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EC1" w:rsidRDefault="00AF7EC1" w:rsidP="00AF7EC1">
      <w:pPr>
        <w:jc w:val="right"/>
      </w:pPr>
    </w:p>
    <w:p w:rsidR="002E1D22" w:rsidRPr="00AF7EC1" w:rsidRDefault="002E1D22" w:rsidP="002E1D22">
      <w:pPr>
        <w:jc w:val="right"/>
      </w:pPr>
    </w:p>
    <w:p w:rsidR="00991310" w:rsidRPr="002E1D22" w:rsidRDefault="00296DAE" w:rsidP="000925E9">
      <w:pPr>
        <w:jc w:val="right"/>
      </w:pPr>
      <w:r>
        <w:rPr>
          <w:noProof/>
        </w:rPr>
        <w:drawing>
          <wp:anchor distT="0" distB="0" distL="114300" distR="114300" simplePos="0" relativeHeight="251656704" behindDoc="0" locked="0" layoutInCell="1" allowOverlap="1">
            <wp:simplePos x="0" y="0"/>
            <wp:positionH relativeFrom="column">
              <wp:posOffset>2736215</wp:posOffset>
            </wp:positionH>
            <wp:positionV relativeFrom="paragraph">
              <wp:posOffset>43815</wp:posOffset>
            </wp:positionV>
            <wp:extent cx="720090" cy="864235"/>
            <wp:effectExtent l="19050" t="0" r="381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23249A" w:rsidRPr="00F511FD" w:rsidRDefault="0023249A" w:rsidP="0023249A">
      <w:pPr>
        <w:jc w:val="right"/>
      </w:pPr>
    </w:p>
    <w:p w:rsidR="0023249A" w:rsidRPr="00F511FD" w:rsidRDefault="0023249A" w:rsidP="0023249A">
      <w:pPr>
        <w:jc w:val="right"/>
      </w:pPr>
    </w:p>
    <w:p w:rsidR="0023249A" w:rsidRPr="00F511FD" w:rsidRDefault="0023249A" w:rsidP="0023249A">
      <w:pPr>
        <w:jc w:val="right"/>
      </w:pPr>
    </w:p>
    <w:tbl>
      <w:tblPr>
        <w:tblW w:w="9606" w:type="dxa"/>
        <w:tblLayout w:type="fixed"/>
        <w:tblCellMar>
          <w:left w:w="0" w:type="dxa"/>
          <w:right w:w="0" w:type="dxa"/>
        </w:tblCellMar>
        <w:tblLook w:val="01E0"/>
      </w:tblPr>
      <w:tblGrid>
        <w:gridCol w:w="9606"/>
      </w:tblGrid>
      <w:tr w:rsidR="0094295F">
        <w:trPr>
          <w:trHeight w:hRule="exact" w:val="397"/>
        </w:trPr>
        <w:tc>
          <w:tcPr>
            <w:tcW w:w="9606" w:type="dxa"/>
          </w:tcPr>
          <w:p w:rsidR="0094295F" w:rsidRDefault="0094295F" w:rsidP="0023249A">
            <w:pPr>
              <w:jc w:val="right"/>
              <w:rPr>
                <w:b/>
                <w:sz w:val="28"/>
              </w:rPr>
            </w:pPr>
          </w:p>
        </w:tc>
      </w:tr>
      <w:tr w:rsidR="0094295F">
        <w:tc>
          <w:tcPr>
            <w:tcW w:w="9606" w:type="dxa"/>
          </w:tcPr>
          <w:p w:rsidR="0094295F" w:rsidRDefault="0094295F">
            <w:pPr>
              <w:jc w:val="center"/>
              <w:rPr>
                <w:b/>
                <w:sz w:val="36"/>
              </w:rPr>
            </w:pPr>
            <w:r>
              <w:rPr>
                <w:b/>
                <w:sz w:val="36"/>
              </w:rPr>
              <w:t>СОБРАНИЕ ПРЕДСТАВИТЕЛЕЙ</w:t>
            </w:r>
          </w:p>
          <w:p w:rsidR="0094295F" w:rsidRDefault="0094295F">
            <w:pPr>
              <w:jc w:val="center"/>
              <w:rPr>
                <w:b/>
                <w:i/>
                <w:sz w:val="36"/>
              </w:rPr>
            </w:pPr>
            <w:r>
              <w:rPr>
                <w:b/>
                <w:sz w:val="36"/>
              </w:rPr>
              <w:t>МОКШАНСКОГО РАЙОНА</w:t>
            </w:r>
          </w:p>
          <w:p w:rsidR="0094295F" w:rsidRDefault="0094295F">
            <w:pPr>
              <w:jc w:val="center"/>
              <w:rPr>
                <w:b/>
                <w:sz w:val="36"/>
              </w:rPr>
            </w:pPr>
            <w:r>
              <w:rPr>
                <w:b/>
                <w:sz w:val="36"/>
              </w:rPr>
              <w:t>ПЕНЗЕНСКОЙ ОБЛАСТИ</w:t>
            </w:r>
          </w:p>
        </w:tc>
      </w:tr>
      <w:tr w:rsidR="0094295F">
        <w:trPr>
          <w:trHeight w:hRule="exact" w:val="173"/>
        </w:trPr>
        <w:tc>
          <w:tcPr>
            <w:tcW w:w="9606" w:type="dxa"/>
          </w:tcPr>
          <w:p w:rsidR="0094295F" w:rsidRDefault="0094295F">
            <w:pPr>
              <w:jc w:val="both"/>
            </w:pPr>
          </w:p>
        </w:tc>
      </w:tr>
      <w:tr w:rsidR="0094295F">
        <w:trPr>
          <w:trHeight w:val="528"/>
        </w:trPr>
        <w:tc>
          <w:tcPr>
            <w:tcW w:w="9606" w:type="dxa"/>
          </w:tcPr>
          <w:p w:rsidR="0094295F" w:rsidRDefault="0094295F">
            <w:pPr>
              <w:pStyle w:val="3"/>
              <w:numPr>
                <w:ilvl w:val="0"/>
                <w:numId w:val="0"/>
              </w:numPr>
              <w:jc w:val="center"/>
            </w:pPr>
            <w:r>
              <w:t>Р Е Ш Е Н И Е</w:t>
            </w:r>
          </w:p>
        </w:tc>
      </w:tr>
      <w:tr w:rsidR="0094295F">
        <w:trPr>
          <w:trHeight w:hRule="exact" w:val="340"/>
        </w:trPr>
        <w:tc>
          <w:tcPr>
            <w:tcW w:w="9606" w:type="dxa"/>
            <w:vAlign w:val="center"/>
          </w:tcPr>
          <w:tbl>
            <w:tblPr>
              <w:tblpPr w:leftFromText="180" w:rightFromText="180" w:vertAnchor="text" w:horzAnchor="margin" w:tblpXSpec="center" w:tblpY="221"/>
              <w:tblW w:w="0" w:type="auto"/>
              <w:tblLayout w:type="fixed"/>
              <w:tblCellMar>
                <w:left w:w="0" w:type="dxa"/>
                <w:right w:w="0" w:type="dxa"/>
              </w:tblCellMar>
              <w:tblLook w:val="0000"/>
            </w:tblPr>
            <w:tblGrid>
              <w:gridCol w:w="284"/>
              <w:gridCol w:w="2835"/>
              <w:gridCol w:w="397"/>
              <w:gridCol w:w="1134"/>
            </w:tblGrid>
            <w:tr w:rsidR="0094295F">
              <w:trPr>
                <w:trHeight w:val="899"/>
              </w:trPr>
              <w:tc>
                <w:tcPr>
                  <w:tcW w:w="284" w:type="dxa"/>
                  <w:vAlign w:val="bottom"/>
                </w:tcPr>
                <w:p w:rsidR="0094295F" w:rsidRDefault="0094295F"/>
              </w:tc>
              <w:tc>
                <w:tcPr>
                  <w:tcW w:w="2835" w:type="dxa"/>
                  <w:tcBorders>
                    <w:bottom w:val="single" w:sz="6" w:space="0" w:color="auto"/>
                  </w:tcBorders>
                </w:tcPr>
                <w:p w:rsidR="0094295F" w:rsidRPr="00E64264" w:rsidRDefault="0094295F" w:rsidP="00A43B39">
                  <w:r>
                    <w:t xml:space="preserve">от </w:t>
                  </w:r>
                  <w:r w:rsidRPr="00AE3700">
                    <w:t xml:space="preserve">  </w:t>
                  </w:r>
                  <w:r w:rsidR="001F6888">
                    <w:t>19 июня 2017 года</w:t>
                  </w:r>
                </w:p>
              </w:tc>
              <w:tc>
                <w:tcPr>
                  <w:tcW w:w="397" w:type="dxa"/>
                </w:tcPr>
                <w:p w:rsidR="0094295F" w:rsidRDefault="0094295F">
                  <w:pPr>
                    <w:jc w:val="center"/>
                  </w:pPr>
                  <w:r>
                    <w:t xml:space="preserve">№  </w:t>
                  </w:r>
                </w:p>
              </w:tc>
              <w:tc>
                <w:tcPr>
                  <w:tcW w:w="1134" w:type="dxa"/>
                  <w:tcBorders>
                    <w:bottom w:val="single" w:sz="6" w:space="0" w:color="auto"/>
                  </w:tcBorders>
                </w:tcPr>
                <w:p w:rsidR="0094295F" w:rsidRPr="00972B5D" w:rsidRDefault="00DD32BF">
                  <w:pPr>
                    <w:jc w:val="center"/>
                    <w:rPr>
                      <w:szCs w:val="24"/>
                    </w:rPr>
                  </w:pPr>
                  <w:r>
                    <w:rPr>
                      <w:szCs w:val="24"/>
                    </w:rPr>
                    <w:t>1005-96/3</w:t>
                  </w:r>
                </w:p>
              </w:tc>
            </w:tr>
            <w:tr w:rsidR="0094295F">
              <w:tc>
                <w:tcPr>
                  <w:tcW w:w="4650" w:type="dxa"/>
                  <w:gridSpan w:val="4"/>
                </w:tcPr>
                <w:p w:rsidR="0094295F" w:rsidRDefault="0094295F">
                  <w:pPr>
                    <w:jc w:val="center"/>
                    <w:rPr>
                      <w:sz w:val="10"/>
                    </w:rPr>
                  </w:pPr>
                  <w:r>
                    <w:t xml:space="preserve"> </w:t>
                  </w:r>
                </w:p>
                <w:p w:rsidR="0094295F" w:rsidRDefault="0094295F">
                  <w:pPr>
                    <w:rPr>
                      <w:i/>
                    </w:rPr>
                  </w:pPr>
                </w:p>
              </w:tc>
            </w:tr>
          </w:tbl>
          <w:p w:rsidR="0094295F" w:rsidRDefault="0094295F">
            <w:pPr>
              <w:pStyle w:val="3"/>
            </w:pPr>
          </w:p>
        </w:tc>
      </w:tr>
    </w:tbl>
    <w:p w:rsidR="0094295F" w:rsidRDefault="0094295F">
      <w:pPr>
        <w:jc w:val="center"/>
      </w:pPr>
      <w:r>
        <w:t>р.п.Мокшан</w:t>
      </w:r>
    </w:p>
    <w:p w:rsidR="00AF0287" w:rsidRDefault="00AF0287" w:rsidP="007316AC">
      <w:pPr>
        <w:ind w:firstLine="708"/>
        <w:jc w:val="center"/>
        <w:rPr>
          <w:b/>
          <w:sz w:val="28"/>
          <w:szCs w:val="28"/>
        </w:rPr>
      </w:pPr>
    </w:p>
    <w:p w:rsidR="007316AC" w:rsidRPr="007316AC" w:rsidRDefault="007316AC" w:rsidP="007316AC">
      <w:pPr>
        <w:ind w:firstLine="708"/>
        <w:jc w:val="center"/>
        <w:rPr>
          <w:b/>
          <w:sz w:val="28"/>
          <w:szCs w:val="28"/>
        </w:rPr>
      </w:pPr>
      <w:r w:rsidRPr="007316AC">
        <w:rPr>
          <w:b/>
          <w:sz w:val="28"/>
          <w:szCs w:val="28"/>
        </w:rPr>
        <w:t xml:space="preserve">Об утверждении  отчета об исполнении бюджета </w:t>
      </w:r>
    </w:p>
    <w:p w:rsidR="0094295F" w:rsidRDefault="007316AC" w:rsidP="007316AC">
      <w:pPr>
        <w:ind w:firstLine="708"/>
        <w:jc w:val="center"/>
        <w:rPr>
          <w:b/>
          <w:sz w:val="28"/>
          <w:szCs w:val="28"/>
        </w:rPr>
      </w:pPr>
      <w:r w:rsidRPr="007316AC">
        <w:rPr>
          <w:b/>
          <w:sz w:val="28"/>
          <w:szCs w:val="28"/>
        </w:rPr>
        <w:t xml:space="preserve">Мокшанского района </w:t>
      </w:r>
      <w:r>
        <w:rPr>
          <w:b/>
          <w:sz w:val="28"/>
          <w:szCs w:val="28"/>
        </w:rPr>
        <w:t xml:space="preserve">за </w:t>
      </w:r>
      <w:r w:rsidR="00A43B39">
        <w:rPr>
          <w:b/>
          <w:sz w:val="28"/>
          <w:szCs w:val="28"/>
        </w:rPr>
        <w:t>2016</w:t>
      </w:r>
      <w:r>
        <w:rPr>
          <w:b/>
          <w:sz w:val="28"/>
          <w:szCs w:val="28"/>
        </w:rPr>
        <w:t xml:space="preserve"> год</w:t>
      </w:r>
    </w:p>
    <w:p w:rsidR="009A7D4A" w:rsidRPr="007316AC" w:rsidRDefault="009A7D4A" w:rsidP="007316AC">
      <w:pPr>
        <w:ind w:firstLine="708"/>
        <w:jc w:val="center"/>
        <w:rPr>
          <w:b/>
          <w:sz w:val="28"/>
          <w:szCs w:val="28"/>
        </w:rPr>
      </w:pPr>
    </w:p>
    <w:p w:rsidR="009A7D4A" w:rsidRPr="00700D8B" w:rsidRDefault="00D223D7" w:rsidP="009A7D4A">
      <w:pPr>
        <w:ind w:firstLine="709"/>
        <w:jc w:val="both"/>
        <w:rPr>
          <w:b/>
          <w:sz w:val="28"/>
          <w:szCs w:val="28"/>
        </w:rPr>
      </w:pPr>
      <w:r w:rsidRPr="00700D8B">
        <w:rPr>
          <w:sz w:val="28"/>
          <w:szCs w:val="28"/>
        </w:rPr>
        <w:t xml:space="preserve">Финансирование расходов бюджета Мокшанского района в течение </w:t>
      </w:r>
      <w:r w:rsidR="00A43B39">
        <w:rPr>
          <w:sz w:val="28"/>
          <w:szCs w:val="28"/>
        </w:rPr>
        <w:t>2016</w:t>
      </w:r>
      <w:r>
        <w:rPr>
          <w:sz w:val="28"/>
          <w:szCs w:val="28"/>
        </w:rPr>
        <w:t xml:space="preserve"> года осуществлялось согласно </w:t>
      </w:r>
      <w:r w:rsidRPr="00122CB4">
        <w:rPr>
          <w:sz w:val="28"/>
          <w:szCs w:val="28"/>
        </w:rPr>
        <w:t>решени</w:t>
      </w:r>
      <w:r>
        <w:rPr>
          <w:sz w:val="28"/>
          <w:szCs w:val="28"/>
        </w:rPr>
        <w:t>ю</w:t>
      </w:r>
      <w:r w:rsidRPr="00122CB4">
        <w:rPr>
          <w:sz w:val="28"/>
          <w:szCs w:val="28"/>
        </w:rPr>
        <w:t xml:space="preserve"> Собрания представителей  Мокшанского района </w:t>
      </w:r>
      <w:r w:rsidR="00A43B39" w:rsidRPr="00707FB0">
        <w:rPr>
          <w:sz w:val="28"/>
          <w:szCs w:val="28"/>
        </w:rPr>
        <w:t>от 29.12.2015 № 766-74/3 «О бюджете Мокшанского района Пензенской области на 2016 год»</w:t>
      </w:r>
      <w:r w:rsidR="00B52AE7">
        <w:rPr>
          <w:sz w:val="28"/>
          <w:szCs w:val="28"/>
        </w:rPr>
        <w:t xml:space="preserve"> (с последующими изменениями)</w:t>
      </w:r>
      <w:r w:rsidRPr="00700D8B">
        <w:rPr>
          <w:sz w:val="28"/>
          <w:szCs w:val="28"/>
        </w:rPr>
        <w:t>.</w:t>
      </w:r>
      <w:r w:rsidR="009A7D4A" w:rsidRPr="00700D8B">
        <w:rPr>
          <w:sz w:val="28"/>
          <w:szCs w:val="28"/>
        </w:rPr>
        <w:t xml:space="preserve"> </w:t>
      </w:r>
    </w:p>
    <w:p w:rsidR="009A7D4A" w:rsidRPr="00FB30E3" w:rsidRDefault="00B52AE7" w:rsidP="009A7D4A">
      <w:pPr>
        <w:pStyle w:val="a0"/>
        <w:ind w:firstLine="709"/>
        <w:rPr>
          <w:sz w:val="28"/>
          <w:szCs w:val="28"/>
        </w:rPr>
      </w:pPr>
      <w:r w:rsidRPr="00FB30E3">
        <w:rPr>
          <w:sz w:val="28"/>
          <w:szCs w:val="28"/>
        </w:rPr>
        <w:t>В соответствии с</w:t>
      </w:r>
      <w:r w:rsidR="00D223D7" w:rsidRPr="00FB30E3">
        <w:rPr>
          <w:sz w:val="28"/>
          <w:szCs w:val="28"/>
        </w:rPr>
        <w:t xml:space="preserve"> Бюджетн</w:t>
      </w:r>
      <w:r w:rsidRPr="00FB30E3">
        <w:rPr>
          <w:sz w:val="28"/>
          <w:szCs w:val="28"/>
        </w:rPr>
        <w:t>ым</w:t>
      </w:r>
      <w:r w:rsidR="00D223D7" w:rsidRPr="00FB30E3">
        <w:rPr>
          <w:sz w:val="28"/>
          <w:szCs w:val="28"/>
        </w:rPr>
        <w:t xml:space="preserve"> кодекс</w:t>
      </w:r>
      <w:r w:rsidRPr="00FB30E3">
        <w:rPr>
          <w:sz w:val="28"/>
          <w:szCs w:val="28"/>
        </w:rPr>
        <w:t>ом</w:t>
      </w:r>
      <w:r w:rsidR="00D223D7" w:rsidRPr="00FB30E3">
        <w:rPr>
          <w:sz w:val="28"/>
          <w:szCs w:val="28"/>
        </w:rPr>
        <w:t xml:space="preserve"> Российской Федерации, </w:t>
      </w:r>
      <w:r w:rsidR="00FB30E3" w:rsidRPr="00FB30E3">
        <w:rPr>
          <w:sz w:val="28"/>
          <w:szCs w:val="28"/>
        </w:rPr>
        <w:t>решением Собрания представителей Мокшанского района от 14.11.</w:t>
      </w:r>
      <w:r w:rsidR="00FD0B14">
        <w:rPr>
          <w:sz w:val="28"/>
          <w:szCs w:val="28"/>
        </w:rPr>
        <w:t>2014</w:t>
      </w:r>
      <w:r w:rsidR="00FB30E3" w:rsidRPr="00FB30E3">
        <w:rPr>
          <w:sz w:val="28"/>
          <w:szCs w:val="28"/>
        </w:rPr>
        <w:t xml:space="preserve"> № 560-55/3 «Об утверждении Положения о бюджетном процессе в Мокшанском районе Пензенской области» </w:t>
      </w:r>
      <w:r w:rsidR="00D223D7" w:rsidRPr="00FB30E3">
        <w:rPr>
          <w:sz w:val="28"/>
          <w:szCs w:val="28"/>
        </w:rPr>
        <w:t>(с последующими изменениями),</w:t>
      </w:r>
      <w:r w:rsidR="009A7D4A" w:rsidRPr="00FB30E3">
        <w:rPr>
          <w:sz w:val="28"/>
          <w:szCs w:val="28"/>
        </w:rPr>
        <w:t xml:space="preserve">    </w:t>
      </w:r>
    </w:p>
    <w:p w:rsidR="0094295F" w:rsidRDefault="0094295F">
      <w:pPr>
        <w:pStyle w:val="a0"/>
        <w:ind w:firstLine="0"/>
        <w:jc w:val="center"/>
        <w:rPr>
          <w:b/>
          <w:sz w:val="28"/>
          <w:szCs w:val="28"/>
        </w:rPr>
      </w:pPr>
      <w:r>
        <w:rPr>
          <w:b/>
          <w:sz w:val="28"/>
          <w:szCs w:val="28"/>
        </w:rPr>
        <w:t>Собрание представителей Мокшанского района решило:</w:t>
      </w:r>
    </w:p>
    <w:p w:rsidR="00B35854" w:rsidRDefault="00B35854">
      <w:pPr>
        <w:pStyle w:val="a0"/>
        <w:ind w:firstLine="0"/>
        <w:jc w:val="center"/>
        <w:rPr>
          <w:b/>
          <w:sz w:val="28"/>
          <w:szCs w:val="28"/>
        </w:rPr>
      </w:pPr>
    </w:p>
    <w:p w:rsidR="007316AC" w:rsidRPr="00E54D29" w:rsidRDefault="007316AC" w:rsidP="007316AC">
      <w:pPr>
        <w:ind w:firstLine="720"/>
        <w:jc w:val="both"/>
        <w:rPr>
          <w:sz w:val="28"/>
          <w:szCs w:val="28"/>
        </w:rPr>
      </w:pPr>
      <w:r w:rsidRPr="00E54D29">
        <w:rPr>
          <w:sz w:val="28"/>
          <w:szCs w:val="28"/>
        </w:rPr>
        <w:t xml:space="preserve">1. Утвердить отчет об исполнении бюджета Мокшанского района </w:t>
      </w:r>
      <w:r w:rsidRPr="00E54D29">
        <w:rPr>
          <w:bCs/>
          <w:sz w:val="28"/>
          <w:szCs w:val="28"/>
        </w:rPr>
        <w:t xml:space="preserve">за </w:t>
      </w:r>
      <w:r w:rsidR="00A43B39">
        <w:rPr>
          <w:bCs/>
          <w:sz w:val="28"/>
          <w:szCs w:val="28"/>
        </w:rPr>
        <w:t>2016</w:t>
      </w:r>
      <w:r w:rsidRPr="00E54D29">
        <w:rPr>
          <w:bCs/>
          <w:sz w:val="28"/>
          <w:szCs w:val="28"/>
        </w:rPr>
        <w:t xml:space="preserve"> год</w:t>
      </w:r>
      <w:r w:rsidRPr="00E54D29">
        <w:rPr>
          <w:sz w:val="28"/>
          <w:szCs w:val="28"/>
        </w:rPr>
        <w:t xml:space="preserve"> по доходам в </w:t>
      </w:r>
      <w:r w:rsidRPr="008064D5">
        <w:rPr>
          <w:sz w:val="28"/>
          <w:szCs w:val="28"/>
        </w:rPr>
        <w:t xml:space="preserve">сумме  </w:t>
      </w:r>
      <w:r w:rsidR="008064D5" w:rsidRPr="008064D5">
        <w:rPr>
          <w:sz w:val="28"/>
          <w:szCs w:val="28"/>
        </w:rPr>
        <w:t>448723,8</w:t>
      </w:r>
      <w:r w:rsidR="00943BAA" w:rsidRPr="008064D5">
        <w:rPr>
          <w:sz w:val="28"/>
          <w:szCs w:val="28"/>
        </w:rPr>
        <w:t xml:space="preserve"> </w:t>
      </w:r>
      <w:r w:rsidRPr="00E54D29">
        <w:rPr>
          <w:sz w:val="28"/>
          <w:szCs w:val="28"/>
        </w:rPr>
        <w:t xml:space="preserve">тыс. руб., расходам в сумме </w:t>
      </w:r>
      <w:r w:rsidR="00CE43FA" w:rsidRPr="00CE43FA">
        <w:rPr>
          <w:bCs/>
          <w:sz w:val="28"/>
          <w:szCs w:val="28"/>
        </w:rPr>
        <w:t xml:space="preserve">447793,0 </w:t>
      </w:r>
      <w:r w:rsidR="001C27BE" w:rsidRPr="00CE43FA">
        <w:rPr>
          <w:sz w:val="28"/>
          <w:szCs w:val="28"/>
        </w:rPr>
        <w:t>тыс</w:t>
      </w:r>
      <w:r w:rsidR="001C27BE" w:rsidRPr="00E54D29">
        <w:rPr>
          <w:sz w:val="28"/>
          <w:szCs w:val="28"/>
        </w:rPr>
        <w:t>.</w:t>
      </w:r>
      <w:r w:rsidRPr="00E54D29">
        <w:rPr>
          <w:sz w:val="28"/>
          <w:szCs w:val="28"/>
        </w:rPr>
        <w:t xml:space="preserve">руб. и </w:t>
      </w:r>
      <w:r w:rsidR="00CE43FA">
        <w:rPr>
          <w:sz w:val="28"/>
          <w:szCs w:val="28"/>
        </w:rPr>
        <w:t>профицит</w:t>
      </w:r>
      <w:r w:rsidRPr="00E54D29">
        <w:rPr>
          <w:sz w:val="28"/>
          <w:szCs w:val="28"/>
        </w:rPr>
        <w:t xml:space="preserve"> бюджета в сумме </w:t>
      </w:r>
      <w:r w:rsidR="00CE43FA">
        <w:rPr>
          <w:sz w:val="28"/>
          <w:szCs w:val="28"/>
        </w:rPr>
        <w:t xml:space="preserve">930,8 </w:t>
      </w:r>
      <w:r w:rsidRPr="00E54D29">
        <w:rPr>
          <w:sz w:val="28"/>
          <w:szCs w:val="28"/>
        </w:rPr>
        <w:t>тыс.руб.</w:t>
      </w:r>
    </w:p>
    <w:p w:rsidR="00784C6A" w:rsidRPr="00E54D29" w:rsidRDefault="00784C6A" w:rsidP="00784C6A">
      <w:pPr>
        <w:ind w:firstLine="720"/>
        <w:jc w:val="both"/>
        <w:rPr>
          <w:sz w:val="28"/>
          <w:szCs w:val="28"/>
        </w:rPr>
      </w:pPr>
      <w:r w:rsidRPr="00E54D29">
        <w:rPr>
          <w:sz w:val="28"/>
          <w:szCs w:val="28"/>
        </w:rPr>
        <w:t xml:space="preserve">1.1. Утвердить отчет об исполнении доходов бюджета Мокшанского района по кодам классификации доходов бюджетов </w:t>
      </w:r>
      <w:r w:rsidR="00B52AE7">
        <w:rPr>
          <w:sz w:val="28"/>
          <w:szCs w:val="28"/>
        </w:rPr>
        <w:t xml:space="preserve">за </w:t>
      </w:r>
      <w:r w:rsidR="00A43B39">
        <w:rPr>
          <w:sz w:val="28"/>
          <w:szCs w:val="28"/>
        </w:rPr>
        <w:t>2016</w:t>
      </w:r>
      <w:r w:rsidRPr="00E54D29">
        <w:rPr>
          <w:sz w:val="28"/>
          <w:szCs w:val="28"/>
        </w:rPr>
        <w:t xml:space="preserve"> год согласно приложению № 1.</w:t>
      </w:r>
    </w:p>
    <w:p w:rsidR="00784C6A" w:rsidRPr="00E54D29" w:rsidRDefault="00784C6A" w:rsidP="00784C6A">
      <w:pPr>
        <w:ind w:firstLine="720"/>
        <w:jc w:val="both"/>
        <w:rPr>
          <w:sz w:val="28"/>
          <w:szCs w:val="28"/>
        </w:rPr>
      </w:pPr>
      <w:r w:rsidRPr="00E54D29">
        <w:rPr>
          <w:sz w:val="28"/>
          <w:szCs w:val="28"/>
        </w:rPr>
        <w:t>1.</w:t>
      </w:r>
      <w:r w:rsidR="00AE120D">
        <w:rPr>
          <w:sz w:val="28"/>
          <w:szCs w:val="28"/>
        </w:rPr>
        <w:t>2</w:t>
      </w:r>
      <w:r w:rsidRPr="00E54D29">
        <w:rPr>
          <w:sz w:val="28"/>
          <w:szCs w:val="28"/>
        </w:rPr>
        <w:t xml:space="preserve">.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sidR="00B52AE7">
        <w:rPr>
          <w:sz w:val="28"/>
          <w:szCs w:val="28"/>
        </w:rPr>
        <w:t xml:space="preserve">за </w:t>
      </w:r>
      <w:r w:rsidR="00A43B39">
        <w:rPr>
          <w:sz w:val="28"/>
          <w:szCs w:val="28"/>
        </w:rPr>
        <w:t>2016</w:t>
      </w:r>
      <w:r w:rsidRPr="00E54D29">
        <w:rPr>
          <w:sz w:val="28"/>
          <w:szCs w:val="28"/>
        </w:rPr>
        <w:t xml:space="preserve"> год</w:t>
      </w:r>
      <w:r w:rsidRPr="00E54D29">
        <w:rPr>
          <w:bCs/>
          <w:sz w:val="28"/>
          <w:szCs w:val="28"/>
        </w:rPr>
        <w:t xml:space="preserve"> </w:t>
      </w:r>
      <w:r w:rsidRPr="00E54D29">
        <w:rPr>
          <w:sz w:val="28"/>
          <w:szCs w:val="28"/>
        </w:rPr>
        <w:t>согласно приложению №</w:t>
      </w:r>
      <w:r w:rsidR="00AE120D">
        <w:rPr>
          <w:sz w:val="28"/>
          <w:szCs w:val="28"/>
        </w:rPr>
        <w:t>2</w:t>
      </w:r>
      <w:r w:rsidRPr="00E54D29">
        <w:rPr>
          <w:sz w:val="28"/>
          <w:szCs w:val="28"/>
        </w:rPr>
        <w:t>.</w:t>
      </w:r>
    </w:p>
    <w:p w:rsidR="00784C6A" w:rsidRPr="00E54D29" w:rsidRDefault="00784C6A" w:rsidP="00784C6A">
      <w:pPr>
        <w:ind w:firstLine="720"/>
        <w:jc w:val="both"/>
        <w:rPr>
          <w:sz w:val="28"/>
          <w:szCs w:val="28"/>
        </w:rPr>
      </w:pPr>
      <w:r w:rsidRPr="00E54D29">
        <w:rPr>
          <w:sz w:val="28"/>
          <w:szCs w:val="28"/>
        </w:rPr>
        <w:t>1.</w:t>
      </w:r>
      <w:r w:rsidR="00AE120D">
        <w:rPr>
          <w:sz w:val="28"/>
          <w:szCs w:val="28"/>
        </w:rPr>
        <w:t>3</w:t>
      </w:r>
      <w:r w:rsidRPr="00E54D29">
        <w:rPr>
          <w:sz w:val="28"/>
          <w:szCs w:val="28"/>
        </w:rPr>
        <w:t xml:space="preserve">. Утвердить отчет об исполнении бюджета Мокшанского района по разделам и подразделам классификации расходов бюджетов </w:t>
      </w:r>
      <w:r w:rsidR="00B52AE7">
        <w:rPr>
          <w:bCs/>
          <w:sz w:val="28"/>
          <w:szCs w:val="28"/>
        </w:rPr>
        <w:t xml:space="preserve">за </w:t>
      </w:r>
      <w:r w:rsidR="00A43B39">
        <w:rPr>
          <w:bCs/>
          <w:sz w:val="28"/>
          <w:szCs w:val="28"/>
        </w:rPr>
        <w:t>2016</w:t>
      </w:r>
      <w:r w:rsidRPr="00E54D29">
        <w:rPr>
          <w:bCs/>
          <w:sz w:val="28"/>
          <w:szCs w:val="28"/>
        </w:rPr>
        <w:t xml:space="preserve"> год</w:t>
      </w:r>
      <w:r w:rsidRPr="00E54D29">
        <w:rPr>
          <w:sz w:val="28"/>
          <w:szCs w:val="28"/>
        </w:rPr>
        <w:t xml:space="preserve">  согласно приложению № </w:t>
      </w:r>
      <w:r w:rsidR="00AE120D">
        <w:rPr>
          <w:sz w:val="28"/>
          <w:szCs w:val="28"/>
        </w:rPr>
        <w:t>3</w:t>
      </w:r>
      <w:r w:rsidRPr="00E54D29">
        <w:rPr>
          <w:sz w:val="28"/>
          <w:szCs w:val="28"/>
        </w:rPr>
        <w:t>.</w:t>
      </w:r>
    </w:p>
    <w:p w:rsidR="00784C6A" w:rsidRDefault="00784C6A" w:rsidP="00784C6A">
      <w:pPr>
        <w:ind w:firstLine="720"/>
        <w:jc w:val="both"/>
        <w:rPr>
          <w:sz w:val="28"/>
          <w:szCs w:val="28"/>
        </w:rPr>
      </w:pPr>
      <w:r w:rsidRPr="00E54D29">
        <w:rPr>
          <w:sz w:val="28"/>
          <w:szCs w:val="28"/>
        </w:rPr>
        <w:t>1.</w:t>
      </w:r>
      <w:r w:rsidR="00AE120D">
        <w:rPr>
          <w:sz w:val="28"/>
          <w:szCs w:val="28"/>
        </w:rPr>
        <w:t>4</w:t>
      </w:r>
      <w:r w:rsidRPr="00E54D29">
        <w:rPr>
          <w:sz w:val="28"/>
          <w:szCs w:val="28"/>
        </w:rPr>
        <w:t xml:space="preserve">. Утвердить отчет об исполнении бюджета Мокшанского района по ведомственной структуре расходов бюджета </w:t>
      </w:r>
      <w:r w:rsidR="00B52AE7">
        <w:rPr>
          <w:bCs/>
          <w:sz w:val="28"/>
          <w:szCs w:val="28"/>
        </w:rPr>
        <w:t xml:space="preserve">за </w:t>
      </w:r>
      <w:r w:rsidR="00A43B39">
        <w:rPr>
          <w:bCs/>
          <w:sz w:val="28"/>
          <w:szCs w:val="28"/>
        </w:rPr>
        <w:t>2016</w:t>
      </w:r>
      <w:r w:rsidRPr="00E54D29">
        <w:rPr>
          <w:bCs/>
          <w:sz w:val="28"/>
          <w:szCs w:val="28"/>
        </w:rPr>
        <w:t xml:space="preserve"> год</w:t>
      </w:r>
      <w:r w:rsidRPr="00E54D29">
        <w:rPr>
          <w:sz w:val="28"/>
          <w:szCs w:val="28"/>
        </w:rPr>
        <w:t xml:space="preserve"> согласно приложению № </w:t>
      </w:r>
      <w:r w:rsidR="00AE120D">
        <w:rPr>
          <w:sz w:val="28"/>
          <w:szCs w:val="28"/>
        </w:rPr>
        <w:t>4</w:t>
      </w:r>
      <w:r w:rsidRPr="00E54D29">
        <w:rPr>
          <w:sz w:val="28"/>
          <w:szCs w:val="28"/>
        </w:rPr>
        <w:t>.</w:t>
      </w:r>
    </w:p>
    <w:p w:rsidR="00784C6A" w:rsidRDefault="00784C6A" w:rsidP="00784C6A">
      <w:pPr>
        <w:ind w:firstLine="720"/>
        <w:jc w:val="both"/>
        <w:rPr>
          <w:sz w:val="28"/>
          <w:szCs w:val="28"/>
        </w:rPr>
      </w:pPr>
      <w:r>
        <w:rPr>
          <w:sz w:val="28"/>
          <w:szCs w:val="28"/>
        </w:rPr>
        <w:lastRenderedPageBreak/>
        <w:t>1.</w:t>
      </w:r>
      <w:r w:rsidR="00AE120D">
        <w:rPr>
          <w:sz w:val="28"/>
          <w:szCs w:val="28"/>
        </w:rPr>
        <w:t>5</w:t>
      </w:r>
      <w:r>
        <w:rPr>
          <w:sz w:val="28"/>
          <w:szCs w:val="28"/>
        </w:rPr>
        <w:t xml:space="preserve">. Утвердить отчет об </w:t>
      </w:r>
      <w:r w:rsidR="00085AD0" w:rsidRPr="00085AD0">
        <w:rPr>
          <w:sz w:val="28"/>
          <w:szCs w:val="28"/>
        </w:rPr>
        <w:t xml:space="preserve">исполнении  дотации  на выравнивание бюджетной обеспеченности поселений, финансируемой из бюджета Мокшанского района за </w:t>
      </w:r>
      <w:r w:rsidR="00A43B39">
        <w:rPr>
          <w:sz w:val="28"/>
          <w:szCs w:val="28"/>
        </w:rPr>
        <w:t>2016</w:t>
      </w:r>
      <w:r w:rsidR="00085AD0" w:rsidRPr="00085AD0">
        <w:rPr>
          <w:sz w:val="28"/>
          <w:szCs w:val="28"/>
        </w:rPr>
        <w:t xml:space="preserve"> год</w:t>
      </w:r>
      <w:r>
        <w:rPr>
          <w:sz w:val="28"/>
          <w:szCs w:val="28"/>
        </w:rPr>
        <w:t xml:space="preserve"> согласно приложению № </w:t>
      </w:r>
      <w:r w:rsidR="00AE120D">
        <w:rPr>
          <w:sz w:val="28"/>
          <w:szCs w:val="28"/>
        </w:rPr>
        <w:t>5</w:t>
      </w:r>
      <w:r>
        <w:rPr>
          <w:sz w:val="28"/>
          <w:szCs w:val="28"/>
        </w:rPr>
        <w:t>.</w:t>
      </w:r>
    </w:p>
    <w:p w:rsidR="0068077B" w:rsidRDefault="0068077B" w:rsidP="00784C6A">
      <w:pPr>
        <w:ind w:firstLine="720"/>
        <w:jc w:val="both"/>
        <w:rPr>
          <w:sz w:val="28"/>
          <w:szCs w:val="28"/>
        </w:rPr>
      </w:pPr>
      <w:r>
        <w:rPr>
          <w:sz w:val="28"/>
          <w:szCs w:val="28"/>
        </w:rPr>
        <w:t>1.</w:t>
      </w:r>
      <w:r w:rsidR="00AE120D">
        <w:rPr>
          <w:sz w:val="28"/>
          <w:szCs w:val="28"/>
        </w:rPr>
        <w:t>6</w:t>
      </w:r>
      <w:r>
        <w:rPr>
          <w:sz w:val="28"/>
          <w:szCs w:val="28"/>
        </w:rPr>
        <w:t xml:space="preserve">. Утвердить отчет </w:t>
      </w:r>
      <w:r w:rsidR="00BD1BEC" w:rsidRPr="00BD1BEC">
        <w:rPr>
          <w:sz w:val="28"/>
          <w:szCs w:val="28"/>
        </w:rPr>
        <w:t>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за 2016 год</w:t>
      </w:r>
      <w:r>
        <w:rPr>
          <w:sz w:val="28"/>
          <w:szCs w:val="28"/>
        </w:rPr>
        <w:t xml:space="preserve"> согласно приложению № </w:t>
      </w:r>
      <w:r w:rsidR="00AE120D">
        <w:rPr>
          <w:sz w:val="28"/>
          <w:szCs w:val="28"/>
        </w:rPr>
        <w:t>6</w:t>
      </w:r>
      <w:r>
        <w:rPr>
          <w:sz w:val="28"/>
          <w:szCs w:val="28"/>
        </w:rPr>
        <w:t>.</w:t>
      </w:r>
    </w:p>
    <w:p w:rsidR="00784C6A" w:rsidRDefault="00784C6A" w:rsidP="00784C6A">
      <w:pPr>
        <w:ind w:firstLine="720"/>
        <w:jc w:val="both"/>
        <w:rPr>
          <w:sz w:val="28"/>
          <w:szCs w:val="28"/>
        </w:rPr>
      </w:pPr>
      <w:r>
        <w:rPr>
          <w:sz w:val="28"/>
          <w:szCs w:val="28"/>
        </w:rPr>
        <w:t>1.</w:t>
      </w:r>
      <w:r w:rsidR="00AE120D">
        <w:rPr>
          <w:sz w:val="28"/>
          <w:szCs w:val="28"/>
        </w:rPr>
        <w:t>7</w:t>
      </w:r>
      <w:r>
        <w:rPr>
          <w:sz w:val="28"/>
          <w:szCs w:val="28"/>
        </w:rPr>
        <w:t xml:space="preserve">. Утвердить отчет об  использовании средств  из резервного фонда администрации Мокшанского района </w:t>
      </w:r>
      <w:r w:rsidR="00B52AE7">
        <w:rPr>
          <w:bCs/>
          <w:sz w:val="28"/>
          <w:szCs w:val="28"/>
        </w:rPr>
        <w:t xml:space="preserve">за </w:t>
      </w:r>
      <w:r w:rsidR="00A43B39">
        <w:rPr>
          <w:bCs/>
          <w:sz w:val="28"/>
          <w:szCs w:val="28"/>
        </w:rPr>
        <w:t>2016</w:t>
      </w:r>
      <w:r>
        <w:rPr>
          <w:bCs/>
          <w:sz w:val="28"/>
          <w:szCs w:val="28"/>
        </w:rPr>
        <w:t xml:space="preserve"> год</w:t>
      </w:r>
      <w:r>
        <w:rPr>
          <w:sz w:val="28"/>
          <w:szCs w:val="28"/>
        </w:rPr>
        <w:t xml:space="preserve"> согласно приложению № </w:t>
      </w:r>
      <w:r w:rsidR="00AE120D">
        <w:rPr>
          <w:sz w:val="28"/>
          <w:szCs w:val="28"/>
        </w:rPr>
        <w:t>7</w:t>
      </w:r>
      <w:r>
        <w:rPr>
          <w:sz w:val="28"/>
          <w:szCs w:val="28"/>
        </w:rPr>
        <w:t>.</w:t>
      </w:r>
    </w:p>
    <w:p w:rsidR="007316AC" w:rsidRPr="006B02E5" w:rsidRDefault="007316AC" w:rsidP="007316AC">
      <w:pPr>
        <w:jc w:val="both"/>
        <w:rPr>
          <w:sz w:val="28"/>
          <w:szCs w:val="28"/>
        </w:rPr>
      </w:pPr>
    </w:p>
    <w:p w:rsidR="007316AC" w:rsidRDefault="00BD6997" w:rsidP="007316AC">
      <w:pPr>
        <w:ind w:firstLine="720"/>
        <w:jc w:val="both"/>
        <w:rPr>
          <w:sz w:val="28"/>
          <w:szCs w:val="28"/>
        </w:rPr>
      </w:pPr>
      <w:r>
        <w:rPr>
          <w:sz w:val="28"/>
          <w:szCs w:val="28"/>
        </w:rPr>
        <w:t>2</w:t>
      </w:r>
      <w:r w:rsidR="007316AC">
        <w:rPr>
          <w:sz w:val="28"/>
          <w:szCs w:val="28"/>
        </w:rPr>
        <w:t>. Настоящее решение опубликовать в информационном бюллетене «Ведомости органов местного самоуправления Мокшанского района Пензенской области».</w:t>
      </w:r>
    </w:p>
    <w:p w:rsidR="0094295F" w:rsidRDefault="0094295F">
      <w:pPr>
        <w:pStyle w:val="a0"/>
        <w:ind w:firstLine="0"/>
        <w:rPr>
          <w:b/>
          <w:sz w:val="28"/>
          <w:szCs w:val="28"/>
        </w:rPr>
      </w:pPr>
    </w:p>
    <w:p w:rsidR="0094295F" w:rsidRDefault="0094295F">
      <w:pPr>
        <w:pStyle w:val="a0"/>
        <w:ind w:left="-18" w:firstLine="585"/>
        <w:rPr>
          <w:b/>
          <w:sz w:val="28"/>
          <w:szCs w:val="28"/>
        </w:rPr>
      </w:pPr>
      <w:r>
        <w:rPr>
          <w:b/>
          <w:sz w:val="28"/>
          <w:szCs w:val="28"/>
        </w:rPr>
        <w:t>Глава Мокшанского района</w:t>
      </w:r>
    </w:p>
    <w:p w:rsidR="0094295F" w:rsidRDefault="0094295F">
      <w:pPr>
        <w:pStyle w:val="a0"/>
        <w:ind w:left="-18" w:firstLine="585"/>
        <w:rPr>
          <w:b/>
          <w:sz w:val="28"/>
          <w:szCs w:val="28"/>
        </w:rPr>
      </w:pPr>
      <w:r>
        <w:rPr>
          <w:b/>
          <w:sz w:val="28"/>
          <w:szCs w:val="28"/>
        </w:rPr>
        <w:t>Пензенской области                                                               Е.А. Родина</w:t>
      </w:r>
    </w:p>
    <w:p w:rsidR="0094295F" w:rsidRDefault="0094295F"/>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Default="00A04397"/>
    <w:p w:rsidR="00A04397" w:rsidRPr="00A04397" w:rsidRDefault="00A04397" w:rsidP="00A04397">
      <w:pPr>
        <w:jc w:val="right"/>
      </w:pPr>
      <w:r w:rsidRPr="00A04397">
        <w:t>Приложение  №</w:t>
      </w:r>
      <w:r>
        <w:t>1</w:t>
      </w:r>
    </w:p>
    <w:p w:rsidR="00A04397" w:rsidRPr="00A04397" w:rsidRDefault="00A04397" w:rsidP="00A04397">
      <w:pPr>
        <w:jc w:val="right"/>
      </w:pPr>
      <w:r w:rsidRPr="00A04397">
        <w:t xml:space="preserve">УТВЕРЖДЕНО  </w:t>
      </w:r>
    </w:p>
    <w:p w:rsidR="00A04397" w:rsidRPr="00A04397" w:rsidRDefault="00A04397" w:rsidP="00A04397">
      <w:pPr>
        <w:jc w:val="right"/>
      </w:pPr>
      <w:r w:rsidRPr="00A04397">
        <w:t>решением Собрания представителей</w:t>
      </w:r>
    </w:p>
    <w:p w:rsidR="00A04397" w:rsidRPr="00A04397" w:rsidRDefault="00A04397" w:rsidP="00A04397">
      <w:pPr>
        <w:jc w:val="right"/>
      </w:pPr>
      <w:r w:rsidRPr="00A04397">
        <w:t xml:space="preserve">Мокшанского района </w:t>
      </w:r>
    </w:p>
    <w:p w:rsidR="00A04397" w:rsidRDefault="00A04397" w:rsidP="00A04397">
      <w:pPr>
        <w:jc w:val="right"/>
      </w:pPr>
      <w:r w:rsidRPr="00A04397">
        <w:t xml:space="preserve">                    от </w:t>
      </w:r>
      <w:r w:rsidR="00DD32BF">
        <w:t>19.06.2017</w:t>
      </w:r>
      <w:r w:rsidRPr="00A04397">
        <w:t xml:space="preserve">  № </w:t>
      </w:r>
      <w:r w:rsidR="00DD32BF">
        <w:t>1005-96/3</w:t>
      </w:r>
    </w:p>
    <w:p w:rsidR="00A04397" w:rsidRDefault="00A04397" w:rsidP="00A04397">
      <w:pPr>
        <w:jc w:val="right"/>
      </w:pPr>
    </w:p>
    <w:p w:rsidR="00A04397" w:rsidRDefault="003A6C3E" w:rsidP="003A6C3E">
      <w:pPr>
        <w:jc w:val="center"/>
      </w:pPr>
      <w:r>
        <w:t xml:space="preserve">Отчет </w:t>
      </w:r>
      <w:r w:rsidRPr="003A6C3E">
        <w:t>об исполнении доходов бюджета Мокшанского района по кодам классификации доходов бюджетов</w:t>
      </w:r>
      <w:r>
        <w:t xml:space="preserve"> </w:t>
      </w:r>
      <w:r w:rsidRPr="003A6C3E">
        <w:t>за   2016 год</w:t>
      </w:r>
    </w:p>
    <w:p w:rsidR="003A6C3E" w:rsidRDefault="003A6C3E" w:rsidP="00A04397">
      <w:pPr>
        <w:jc w:val="right"/>
      </w:pPr>
    </w:p>
    <w:p w:rsidR="003A6C3E" w:rsidRDefault="003A6C3E" w:rsidP="00A04397">
      <w:pPr>
        <w:jc w:val="right"/>
      </w:pPr>
      <w:r w:rsidRPr="003A6C3E">
        <w:t>(тысяч рублей)</w:t>
      </w:r>
    </w:p>
    <w:tbl>
      <w:tblPr>
        <w:tblW w:w="10582" w:type="dxa"/>
        <w:tblInd w:w="-459" w:type="dxa"/>
        <w:tblLayout w:type="fixed"/>
        <w:tblLook w:val="04A0"/>
      </w:tblPr>
      <w:tblGrid>
        <w:gridCol w:w="3828"/>
        <w:gridCol w:w="1356"/>
        <w:gridCol w:w="1514"/>
        <w:gridCol w:w="1557"/>
        <w:gridCol w:w="1440"/>
        <w:gridCol w:w="887"/>
      </w:tblGrid>
      <w:tr w:rsidR="00B35854" w:rsidRPr="00B35854" w:rsidTr="00B35854">
        <w:trPr>
          <w:trHeight w:val="255"/>
        </w:trPr>
        <w:tc>
          <w:tcPr>
            <w:tcW w:w="38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35854" w:rsidRPr="00B35854" w:rsidRDefault="00B35854" w:rsidP="00B35854">
            <w:pPr>
              <w:jc w:val="center"/>
              <w:rPr>
                <w:b/>
                <w:bCs/>
                <w:szCs w:val="24"/>
              </w:rPr>
            </w:pPr>
            <w:r w:rsidRPr="00B35854">
              <w:rPr>
                <w:b/>
                <w:bCs/>
                <w:szCs w:val="24"/>
              </w:rPr>
              <w:t>Наименование кода поступлений в бюджет</w:t>
            </w:r>
          </w:p>
        </w:tc>
        <w:tc>
          <w:tcPr>
            <w:tcW w:w="2870" w:type="dxa"/>
            <w:gridSpan w:val="2"/>
            <w:tcBorders>
              <w:top w:val="single" w:sz="4" w:space="0" w:color="auto"/>
              <w:left w:val="nil"/>
              <w:bottom w:val="single" w:sz="4" w:space="0" w:color="auto"/>
              <w:right w:val="single" w:sz="4" w:space="0" w:color="000000"/>
            </w:tcBorders>
            <w:shd w:val="clear" w:color="000000" w:fill="FFFFFF"/>
            <w:hideMark/>
          </w:tcPr>
          <w:p w:rsidR="00B35854" w:rsidRPr="00B35854" w:rsidRDefault="00B35854" w:rsidP="00B35854">
            <w:pPr>
              <w:jc w:val="center"/>
              <w:rPr>
                <w:rFonts w:ascii="Arial" w:hAnsi="Arial" w:cs="Arial"/>
                <w:b/>
                <w:bCs/>
                <w:sz w:val="20"/>
              </w:rPr>
            </w:pPr>
            <w:r w:rsidRPr="00B35854">
              <w:rPr>
                <w:rFonts w:ascii="Arial" w:hAnsi="Arial" w:cs="Arial"/>
                <w:b/>
                <w:bCs/>
                <w:sz w:val="20"/>
              </w:rPr>
              <w:t>Код классификации доходов бюджета</w:t>
            </w:r>
          </w:p>
        </w:tc>
        <w:tc>
          <w:tcPr>
            <w:tcW w:w="155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Утверждено на 2016 год</w:t>
            </w:r>
          </w:p>
        </w:tc>
        <w:tc>
          <w:tcPr>
            <w:tcW w:w="14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Исполнено за 2016 год</w:t>
            </w:r>
          </w:p>
        </w:tc>
        <w:tc>
          <w:tcPr>
            <w:tcW w:w="88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испол-нения </w:t>
            </w:r>
          </w:p>
        </w:tc>
      </w:tr>
      <w:tr w:rsidR="00B35854" w:rsidRPr="00B35854" w:rsidTr="00B35854">
        <w:trPr>
          <w:trHeight w:val="2100"/>
        </w:trPr>
        <w:tc>
          <w:tcPr>
            <w:tcW w:w="3828" w:type="dxa"/>
            <w:vMerge/>
            <w:tcBorders>
              <w:top w:val="single" w:sz="4" w:space="0" w:color="auto"/>
              <w:left w:val="single" w:sz="4" w:space="0" w:color="auto"/>
              <w:bottom w:val="single" w:sz="4" w:space="0" w:color="000000"/>
              <w:right w:val="single" w:sz="4" w:space="0" w:color="auto"/>
            </w:tcBorders>
            <w:vAlign w:val="center"/>
            <w:hideMark/>
          </w:tcPr>
          <w:p w:rsidR="00B35854" w:rsidRPr="00B35854" w:rsidRDefault="00B35854" w:rsidP="00B35854">
            <w:pPr>
              <w:rPr>
                <w:b/>
                <w:bCs/>
                <w:szCs w:val="24"/>
              </w:rPr>
            </w:pP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Код главного адми</w:t>
            </w:r>
            <w:r>
              <w:rPr>
                <w:rFonts w:ascii="Arial" w:hAnsi="Arial" w:cs="Arial"/>
                <w:b/>
                <w:bCs/>
                <w:sz w:val="20"/>
              </w:rPr>
              <w:t>-</w:t>
            </w:r>
            <w:r w:rsidRPr="00B35854">
              <w:rPr>
                <w:rFonts w:ascii="Arial" w:hAnsi="Arial" w:cs="Arial"/>
                <w:b/>
                <w:bCs/>
                <w:sz w:val="20"/>
              </w:rPr>
              <w:t xml:space="preserve">нистратора доходов </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Код поступлений в бюджет, группы, подгруппы, статьи, подстатьи, элемента, группы подвида, анали</w:t>
            </w:r>
            <w:r>
              <w:rPr>
                <w:rFonts w:ascii="Arial" w:hAnsi="Arial" w:cs="Arial"/>
                <w:b/>
                <w:bCs/>
                <w:sz w:val="20"/>
              </w:rPr>
              <w:t>-</w:t>
            </w:r>
            <w:r w:rsidRPr="00B35854">
              <w:rPr>
                <w:rFonts w:ascii="Arial" w:hAnsi="Arial" w:cs="Arial"/>
                <w:b/>
                <w:bCs/>
                <w:sz w:val="20"/>
              </w:rPr>
              <w:t>тической группы подвида доходов</w:t>
            </w:r>
          </w:p>
        </w:tc>
        <w:tc>
          <w:tcPr>
            <w:tcW w:w="1557" w:type="dxa"/>
            <w:vMerge/>
            <w:tcBorders>
              <w:top w:val="single" w:sz="4" w:space="0" w:color="auto"/>
              <w:left w:val="single" w:sz="4" w:space="0" w:color="auto"/>
              <w:bottom w:val="single" w:sz="4" w:space="0" w:color="000000"/>
              <w:right w:val="single" w:sz="4" w:space="0" w:color="auto"/>
            </w:tcBorders>
            <w:vAlign w:val="center"/>
            <w:hideMark/>
          </w:tcPr>
          <w:p w:rsidR="00B35854" w:rsidRPr="00B35854" w:rsidRDefault="00B35854" w:rsidP="00B35854">
            <w:pPr>
              <w:rPr>
                <w:rFonts w:ascii="Arial" w:hAnsi="Arial" w:cs="Arial"/>
                <w:b/>
                <w:bCs/>
                <w:sz w:val="20"/>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B35854" w:rsidRPr="00B35854" w:rsidRDefault="00B35854" w:rsidP="00B35854">
            <w:pPr>
              <w:rPr>
                <w:rFonts w:ascii="Arial" w:hAnsi="Arial" w:cs="Arial"/>
                <w:b/>
                <w:bCs/>
                <w:sz w:val="20"/>
              </w:rPr>
            </w:pPr>
          </w:p>
        </w:tc>
        <w:tc>
          <w:tcPr>
            <w:tcW w:w="887" w:type="dxa"/>
            <w:vMerge/>
            <w:tcBorders>
              <w:top w:val="single" w:sz="4" w:space="0" w:color="auto"/>
              <w:left w:val="single" w:sz="4" w:space="0" w:color="auto"/>
              <w:bottom w:val="single" w:sz="4" w:space="0" w:color="000000"/>
              <w:right w:val="single" w:sz="4" w:space="0" w:color="auto"/>
            </w:tcBorders>
            <w:vAlign w:val="center"/>
            <w:hideMark/>
          </w:tcPr>
          <w:p w:rsidR="00B35854" w:rsidRPr="00B35854" w:rsidRDefault="00B35854" w:rsidP="00B35854">
            <w:pPr>
              <w:rPr>
                <w:rFonts w:ascii="Arial" w:hAnsi="Arial" w:cs="Arial"/>
                <w:b/>
                <w:bCs/>
                <w:sz w:val="20"/>
              </w:rPr>
            </w:pP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jc w:val="center"/>
              <w:rPr>
                <w:b/>
                <w:bCs/>
                <w:szCs w:val="24"/>
              </w:rPr>
            </w:pPr>
            <w:r w:rsidRPr="00B35854">
              <w:rPr>
                <w:b/>
                <w:bCs/>
                <w:szCs w:val="24"/>
              </w:rPr>
              <w:t>1</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w:t>
            </w:r>
          </w:p>
        </w:tc>
        <w:tc>
          <w:tcPr>
            <w:tcW w:w="1557" w:type="dxa"/>
            <w:tcBorders>
              <w:top w:val="nil"/>
              <w:left w:val="nil"/>
              <w:bottom w:val="single" w:sz="4" w:space="0" w:color="auto"/>
              <w:right w:val="single" w:sz="4" w:space="0" w:color="auto"/>
            </w:tcBorders>
            <w:shd w:val="clear" w:color="000000" w:fill="FFFFFF"/>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4  </w:t>
            </w:r>
          </w:p>
        </w:tc>
        <w:tc>
          <w:tcPr>
            <w:tcW w:w="1440" w:type="dxa"/>
            <w:tcBorders>
              <w:top w:val="nil"/>
              <w:left w:val="nil"/>
              <w:bottom w:val="single" w:sz="4" w:space="0" w:color="auto"/>
              <w:right w:val="single" w:sz="4" w:space="0" w:color="auto"/>
            </w:tcBorders>
            <w:shd w:val="clear" w:color="000000" w:fill="FFFFFF"/>
            <w:vAlign w:val="bottom"/>
            <w:hideMark/>
          </w:tcPr>
          <w:p w:rsidR="00B35854" w:rsidRPr="00B35854" w:rsidRDefault="00B35854" w:rsidP="00B35854">
            <w:pPr>
              <w:jc w:val="center"/>
              <w:rPr>
                <w:rFonts w:ascii="Arial" w:hAnsi="Arial" w:cs="Arial"/>
                <w:b/>
                <w:bCs/>
                <w:sz w:val="16"/>
                <w:szCs w:val="16"/>
              </w:rPr>
            </w:pPr>
            <w:r w:rsidRPr="00B35854">
              <w:rPr>
                <w:rFonts w:ascii="Arial" w:hAnsi="Arial" w:cs="Arial"/>
                <w:b/>
                <w:bCs/>
                <w:sz w:val="16"/>
                <w:szCs w:val="16"/>
              </w:rPr>
              <w:t>5</w:t>
            </w:r>
          </w:p>
        </w:tc>
        <w:tc>
          <w:tcPr>
            <w:tcW w:w="887" w:type="dxa"/>
            <w:tcBorders>
              <w:top w:val="nil"/>
              <w:left w:val="nil"/>
              <w:bottom w:val="single" w:sz="4" w:space="0" w:color="auto"/>
              <w:right w:val="single" w:sz="4" w:space="0" w:color="auto"/>
            </w:tcBorders>
            <w:shd w:val="clear" w:color="000000" w:fill="FFFFFF"/>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6</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jc w:val="center"/>
              <w:rPr>
                <w:b/>
                <w:bCs/>
                <w:szCs w:val="24"/>
              </w:rPr>
            </w:pPr>
            <w:r w:rsidRPr="00B35854">
              <w:rPr>
                <w:b/>
                <w:bCs/>
                <w:szCs w:val="24"/>
              </w:rPr>
              <w:t>Налоговые доходы</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57 074,0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57 294,9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100,4</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в том числе:</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88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Налог на прибыль, доходы</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1 01 00000 00 0000 000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38 005,0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38 201,8</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100,5</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Налог на доходы физических лиц</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1 01 02000 01 0000 110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38 005,0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38 201,8</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100,5</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1 01 02010 01 0000 110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36 401,0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36 596,7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100,5</w:t>
            </w:r>
          </w:p>
        </w:tc>
      </w:tr>
      <w:tr w:rsidR="00B35854" w:rsidRPr="00B35854" w:rsidTr="00B35854">
        <w:trPr>
          <w:trHeight w:val="283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w:t>
            </w:r>
            <w:r w:rsidRPr="00B35854">
              <w:rPr>
                <w:szCs w:val="24"/>
              </w:rPr>
              <w:lastRenderedPageBreak/>
              <w:t>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lastRenderedPageBreak/>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1 01 02020 01 0000 110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414,0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414,0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1 01 02030 01 0000 110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114,6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99,7</w:t>
            </w:r>
          </w:p>
        </w:tc>
      </w:tr>
      <w:tr w:rsidR="00B35854" w:rsidRPr="00B35854" w:rsidTr="00B35854">
        <w:trPr>
          <w:trHeight w:val="228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1 01 02040 01 0000 110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1 075,0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1 076,5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100,1</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b/>
                <w:bCs/>
                <w:szCs w:val="24"/>
              </w:rPr>
            </w:pPr>
            <w:r w:rsidRPr="00B35854">
              <w:rPr>
                <w:b/>
                <w:bCs/>
                <w:szCs w:val="24"/>
              </w:rPr>
              <w:t>Налоги на товары (работы, услуги), реализуемые на территории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1 03 00000 00 0000 000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4 664,0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4 664,5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b/>
                <w:bCs/>
                <w:szCs w:val="24"/>
              </w:rPr>
            </w:pPr>
            <w:r w:rsidRPr="00B35854">
              <w:rPr>
                <w:b/>
                <w:bCs/>
                <w:szCs w:val="24"/>
              </w:rPr>
              <w:t>Акцизы по подакцизным товарам (продукции), производимым на территории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18"/>
                <w:szCs w:val="18"/>
              </w:rPr>
            </w:pPr>
            <w:r w:rsidRPr="00B35854">
              <w:rPr>
                <w:rFonts w:ascii="Arial" w:hAnsi="Arial" w:cs="Arial"/>
                <w:b/>
                <w:bCs/>
                <w:sz w:val="18"/>
                <w:szCs w:val="18"/>
              </w:rPr>
              <w:t>100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1 03 02000 01 0000 110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4 664,0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4 664,5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color w:val="000000"/>
                <w:szCs w:val="24"/>
              </w:rPr>
            </w:pPr>
            <w:r w:rsidRPr="00B35854">
              <w:rPr>
                <w:color w:val="000000"/>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1 03 02230 01 0000 110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1 594,0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1 594,6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34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color w:val="000000"/>
                <w:szCs w:val="24"/>
              </w:rPr>
            </w:pPr>
            <w:r w:rsidRPr="00B35854">
              <w:rPr>
                <w:color w:val="000000"/>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1 03 02240 01 0000 110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24,0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24,3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101,3</w:t>
            </w:r>
          </w:p>
        </w:tc>
      </w:tr>
      <w:tr w:rsidR="00B35854" w:rsidRPr="00B35854" w:rsidTr="00B35854">
        <w:trPr>
          <w:trHeight w:val="198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color w:val="000000"/>
                <w:szCs w:val="24"/>
              </w:rPr>
            </w:pPr>
            <w:r w:rsidRPr="00B35854">
              <w:rPr>
                <w:color w:val="000000"/>
                <w:szCs w:val="24"/>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1 03 02250 01 0000 110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3 282,0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3 281,7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01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color w:val="000000"/>
                <w:szCs w:val="24"/>
              </w:rPr>
            </w:pPr>
            <w:r w:rsidRPr="00B35854">
              <w:rPr>
                <w:color w:val="000000"/>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1 03 02260 01 0000 110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-236,0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-236,1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Налоги на совокупный доход</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1 05 00000 00 0000 000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11 203,0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11 203,5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Един налог на вмененный доход для отдельных видов деятельности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1 05 02000 01 0000 110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7 594,0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7 594,6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Единый сельскохозяйственный  налог</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1 05 03000 01 0000 110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3 606,0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3 606,3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Налог, взимаемый в связи с применением патентной системы налогообложения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1 05 04000 02 0000 110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86,7</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Государственная пошлина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1 08 00000 00 0000 000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3 202,0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3 225,0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100,7</w:t>
            </w:r>
          </w:p>
        </w:tc>
      </w:tr>
      <w:tr w:rsidR="00B35854" w:rsidRPr="00B35854" w:rsidTr="00B35854">
        <w:trPr>
          <w:trHeight w:val="13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1 08 03010 01 0000 110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2 641,0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2 657,3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100,6</w:t>
            </w:r>
          </w:p>
        </w:tc>
      </w:tr>
      <w:tr w:rsidR="00B35854" w:rsidRPr="00B35854" w:rsidTr="00B35854">
        <w:trPr>
          <w:trHeight w:val="210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1 08 06000 01 0000 110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90,0</w:t>
            </w:r>
          </w:p>
        </w:tc>
      </w:tr>
      <w:tr w:rsidR="00B35854" w:rsidRPr="00B35854" w:rsidTr="00B35854">
        <w:trPr>
          <w:trHeight w:val="13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1 08 07000 01 0000 110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559,0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565,9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101,2</w:t>
            </w:r>
          </w:p>
        </w:tc>
      </w:tr>
      <w:tr w:rsidR="00B35854" w:rsidRPr="00B35854" w:rsidTr="00B35854">
        <w:trPr>
          <w:trHeight w:val="13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w:t>
            </w:r>
            <w:r w:rsidRPr="00B35854">
              <w:rPr>
                <w:szCs w:val="24"/>
              </w:rPr>
              <w:lastRenderedPageBreak/>
              <w:t>документы юридического лица, за государственную регистрацию ликвидации юридического лица и другие юридически значимые действия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lastRenderedPageBreak/>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1 08 07010 01 0000 110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10,8</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120,0</w:t>
            </w:r>
          </w:p>
        </w:tc>
      </w:tr>
      <w:tr w:rsidR="00B35854" w:rsidRPr="00B35854" w:rsidTr="00B35854">
        <w:trPr>
          <w:trHeight w:val="105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lastRenderedPageBreak/>
              <w:t>Государственная пошлина за государственную регистрацию прав, ограничений (обременений) прав на недвижимое имущество и сделок с ним</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321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1 08 07020 01 0000 110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482,0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486,4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100,9</w:t>
            </w:r>
          </w:p>
        </w:tc>
      </w:tr>
      <w:tr w:rsidR="00B35854" w:rsidRPr="00B35854" w:rsidTr="00B35854">
        <w:trPr>
          <w:trHeight w:val="72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 xml:space="preserve"> Государственная пошлина за выдачу и обмен паспорта гражданина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1 08 07100 01 0000 110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68,7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101,0</w:t>
            </w:r>
          </w:p>
        </w:tc>
      </w:tr>
      <w:tr w:rsidR="00B35854" w:rsidRPr="00B35854" w:rsidTr="00B35854">
        <w:trPr>
          <w:trHeight w:val="9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Задолженность и перерасчеты по отмененным налогам, сборам и иным обязательным платежам</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1 09 00000 00 0000 000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Прочие налоги и сборы (по отмененным местным налогам и сборам)</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1 09 07000 00 0000 110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1 09 07033 05 0000 110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Неналоговые доходы</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19 494,0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19 503,5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Доходы от использования имущества, находящегося в муниципальной собственности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1 11 00000 00 0000 000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10 222,0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10 222,9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03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Проценты, полученные от предоставления бюджетных кредитов внутри страны  за счет средств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1 11 03050 05 0000 120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32,0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52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1 11 05000 00 0000 120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10 190,0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10 190,9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20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lastRenderedPageBreak/>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1 11 05013 00 0000 120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9 228,0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9 228,8</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20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автономных учреждений)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1 11 05030 00 0000 120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868,0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868,1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98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 за исключением имущества муниципальных бюджетных и  автономных учреждений)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1 11 05035 05 0000 120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370,0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370,0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9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 за исключением имущества муниципальных бюджетных и  автономных учреждений)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1 11 05035 05 0000 120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498,0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498,1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12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Доходы от сдачи в аренду имущества, составляющего казну муниципальных районов (за исключением земельных участков)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1 11 05075 05 0000 120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102,7</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1 11 05310 00 0000 120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1 11 07010 00 0000 120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82,7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99,6</w:t>
            </w:r>
          </w:p>
        </w:tc>
      </w:tr>
      <w:tr w:rsidR="00B35854" w:rsidRPr="00B35854" w:rsidTr="00B35854">
        <w:trPr>
          <w:trHeight w:val="70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lastRenderedPageBreak/>
              <w:t>Платежи при пользовании природными ресурсами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048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1 12 00000 00 0000 000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568,0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568,6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100,1</w:t>
            </w:r>
          </w:p>
        </w:tc>
      </w:tr>
      <w:tr w:rsidR="00B35854" w:rsidRPr="00B35854" w:rsidTr="00B35854">
        <w:trPr>
          <w:trHeight w:val="6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Плата за негативное воздействие на окружающую среду</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048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1 12 01000 01 0000 120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568,0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568,6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100,1</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Плата за выбросы загрязняющих веществ в атмосферный воздух стационарными объектами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048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1 12 01010 01 0000 120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137,0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137,5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100,4</w:t>
            </w:r>
          </w:p>
        </w:tc>
      </w:tr>
      <w:tr w:rsidR="00B35854" w:rsidRPr="00B35854" w:rsidTr="00B35854">
        <w:trPr>
          <w:trHeight w:val="6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Плата за выбросы загрязняющих веществ в атмосферный воздух передвижными объектами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048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1 12 01020 01 0000 120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80,0</w:t>
            </w:r>
          </w:p>
        </w:tc>
      </w:tr>
      <w:tr w:rsidR="00B35854" w:rsidRPr="00B35854" w:rsidTr="00B35854">
        <w:trPr>
          <w:trHeight w:val="6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Плата за сбросы загрязняющих веществ в водные объекты </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048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1 12 01030 01 0000 120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79,0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78,6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99,5</w:t>
            </w:r>
          </w:p>
        </w:tc>
      </w:tr>
      <w:tr w:rsidR="00B35854" w:rsidRPr="00B35854" w:rsidTr="00B35854">
        <w:trPr>
          <w:trHeight w:val="6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Плата за размещение отходов производства и потребления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048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1 12 01040 01 0000 120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350,0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350,9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100,3</w:t>
            </w:r>
          </w:p>
        </w:tc>
      </w:tr>
      <w:tr w:rsidR="00B35854" w:rsidRPr="00B35854" w:rsidTr="00B35854">
        <w:trPr>
          <w:trHeight w:val="85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Прочие доходы от  оказания платных услуг и компенсации затрат государства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1 13 00000 00 0000 000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82,0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82,3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100,4</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i/>
                <w:iCs/>
                <w:szCs w:val="24"/>
              </w:rPr>
            </w:pPr>
            <w:r w:rsidRPr="00B35854">
              <w:rPr>
                <w:b/>
                <w:bCs/>
                <w:i/>
                <w:iCs/>
                <w:szCs w:val="24"/>
              </w:rPr>
              <w:t>Доходы, поступающие в порядке возмещения расходов, понесенных в связи с эксплуатацией имущества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1 13 02065 05 0000 130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82,0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82,3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100,4</w:t>
            </w:r>
          </w:p>
        </w:tc>
      </w:tr>
      <w:tr w:rsidR="00B35854" w:rsidRPr="00B35854" w:rsidTr="00B35854">
        <w:trPr>
          <w:trHeight w:val="109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Доходы, поступающие в порядке возмещения расходов, понесенных в связи с эксплуатацией имущества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1 13 02065 05 0000 130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51,0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50,9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99,8</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Доходы, поступающие в порядке возмещения расходов, понесенных в связи с эксплуатацией имущества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1 13 02065 05 0000 130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31,0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31,4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101,3</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Доходы от продажи материальных и нематериальных активов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1 14 00000 00 0000 000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7 587,0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7 587,2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945"/>
        </w:trPr>
        <w:tc>
          <w:tcPr>
            <w:tcW w:w="3828" w:type="dxa"/>
            <w:tcBorders>
              <w:top w:val="nil"/>
              <w:left w:val="single" w:sz="4" w:space="0" w:color="auto"/>
              <w:bottom w:val="nil"/>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Доходы от продажи земельных участков, государственная собственность на которые не разграничена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1 14 06010 00 0000 430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7 587,0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7 587,2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single" w:sz="4" w:space="0" w:color="auto"/>
              <w:left w:val="single" w:sz="4" w:space="0" w:color="auto"/>
              <w:bottom w:val="nil"/>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1 14 06013 10 0000 430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6 829,0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6 829,2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single" w:sz="4" w:space="0" w:color="auto"/>
              <w:left w:val="single" w:sz="4" w:space="0" w:color="auto"/>
              <w:bottom w:val="nil"/>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1 14 06013 13 0000 430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758,0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758,0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450"/>
        </w:trPr>
        <w:tc>
          <w:tcPr>
            <w:tcW w:w="3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lastRenderedPageBreak/>
              <w:t>Штрафы, санкции, возмещение ущерба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1 16 00000 00 0000 000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1 032,0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1 039,2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100,7</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Денежные взыскания (штрафы) за нарушение законодательства о налогах и сборах</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1 16 03000 00 0000 140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65,0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64,4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99,1</w:t>
            </w:r>
          </w:p>
        </w:tc>
      </w:tr>
      <w:tr w:rsidR="00B35854" w:rsidRPr="00B35854" w:rsidTr="00B35854">
        <w:trPr>
          <w:trHeight w:val="214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1 16 03010 01 0000 140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57,9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99,8</w:t>
            </w:r>
          </w:p>
        </w:tc>
      </w:tr>
      <w:tr w:rsidR="00B35854" w:rsidRPr="00B35854" w:rsidTr="00B35854">
        <w:trPr>
          <w:trHeight w:val="172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1 16 03030 01 0000 140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92,9</w:t>
            </w:r>
          </w:p>
        </w:tc>
      </w:tr>
      <w:tr w:rsidR="00B35854" w:rsidRPr="00B35854" w:rsidTr="00B35854">
        <w:trPr>
          <w:trHeight w:val="178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182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1 16 06000 01 0000 140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39,0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39,0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07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 xml:space="preserve">  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1 16 08000 01 0000 140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86,0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86,0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 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1 16 08010 01 0000 140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56,0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56,0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 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141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1 16 08020 01 0000 140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30,0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lastRenderedPageBreak/>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1 16 21000 00 0000 140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53,0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53,0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1 16 21050 05 0000 140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53,0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53,0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315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1 16 25000 00 0000 140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100,0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100,0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7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 Денежные взыскания (штрафы) за нарушение земельного законодательства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321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1 16 25060 01 0000 140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100,0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100,0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04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1 16 28000 01 0000 140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119,0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125,0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105,0</w:t>
            </w:r>
          </w:p>
        </w:tc>
      </w:tr>
      <w:tr w:rsidR="00B35854" w:rsidRPr="00B35854" w:rsidTr="00B35854">
        <w:trPr>
          <w:trHeight w:val="204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141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1 16 28000 01 0000 140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106,0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112,0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105,7</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1 16 28000 01 0000 140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13,0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lastRenderedPageBreak/>
              <w:t>Денежные взыскания (штрафы) за правонарушения в области дорожного движения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1 16 30000 00 0000 140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28,0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28,2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100,7</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  Прочие денежные взыскания (штрафы) за правонарушения в области дорожного движения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1 16 30030 01 0000 140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28,2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100,7</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161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1 16 33000 00 0000 140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13,0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161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1 16 33050 05 0000 140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13,0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b/>
                <w:bCs/>
                <w:i/>
                <w:iCs/>
                <w:szCs w:val="24"/>
              </w:rPr>
            </w:pPr>
            <w:r w:rsidRPr="00B35854">
              <w:rPr>
                <w:b/>
                <w:bCs/>
                <w:i/>
                <w:iCs/>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1 16 43000 01 0000 140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161,0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160,6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99,8</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1 16 43000 01 0000 140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37,6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98,9</w:t>
            </w:r>
          </w:p>
        </w:tc>
      </w:tr>
      <w:tr w:rsidR="00B35854" w:rsidRPr="00B35854" w:rsidTr="00B35854">
        <w:trPr>
          <w:trHeight w:val="22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1 16 43000 01 0000 140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123,0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123,0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Прочие поступления от денежных взысканий (штрафов) и иных сумм в возмещение ущерба, зачисляемые в бюджеты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000</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1 16 90050 05 0000 140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368,0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370,0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100,5</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lastRenderedPageBreak/>
              <w:t>Прочие поступления от денежных  взысканий (штрафов) и иных сумм в возмещение ущерба, наложенных административными комиссиями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1 16 90050 05 0000 140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51,0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51,0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Прочие поступления от денежных  взысканий (штрафов) и иных сумм в возмещение ущерба, наложенных  УВД </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188</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1 16 90050 05 0000 140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267,0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268,5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100,6</w:t>
            </w:r>
          </w:p>
        </w:tc>
      </w:tr>
      <w:tr w:rsidR="00B35854" w:rsidRPr="00B35854" w:rsidTr="00B35854">
        <w:trPr>
          <w:trHeight w:val="73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Прочие поступления от денежных  взысканий (штрафов) и иных сумм в возмещение ущерба, наложенных прокуратурой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415</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1 16 90000 00 0000 140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103,3</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 xml:space="preserve">  Прочие поступления от денежных взысканий (штрафов) и иных сумм в возмещение ущерба наложенных Управлением Государственной жилищной инспекции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807</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1 16 90050 05 0000 140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35,0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Прочие неналоговые доходы</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1 17 00000 00 0000 000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110,0</w:t>
            </w:r>
          </w:p>
        </w:tc>
      </w:tr>
      <w:tr w:rsidR="00B35854" w:rsidRPr="00B35854" w:rsidTr="00B35854">
        <w:trPr>
          <w:trHeight w:val="73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Прочие неналоговые доходы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901</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1 17 05050 05 0000 180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110,0</w:t>
            </w:r>
          </w:p>
        </w:tc>
      </w:tr>
      <w:tr w:rsidR="00B35854" w:rsidRPr="00B35854" w:rsidTr="00B35854">
        <w:trPr>
          <w:trHeight w:val="48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Итого налоговых и неналоговых  доходов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76 568,0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76 798,4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100,3</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Дотации от других бюджетов бюджетной системы</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2 02 01000 00 0000 151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87 478,1</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87 478,1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63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Дотации бюджетам муниципальных районов на выравнивание  бюджетной обеспеченности</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2 02 01001 05 0000 151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72 361,1</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72 361,1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11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t>Дотации бюджетам муниципальных районов на поддержку мер по обеспечению сбалансированности бюджетов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2 02 01003 05 0000 151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15 117,0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15 117,0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0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Субсидии бюджетам субъектов российской Федерации и муниципальных образований (межбюджетные субсидии)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2 02 02000 00 000 000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30 164,3</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30 164,3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67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Субсидии бюджетам муниципальных районов на реализацию федеральных целевых программ</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CYR" w:hAnsi="Arial CYR" w:cs="Arial CYR"/>
                <w:sz w:val="20"/>
              </w:rPr>
            </w:pPr>
            <w:r w:rsidRPr="00B35854">
              <w:rPr>
                <w:rFonts w:ascii="Arial CYR" w:hAnsi="Arial CYR" w:cs="Arial CYR"/>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2 02 02051 05 0000 151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1 362,2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1 362,2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Субсидии бюджетам муниципальных районов на  на софинансирование капитальных вложений в объекты муниципальной собственности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CYR" w:hAnsi="Arial CYR" w:cs="Arial CYR"/>
                <w:sz w:val="20"/>
              </w:rPr>
            </w:pPr>
            <w:r w:rsidRPr="00B35854">
              <w:rPr>
                <w:rFonts w:ascii="Arial CYR" w:hAnsi="Arial CYR" w:cs="Arial CYR"/>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2 02 02077 05 0000 151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8 290,0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8 290,0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 xml:space="preserve">Субсидии бюджетам муниципальных районов на создание в общеобразовательных организациях, расположенных в сельской местности, условий для </w:t>
            </w:r>
            <w:r w:rsidRPr="00B35854">
              <w:rPr>
                <w:szCs w:val="24"/>
              </w:rPr>
              <w:lastRenderedPageBreak/>
              <w:t>занятий физической культурой и спортом</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CYR" w:hAnsi="Arial CYR" w:cs="Arial CYR"/>
                <w:sz w:val="20"/>
              </w:rPr>
            </w:pPr>
            <w:r w:rsidRPr="00B35854">
              <w:rPr>
                <w:rFonts w:ascii="Arial CYR" w:hAnsi="Arial CYR" w:cs="Arial CYR"/>
                <w:sz w:val="20"/>
              </w:rPr>
              <w:lastRenderedPageBreak/>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2 02 02215 05 0000 151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2 405,4</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2 405,4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67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lastRenderedPageBreak/>
              <w:t>Прочие субсидии  бюджетам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2 02 02999 05 0000 151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18 106,7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18 106,7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Прочие субсидии бюджетам  муниципальных районов  на организацию отдыха детей в загородных стационарных детских оздоровительных лагерях в каникулярное время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2 02 02999 05 9207 151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329,2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329,2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Прочие субсидии бюджетам  муниципальных районов на организацию отдыха детей в оздоровительных лагерях с дневным пребыванием в каникулярное время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2 02 02999 05 9208 151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1 214,7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1 214,7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99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Прочие субсидии бюджетам муниципальных районов на создание в общеобразовательных организациях, расположенных в сельской местности, условий для занятия физической культурой и спортом за счет средств бюджета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2 02 02999 05 9215 151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195,0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195,0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Прочие субсидии бюджетам  муниципальных районов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2 02 02999 05 9226 151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467,4</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467,4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48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Прочие субсидии бюджетам муниципальных районов на предоставление молодым семьям социальных выплат на приобретение жилья или строительство индивидуального жилого дома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2 02 02999 05 9261 151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168,6</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168,6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99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Прочие субсидии бюджетам муниципальных районов на реализацию подпрограммы «Устойчивое развитие сельских территорий Пензенской области на 2014 - 2017 годы и на период до 2020 года» (за исключением субсидий на софинансирование объектов капитального строительства)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2 02 02999 05 9288 151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587,5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587,5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lastRenderedPageBreak/>
              <w:t>Прочие субсидии бюджетам муниципальных образований на софинансирование капитальных вложений в объекты муниципальной собственности в рамках подпрограммы «Устойчивое развитие сельских территорий Пензенской области на 2014 - 2017 годы и на период до 2020 года»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2 02 02999 05 9289 151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15 144,3</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15 144,3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72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sidRPr="00B35854">
              <w:rPr>
                <w:b/>
                <w:bCs/>
                <w:szCs w:val="24"/>
              </w:rPr>
              <w:t xml:space="preserve">Субвенции бюджетам субъектов Российской Федерации и муниципальных образований </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2 02 03000 00 0000 151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255 143,7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254 366,3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99,7</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государственную регистрацию актов гражданского состояния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2 02 03003 05 0000 151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12,5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12,5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2 02 03007 05 0000 151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14,2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27,5</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2 02 03015 05 0000 151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1 485,7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1 485,7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2 02 03022 05 9390 151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2 580,4</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2 580,4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sidRPr="00B35854">
              <w:rPr>
                <w:b/>
                <w:bCs/>
                <w:szCs w:val="24"/>
              </w:rPr>
              <w:t>Субвенции бюджетам муниципальных районов на выполнение передаваемых полномочий субъектов Российской Федерации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2 02 03024 05 0000 151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240 490,6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240 226,9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99,9</w:t>
            </w:r>
          </w:p>
        </w:tc>
      </w:tr>
      <w:tr w:rsidR="00B35854" w:rsidRPr="00B35854" w:rsidTr="00B35854">
        <w:trPr>
          <w:trHeight w:val="378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lastRenderedPageBreak/>
              <w:t>Субвенции бюджетам муниципальных районов на администрирование расходов по содержанию детей-сирот и детей, оставшихся без попечения родителей, находящихся на воспитании в семьях опекунов (попечителей) и приемных семьях, одного из опекунов (попечителей), приемных родителей, являющихся гражданами Российской Федерации, проживающими на территории Пензенской области, либо постоянно проживающими на территории Пензенской области иностранными гражданами и лицами без гражданства, а также беженцами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2 02 03024 05 9301 151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t xml:space="preserve"> 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2 02 03024 05 9302 151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2 625,0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2 539,5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96,7</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202 03024 05 9303 151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15 266,7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15 266,6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202 03024 05 9305 151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302,3</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302,3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202 03024 05 9330 151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90 822,0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90 822,0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lastRenderedPageBreak/>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202 03024 05 9332 151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14,5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14,5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35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202 03024 05 9334 151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880,6</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880,6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2 02 03024 05 9335 151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6 476,2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6 300,2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97,3</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2 02 03024 05 9336 151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13 901,6</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13 901,6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352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 xml:space="preserve">Субвенции бюджетам муниципальных районов на содержание детей-сирот и детей, оставшихся без попечения родителей, находящихся на воспитании в семьях опекунов (попечителей) и приемных семьях, одного из опекунов (попечителей), приемных родителей, являющихся гражданами Российской Федерации, проживающими на территории Пензенской области, либо постоянно проживающими на территории Пензенской области иностранными </w:t>
            </w:r>
            <w:r w:rsidRPr="00B35854">
              <w:rPr>
                <w:szCs w:val="24"/>
              </w:rPr>
              <w:lastRenderedPageBreak/>
              <w:t>гражданами и лицами без гражданства, а также беженцами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lastRenderedPageBreak/>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2 02 03024 05 9337 151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11 398,5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11 398,5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lastRenderedPageBreak/>
              <w:t>Субвенции бюджетам городских округов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2 02 03024 05 9346 151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102,3</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102,3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52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2 02 03024 05 9363 151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1 166,2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1 166,2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346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2 02 03024 05 9366 151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225,9</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225,9</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598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2 02 03024 05 9368 151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11 425,1</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11 425,1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83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2 02 03024 05 9369 151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25,3</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25,3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2 02 03024 05 9370 151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323,5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323,5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2 02 03024 05 9372 151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464,2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464,2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83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2 02 03024 05 9377 151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22 225,1</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22 225,1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304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2 02 03024 05 9379 151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121,6</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121,5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99,9</w:t>
            </w:r>
          </w:p>
        </w:tc>
      </w:tr>
      <w:tr w:rsidR="00B35854" w:rsidRPr="00B35854" w:rsidTr="00B35854">
        <w:trPr>
          <w:trHeight w:val="283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2 02 03024 05 9380 151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119,1</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117,1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98,3</w:t>
            </w:r>
          </w:p>
        </w:tc>
      </w:tr>
      <w:tr w:rsidR="00B35854" w:rsidRPr="00B35854" w:rsidTr="00B35854">
        <w:trPr>
          <w:trHeight w:val="346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lastRenderedPageBreak/>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2 02 03024 05 9382 151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11 878,4</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11 878,4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10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 xml:space="preserve">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2 02 03024 05 9383 151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142,5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142,5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0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2"/>
                <w:szCs w:val="22"/>
              </w:rPr>
            </w:pPr>
            <w:r w:rsidRPr="00B35854">
              <w:rPr>
                <w:rFonts w:ascii="Arial" w:hAnsi="Arial" w:cs="Arial"/>
                <w:sz w:val="22"/>
                <w:szCs w:val="22"/>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2 02 03024 05 9384 151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408,5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408,5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32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2"/>
                <w:szCs w:val="22"/>
              </w:rPr>
            </w:pPr>
            <w:r w:rsidRPr="00B35854">
              <w:rPr>
                <w:rFonts w:ascii="Arial" w:hAnsi="Arial" w:cs="Arial"/>
                <w:sz w:val="22"/>
                <w:szCs w:val="22"/>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2 02 03024 05 9385 151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10,6</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10,6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2"/>
                <w:szCs w:val="22"/>
              </w:rPr>
            </w:pPr>
            <w:r w:rsidRPr="00B35854">
              <w:rPr>
                <w:rFonts w:ascii="Arial" w:hAnsi="Arial" w:cs="Arial"/>
                <w:sz w:val="22"/>
                <w:szCs w:val="22"/>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2 02 03024 05 9387 151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5 545,6</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5 545,6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520"/>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szCs w:val="24"/>
              </w:rPr>
            </w:pPr>
            <w:r w:rsidRPr="00B35854">
              <w:rPr>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2"/>
                <w:szCs w:val="22"/>
              </w:rPr>
            </w:pPr>
            <w:r w:rsidRPr="00B35854">
              <w:rPr>
                <w:rFonts w:ascii="Arial" w:hAnsi="Arial" w:cs="Arial"/>
                <w:sz w:val="22"/>
                <w:szCs w:val="22"/>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2 02 03024 05 9389 151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122,4</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122,4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 xml:space="preserve">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 </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2"/>
                <w:szCs w:val="22"/>
              </w:rPr>
            </w:pPr>
            <w:r w:rsidRPr="00B35854">
              <w:rPr>
                <w:rFonts w:ascii="Arial" w:hAnsi="Arial" w:cs="Arial"/>
                <w:sz w:val="22"/>
                <w:szCs w:val="22"/>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2 02 03024 05 9393 151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3 609,1</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3 609,1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2"/>
                <w:szCs w:val="22"/>
              </w:rPr>
            </w:pPr>
            <w:r w:rsidRPr="00B35854">
              <w:rPr>
                <w:rFonts w:ascii="Arial" w:hAnsi="Arial" w:cs="Arial"/>
                <w:sz w:val="22"/>
                <w:szCs w:val="22"/>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2 02 03024 05 9396 151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31,1</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31,1</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2"/>
                <w:szCs w:val="22"/>
              </w:rPr>
            </w:pPr>
            <w:r w:rsidRPr="00B35854">
              <w:rPr>
                <w:rFonts w:ascii="Arial" w:hAnsi="Arial" w:cs="Arial"/>
                <w:sz w:val="22"/>
                <w:szCs w:val="22"/>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2 02 03024 05 9398 151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40 848,5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40 848,5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Pr>
                <w:noProof/>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0"/>
                  <wp:wrapNone/>
                  <wp:docPr id="5"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0759200"/>
                            <a:ext cx="0" cy="0"/>
                            <a:chOff x="2047875" y="130759200"/>
                            <a:chExt cx="0" cy="0"/>
                          </a:xfrm>
                        </a:grpSpPr>
                        <a:sp>
                          <a:nvSpPr>
                            <a:cNvPr id="3163" name="Line 69"/>
                            <a:cNvSpPr>
                              <a:spLocks noChangeShapeType="1"/>
                            </a:cNvSpPr>
                          </a:nvSpPr>
                          <a:spPr bwMode="auto">
                            <a:xfrm>
                              <a:off x="2047875" y="130759200"/>
                              <a:ext cx="0" cy="0"/>
                            </a:xfrm>
                            <a:prstGeom prst="line">
                              <a:avLst/>
                            </a:prstGeom>
                            <a:noFill/>
                            <a:ln w="9525">
                              <a:solidFill>
                                <a:srgbClr val="000000"/>
                              </a:solidFill>
                              <a:round/>
                              <a:headEnd/>
                              <a:tailEnd type="triangle" w="med" len="med"/>
                            </a:ln>
                          </a:spPr>
                        </a:sp>
                      </lc:lockedCanvas>
                    </a:graphicData>
                  </a:graphic>
                </wp:anchor>
              </w:drawing>
            </w:r>
            <w:r w:rsidRPr="00B35854">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2"/>
                <w:szCs w:val="22"/>
              </w:rPr>
            </w:pPr>
            <w:r w:rsidRPr="00B35854">
              <w:rPr>
                <w:rFonts w:ascii="Arial" w:hAnsi="Arial" w:cs="Arial"/>
                <w:sz w:val="22"/>
                <w:szCs w:val="22"/>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2 02 03024 05 9399 151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6,5</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6,5</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Pr>
                <w:b/>
                <w:bCs/>
                <w:noProof/>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0"/>
                  <wp:wrapNone/>
                  <wp:docPr id="4"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1730750"/>
                            <a:ext cx="0" cy="0"/>
                            <a:chOff x="2047875" y="131730750"/>
                            <a:chExt cx="0" cy="0"/>
                          </a:xfrm>
                        </a:grpSpPr>
                        <a:sp>
                          <a:nvSpPr>
                            <a:cNvPr id="3162" name="Line 69"/>
                            <a:cNvSpPr>
                              <a:spLocks noChangeShapeType="1"/>
                            </a:cNvSpPr>
                          </a:nvSpPr>
                          <a:spPr bwMode="auto">
                            <a:xfrm>
                              <a:off x="2047875" y="131730750"/>
                              <a:ext cx="0" cy="0"/>
                            </a:xfrm>
                            <a:prstGeom prst="line">
                              <a:avLst/>
                            </a:prstGeom>
                            <a:noFill/>
                            <a:ln w="9525">
                              <a:solidFill>
                                <a:srgbClr val="000000"/>
                              </a:solidFill>
                              <a:round/>
                              <a:headEnd/>
                              <a:tailEnd type="triangle" w="med" len="med"/>
                            </a:ln>
                          </a:spPr>
                        </a:sp>
                      </lc:lockedCanvas>
                    </a:graphicData>
                  </a:graphic>
                </wp:anchor>
              </w:drawing>
            </w:r>
            <w:r w:rsidRPr="00B35854">
              <w:rPr>
                <w:b/>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2 02 03090 05 0000 151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8 902,7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8 902,7</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sidRPr="00B35854">
              <w:rPr>
                <w:b/>
                <w:bCs/>
                <w:szCs w:val="24"/>
              </w:rPr>
              <w:lastRenderedPageBreak/>
              <w:t>Субвенции бюджетам муниципальных районов на проведение Всероссийской сельскохозяйственной переписи в 2016 году</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2 02 03121 05 0000 151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845,7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593,6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70,2</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sidRPr="00B35854">
              <w:rPr>
                <w:b/>
                <w:bCs/>
                <w:szCs w:val="24"/>
              </w:rPr>
              <w:t>Субвенции бюджетам муниципальных районов на предоставление мер социальной поддержки граждан, подвергшихся воздействию радиации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2 02 03123 05 0000 151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536,2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536,2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sidRPr="00B35854">
              <w:rPr>
                <w:b/>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2 02 03143 05 0000 151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275,7</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24,4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8,9</w:t>
            </w:r>
          </w:p>
        </w:tc>
      </w:tr>
      <w:tr w:rsidR="00B35854" w:rsidRPr="00B35854" w:rsidTr="00B35854">
        <w:trPr>
          <w:trHeight w:val="33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sidRPr="00B35854">
              <w:rPr>
                <w:b/>
                <w:bCs/>
                <w:szCs w:val="24"/>
              </w:rPr>
              <w:t>Иные межбюджетные трансферты</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2 02 04000 00 0000 151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432,80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432,80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2 02 04014 05 9410 151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6,20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6,20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Межбюджетные трансферты, передаваемые бюджетам муниципальных районов на комплектование книжных фондов библиотек муниципальных образований</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2 02 04025 05 0000 151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8,10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8,10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220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Межбюджетные трансферты, передаваемые бюджетам муниципальных районов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2 02 04041 05 0000 151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35,80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35,80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94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i/>
                <w:iCs/>
                <w:szCs w:val="24"/>
              </w:rPr>
            </w:pPr>
            <w:r w:rsidRPr="00B35854">
              <w:rPr>
                <w:b/>
                <w:bCs/>
                <w:i/>
                <w:iCs/>
                <w:szCs w:val="24"/>
              </w:rPr>
              <w:t>Прочие межбюджетные трансферты, передаваемые бюджетам муниципальных районов</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 2 02 04999 05 0000 151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382,70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i/>
                <w:iCs/>
                <w:sz w:val="20"/>
              </w:rPr>
            </w:pPr>
            <w:r w:rsidRPr="00B35854">
              <w:rPr>
                <w:rFonts w:ascii="Arial" w:hAnsi="Arial" w:cs="Arial"/>
                <w:b/>
                <w:bCs/>
                <w:i/>
                <w:iCs/>
                <w:sz w:val="20"/>
              </w:rPr>
              <w:t xml:space="preserve">382,70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 xml:space="preserve">Прочие межбюджетные трансферты, передаваемые бюджетам муниципальных районов на финансирование передачи части полномочий администрацией поселения в сфере противодействия коррупции </w:t>
            </w:r>
            <w:r w:rsidRPr="00B35854">
              <w:rPr>
                <w:szCs w:val="24"/>
              </w:rPr>
              <w:lastRenderedPageBreak/>
              <w:t xml:space="preserve">администрации района </w:t>
            </w:r>
          </w:p>
        </w:tc>
        <w:tc>
          <w:tcPr>
            <w:tcW w:w="1356"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lastRenderedPageBreak/>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2 02 04999 05 9000 151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0,40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0,40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005"/>
        </w:trPr>
        <w:tc>
          <w:tcPr>
            <w:tcW w:w="3828" w:type="dxa"/>
            <w:tcBorders>
              <w:top w:val="nil"/>
              <w:left w:val="single" w:sz="4" w:space="0" w:color="auto"/>
              <w:bottom w:val="single" w:sz="4" w:space="0" w:color="auto"/>
              <w:right w:val="single" w:sz="4" w:space="0" w:color="auto"/>
            </w:tcBorders>
            <w:shd w:val="clear" w:color="000000" w:fill="FFFFFF"/>
            <w:vAlign w:val="bottom"/>
            <w:hideMark/>
          </w:tcPr>
          <w:p w:rsidR="00B35854" w:rsidRPr="00B35854" w:rsidRDefault="00B35854" w:rsidP="00B35854">
            <w:pPr>
              <w:rPr>
                <w:szCs w:val="24"/>
              </w:rPr>
            </w:pPr>
            <w:r w:rsidRPr="00B35854">
              <w:rPr>
                <w:szCs w:val="24"/>
              </w:rPr>
              <w:lastRenderedPageBreak/>
              <w:t>Прочие межбюджетные трансферты, передаваемые бюджетам муниципальных районов из резервного фонда Правительства Пензенской области</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 2 02 04999 05 9465 151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382,30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xml:space="preserve">382,30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sidRPr="00B35854">
              <w:rPr>
                <w:b/>
                <w:bCs/>
                <w:szCs w:val="24"/>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2 18 05000 05 0000 000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0,2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100,0</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b/>
                <w:bCs/>
                <w:szCs w:val="24"/>
              </w:rPr>
            </w:pPr>
            <w:r w:rsidRPr="00B35854">
              <w:rPr>
                <w:b/>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2 19 05000 05 0000 151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-516,3</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-516,3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189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Возврат остатков субвенций прошлых лет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2 19 05000 05 6301 151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Возврат остатков субвенций прошлых лет на реализацию Закона Пензенской области "О пособиях семьям,  имеющим детей"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2 19 05000 05 6305 151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Возврат остатков субвенций прошлых лет на реализацию  Закона Пензенской области "О мерах социальной поддержки многодетных семей, проживающих на территории Пензенской области"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2 19 05000 05 6307 151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-3,6</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-3,6</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252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lastRenderedPageBreak/>
              <w:t>Возврат остатков субвенций прошлых лет на реализацию Закона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2 19 05000 05 6308 151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-0,3</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-0,3</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1260"/>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Возврат остатков субвенций прошлых лет по  предоставлению  гражданам субсидий на оплату жилого помещения и коммунальных услуг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2 19 05000 05 6320 151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-46,4</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-46,4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220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Возврат остатков субвенций прошлых лет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2 19 05000 05 6327 151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-16,0</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-16,0</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220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Возврат остатков субвенций прошлых лет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2 19 05000 05 6346 151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-8,2</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-8,2</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1575"/>
        </w:trPr>
        <w:tc>
          <w:tcPr>
            <w:tcW w:w="3828" w:type="dxa"/>
            <w:tcBorders>
              <w:top w:val="nil"/>
              <w:left w:val="single" w:sz="4" w:space="0" w:color="auto"/>
              <w:bottom w:val="single" w:sz="4" w:space="0" w:color="auto"/>
              <w:right w:val="single" w:sz="4" w:space="0" w:color="auto"/>
            </w:tcBorders>
            <w:shd w:val="clear" w:color="000000" w:fill="FFFFFF"/>
            <w:hideMark/>
          </w:tcPr>
          <w:p w:rsidR="00B35854" w:rsidRPr="00B35854" w:rsidRDefault="00B35854" w:rsidP="00B35854">
            <w:pPr>
              <w:rPr>
                <w:szCs w:val="24"/>
              </w:rPr>
            </w:pPr>
            <w:r w:rsidRPr="00B35854">
              <w:rPr>
                <w:szCs w:val="24"/>
              </w:rPr>
              <w:t>Возврат остатков  межбюджетных трансфертов прошлых лет, выделенных  из резервного фонда органов исполнительной власти субъекта Российской Федерации, из бюджетов муниципальных районов</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992</w:t>
            </w:r>
          </w:p>
        </w:tc>
        <w:tc>
          <w:tcPr>
            <w:tcW w:w="1514" w:type="dxa"/>
            <w:tcBorders>
              <w:top w:val="nil"/>
              <w:left w:val="nil"/>
              <w:bottom w:val="single" w:sz="4" w:space="0" w:color="auto"/>
              <w:right w:val="single" w:sz="4" w:space="0" w:color="auto"/>
            </w:tcBorders>
            <w:shd w:val="clear" w:color="000000" w:fill="FFFFFF"/>
            <w:vAlign w:val="center"/>
            <w:hideMark/>
          </w:tcPr>
          <w:p w:rsidR="00B35854" w:rsidRPr="00B35854" w:rsidRDefault="00B35854" w:rsidP="00B35854">
            <w:pPr>
              <w:jc w:val="center"/>
              <w:rPr>
                <w:rFonts w:ascii="Arial" w:hAnsi="Arial" w:cs="Arial"/>
                <w:sz w:val="20"/>
              </w:rPr>
            </w:pPr>
            <w:r w:rsidRPr="00B35854">
              <w:rPr>
                <w:rFonts w:ascii="Arial" w:hAnsi="Arial" w:cs="Arial"/>
                <w:sz w:val="20"/>
              </w:rPr>
              <w:t>2 19 05000 05 6407 151</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-441,4</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-441,4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Итого  безвозмездных поступлений</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992</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xml:space="preserve"> 2 00 00000 00 0000 000</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372 702,8</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371 925,4</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99,8</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 </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sz w:val="20"/>
              </w:rPr>
            </w:pPr>
            <w:r w:rsidRPr="00B35854">
              <w:rPr>
                <w:rFonts w:ascii="Arial" w:hAnsi="Arial" w:cs="Arial"/>
                <w:sz w:val="20"/>
              </w:rPr>
              <w:t> </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w:t>
            </w:r>
          </w:p>
        </w:tc>
      </w:tr>
      <w:tr w:rsidR="00B35854" w:rsidRPr="00B35854" w:rsidTr="00B35854">
        <w:trPr>
          <w:trHeight w:val="3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rsidR="00B35854" w:rsidRPr="00B35854" w:rsidRDefault="00B35854" w:rsidP="00B35854">
            <w:pPr>
              <w:rPr>
                <w:b/>
                <w:bCs/>
                <w:szCs w:val="24"/>
              </w:rPr>
            </w:pPr>
            <w:r w:rsidRPr="00B35854">
              <w:rPr>
                <w:b/>
                <w:bCs/>
                <w:szCs w:val="24"/>
              </w:rPr>
              <w:t xml:space="preserve"> Итого доходов </w:t>
            </w:r>
          </w:p>
        </w:tc>
        <w:tc>
          <w:tcPr>
            <w:tcW w:w="1356"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514"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 </w:t>
            </w:r>
          </w:p>
        </w:tc>
        <w:tc>
          <w:tcPr>
            <w:tcW w:w="1557"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449 270,8</w:t>
            </w:r>
          </w:p>
        </w:tc>
        <w:tc>
          <w:tcPr>
            <w:tcW w:w="1440" w:type="dxa"/>
            <w:tcBorders>
              <w:top w:val="nil"/>
              <w:left w:val="nil"/>
              <w:bottom w:val="single" w:sz="4" w:space="0" w:color="auto"/>
              <w:right w:val="single" w:sz="4" w:space="0" w:color="auto"/>
            </w:tcBorders>
            <w:shd w:val="clear" w:color="000000" w:fill="FFFFFF"/>
            <w:noWrap/>
            <w:vAlign w:val="center"/>
            <w:hideMark/>
          </w:tcPr>
          <w:p w:rsidR="00B35854" w:rsidRPr="00B35854" w:rsidRDefault="00B35854" w:rsidP="00B35854">
            <w:pPr>
              <w:jc w:val="center"/>
              <w:rPr>
                <w:rFonts w:ascii="Arial" w:hAnsi="Arial" w:cs="Arial"/>
                <w:b/>
                <w:bCs/>
                <w:sz w:val="20"/>
              </w:rPr>
            </w:pPr>
            <w:r w:rsidRPr="00B35854">
              <w:rPr>
                <w:rFonts w:ascii="Arial" w:hAnsi="Arial" w:cs="Arial"/>
                <w:b/>
                <w:bCs/>
                <w:sz w:val="20"/>
              </w:rPr>
              <w:t>448 723,8</w:t>
            </w:r>
          </w:p>
        </w:tc>
        <w:tc>
          <w:tcPr>
            <w:tcW w:w="887" w:type="dxa"/>
            <w:tcBorders>
              <w:top w:val="nil"/>
              <w:left w:val="nil"/>
              <w:bottom w:val="single" w:sz="4" w:space="0" w:color="auto"/>
              <w:right w:val="single" w:sz="4" w:space="0" w:color="auto"/>
            </w:tcBorders>
            <w:shd w:val="clear" w:color="000000" w:fill="FFFFFF"/>
            <w:noWrap/>
            <w:vAlign w:val="bottom"/>
            <w:hideMark/>
          </w:tcPr>
          <w:p w:rsidR="00B35854" w:rsidRPr="00B35854" w:rsidRDefault="00B35854" w:rsidP="00B35854">
            <w:pPr>
              <w:jc w:val="center"/>
              <w:rPr>
                <w:rFonts w:ascii="Arial" w:hAnsi="Arial" w:cs="Arial"/>
                <w:b/>
                <w:bCs/>
                <w:sz w:val="20"/>
              </w:rPr>
            </w:pPr>
            <w:r w:rsidRPr="00B35854">
              <w:rPr>
                <w:rFonts w:ascii="Arial" w:hAnsi="Arial" w:cs="Arial"/>
                <w:b/>
                <w:bCs/>
                <w:sz w:val="20"/>
              </w:rPr>
              <w:t>99,9</w:t>
            </w:r>
          </w:p>
        </w:tc>
      </w:tr>
    </w:tbl>
    <w:p w:rsidR="003A6C3E" w:rsidRDefault="003A6C3E" w:rsidP="00A04397">
      <w:pPr>
        <w:jc w:val="right"/>
      </w:pPr>
    </w:p>
    <w:p w:rsidR="003A6C3E" w:rsidRDefault="003A6C3E" w:rsidP="00A04397">
      <w:pPr>
        <w:jc w:val="right"/>
      </w:pPr>
    </w:p>
    <w:p w:rsidR="003A6C3E" w:rsidRDefault="003A6C3E" w:rsidP="00A04397">
      <w:pPr>
        <w:jc w:val="right"/>
      </w:pPr>
    </w:p>
    <w:p w:rsidR="003A6C3E" w:rsidRDefault="003A6C3E" w:rsidP="00A04397">
      <w:pPr>
        <w:jc w:val="right"/>
      </w:pPr>
    </w:p>
    <w:p w:rsidR="003A6C3E" w:rsidRDefault="003A6C3E" w:rsidP="00A04397">
      <w:pPr>
        <w:jc w:val="right"/>
      </w:pPr>
    </w:p>
    <w:p w:rsidR="00DD0EBB" w:rsidRDefault="00DD0EBB" w:rsidP="00A04397">
      <w:pPr>
        <w:jc w:val="right"/>
      </w:pPr>
    </w:p>
    <w:p w:rsidR="00A04397" w:rsidRPr="00A04397" w:rsidRDefault="00A04397" w:rsidP="00A04397">
      <w:pPr>
        <w:jc w:val="right"/>
      </w:pPr>
      <w:r w:rsidRPr="00A04397">
        <w:t>Приложение  №</w:t>
      </w:r>
      <w:r>
        <w:t>2</w:t>
      </w:r>
    </w:p>
    <w:p w:rsidR="00A04397" w:rsidRPr="00A04397" w:rsidRDefault="00A04397" w:rsidP="00A04397">
      <w:pPr>
        <w:jc w:val="right"/>
      </w:pPr>
      <w:r w:rsidRPr="00A04397">
        <w:t xml:space="preserve">УТВЕРЖДЕНО  </w:t>
      </w:r>
    </w:p>
    <w:p w:rsidR="00A04397" w:rsidRPr="00A04397" w:rsidRDefault="00A04397" w:rsidP="00A04397">
      <w:pPr>
        <w:jc w:val="right"/>
      </w:pPr>
      <w:r w:rsidRPr="00A04397">
        <w:t>решением Собрания представителей</w:t>
      </w:r>
    </w:p>
    <w:p w:rsidR="00A04397" w:rsidRPr="00A04397" w:rsidRDefault="00A04397" w:rsidP="00A04397">
      <w:pPr>
        <w:jc w:val="right"/>
      </w:pPr>
      <w:r w:rsidRPr="00A04397">
        <w:t xml:space="preserve">Мокшанского района </w:t>
      </w:r>
    </w:p>
    <w:p w:rsidR="00A04397" w:rsidRDefault="00A04397" w:rsidP="00A04397">
      <w:pPr>
        <w:jc w:val="right"/>
      </w:pPr>
      <w:r w:rsidRPr="00A04397">
        <w:t xml:space="preserve">                    </w:t>
      </w:r>
      <w:r w:rsidR="00DD32BF" w:rsidRPr="00A04397">
        <w:t xml:space="preserve">от </w:t>
      </w:r>
      <w:r w:rsidR="00DD32BF">
        <w:t>19.06.2017</w:t>
      </w:r>
      <w:r w:rsidR="00DD32BF" w:rsidRPr="00A04397">
        <w:t xml:space="preserve">  № </w:t>
      </w:r>
      <w:r w:rsidR="00DD32BF">
        <w:t>1005-96/3</w:t>
      </w:r>
    </w:p>
    <w:p w:rsidR="00DD0EBB" w:rsidRDefault="00DD0EBB" w:rsidP="00DD0EBB">
      <w:pPr>
        <w:jc w:val="center"/>
      </w:pPr>
    </w:p>
    <w:p w:rsidR="00DD0EBB" w:rsidRDefault="00DD0EBB" w:rsidP="00DD0EBB">
      <w:pPr>
        <w:jc w:val="center"/>
      </w:pPr>
    </w:p>
    <w:p w:rsidR="00A04397" w:rsidRDefault="00DD0EBB" w:rsidP="00DD0EBB">
      <w:pPr>
        <w:jc w:val="center"/>
      </w:pPr>
      <w:r>
        <w:t xml:space="preserve">Отчет </w:t>
      </w:r>
      <w:r w:rsidRPr="00DD0EBB">
        <w:t>об исполнении источников финансирования дефицита бюджета Мокшанского района по кодам классификации источников финансирования дефицитов бюджетов за 2016 год</w:t>
      </w:r>
    </w:p>
    <w:p w:rsidR="00DD0EBB" w:rsidRDefault="00DD0EBB" w:rsidP="00DD0EBB">
      <w:pPr>
        <w:jc w:val="center"/>
      </w:pPr>
    </w:p>
    <w:tbl>
      <w:tblPr>
        <w:tblW w:w="10000" w:type="dxa"/>
        <w:tblInd w:w="95" w:type="dxa"/>
        <w:tblLook w:val="04A0"/>
      </w:tblPr>
      <w:tblGrid>
        <w:gridCol w:w="4640"/>
        <w:gridCol w:w="1720"/>
        <w:gridCol w:w="1380"/>
        <w:gridCol w:w="1380"/>
        <w:gridCol w:w="880"/>
      </w:tblGrid>
      <w:tr w:rsidR="00DD0EBB" w:rsidRPr="00DD0EBB" w:rsidTr="00DD0EBB">
        <w:trPr>
          <w:trHeight w:val="675"/>
        </w:trPr>
        <w:tc>
          <w:tcPr>
            <w:tcW w:w="4640" w:type="dxa"/>
            <w:tcBorders>
              <w:top w:val="single" w:sz="4" w:space="0" w:color="auto"/>
              <w:left w:val="single" w:sz="4" w:space="0" w:color="auto"/>
              <w:bottom w:val="single" w:sz="4" w:space="0" w:color="auto"/>
              <w:right w:val="single" w:sz="4" w:space="0" w:color="auto"/>
            </w:tcBorders>
            <w:shd w:val="clear" w:color="000000" w:fill="FFFFFF"/>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Наименование кода источника финансирования дефицита бюджета</w:t>
            </w:r>
          </w:p>
        </w:tc>
        <w:tc>
          <w:tcPr>
            <w:tcW w:w="1720" w:type="dxa"/>
            <w:tcBorders>
              <w:top w:val="single" w:sz="4" w:space="0" w:color="auto"/>
              <w:left w:val="nil"/>
              <w:bottom w:val="single" w:sz="4" w:space="0" w:color="auto"/>
              <w:right w:val="single" w:sz="4" w:space="0" w:color="auto"/>
            </w:tcBorders>
            <w:shd w:val="clear" w:color="000000" w:fill="FFFFFF"/>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Код источника финансирования дефицита бюджета</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DD0EBB" w:rsidRPr="00DD0EBB" w:rsidRDefault="00DD0EBB" w:rsidP="00DD0EBB">
            <w:pPr>
              <w:jc w:val="center"/>
              <w:rPr>
                <w:rFonts w:ascii="Arial" w:hAnsi="Arial" w:cs="Arial"/>
                <w:sz w:val="16"/>
                <w:szCs w:val="16"/>
              </w:rPr>
            </w:pPr>
            <w:r w:rsidRPr="00DD0EBB">
              <w:rPr>
                <w:rFonts w:ascii="Arial" w:hAnsi="Arial" w:cs="Arial"/>
                <w:sz w:val="16"/>
                <w:szCs w:val="16"/>
              </w:rPr>
              <w:t>Утверждено на 2016 год, тыс.руб.</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DD0EBB" w:rsidRPr="00DD0EBB" w:rsidRDefault="00DD0EBB" w:rsidP="00DD0EBB">
            <w:pPr>
              <w:jc w:val="center"/>
              <w:rPr>
                <w:rFonts w:ascii="Arial" w:hAnsi="Arial" w:cs="Arial"/>
                <w:sz w:val="16"/>
                <w:szCs w:val="16"/>
              </w:rPr>
            </w:pPr>
            <w:r w:rsidRPr="00DD0EBB">
              <w:rPr>
                <w:rFonts w:ascii="Arial" w:hAnsi="Arial" w:cs="Arial"/>
                <w:sz w:val="16"/>
                <w:szCs w:val="16"/>
              </w:rPr>
              <w:t>Исполнение за 2016 год, тыс.руб.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DD0EBB" w:rsidRPr="00DD0EBB" w:rsidRDefault="00DD0EBB" w:rsidP="00DD0EBB">
            <w:pPr>
              <w:jc w:val="center"/>
              <w:rPr>
                <w:rFonts w:ascii="Arial" w:hAnsi="Arial" w:cs="Arial"/>
                <w:sz w:val="16"/>
                <w:szCs w:val="16"/>
              </w:rPr>
            </w:pPr>
            <w:r w:rsidRPr="00DD0EBB">
              <w:rPr>
                <w:rFonts w:ascii="Arial" w:hAnsi="Arial" w:cs="Arial"/>
                <w:sz w:val="16"/>
                <w:szCs w:val="16"/>
              </w:rPr>
              <w:t>% испол-нения</w:t>
            </w:r>
          </w:p>
        </w:tc>
      </w:tr>
      <w:tr w:rsidR="00DD0EBB" w:rsidRPr="00DD0EBB" w:rsidTr="00DD0EBB">
        <w:trPr>
          <w:trHeight w:val="25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rPr>
                <w:rFonts w:ascii="Arial CYR" w:hAnsi="Arial CYR" w:cs="Arial CYR"/>
                <w:sz w:val="16"/>
                <w:szCs w:val="16"/>
              </w:rPr>
            </w:pPr>
            <w:r w:rsidRPr="00DD0EBB">
              <w:rPr>
                <w:rFonts w:ascii="Arial CYR" w:hAnsi="Arial CYR" w:cs="Arial CY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х</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53 488,9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-930,8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-1,7   </w:t>
            </w:r>
          </w:p>
        </w:tc>
      </w:tr>
      <w:tr w:rsidR="00DD0EBB" w:rsidRPr="00DD0EBB" w:rsidTr="00DD0EBB">
        <w:trPr>
          <w:trHeight w:val="25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в том числе:</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000 01 00 00 00 00 0000 000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52 956,5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-1 194,5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-2,3   </w:t>
            </w:r>
          </w:p>
        </w:tc>
      </w:tr>
      <w:tr w:rsidR="00DD0EBB" w:rsidRPr="00DD0EBB" w:rsidTr="00DD0EBB">
        <w:trPr>
          <w:trHeight w:val="25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из них:</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000 01 02 00 00 00 0000 000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-700,0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-700,0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100,0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000 01 02 00 00 00 0000 700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8 000,0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8 000,0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100,0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000 01 02 00 00 00 0000 800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-8 700,0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-8 700,0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100,0   </w:t>
            </w:r>
          </w:p>
        </w:tc>
      </w:tr>
      <w:tr w:rsidR="00DD0EBB" w:rsidRPr="00DD0EBB" w:rsidTr="00DD0EBB">
        <w:trPr>
          <w:trHeight w:val="67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992 01 02 00 00 05 0000 710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8 000,0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8 000,0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100,0   </w:t>
            </w:r>
          </w:p>
        </w:tc>
      </w:tr>
      <w:tr w:rsidR="00DD0EBB" w:rsidRPr="00DD0EBB" w:rsidTr="00DD0EBB">
        <w:trPr>
          <w:trHeight w:val="67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992 01 02 00 00 05 0000 810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-8 700,0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-8 700,0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100,0   </w:t>
            </w:r>
          </w:p>
        </w:tc>
      </w:tr>
      <w:tr w:rsidR="00DD0EBB" w:rsidRPr="00DD0EBB" w:rsidTr="00DD0EBB">
        <w:trPr>
          <w:trHeight w:val="48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000 01 03 00 00 00 0000 000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52 286,4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-713,6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-1,4   </w:t>
            </w:r>
          </w:p>
        </w:tc>
      </w:tr>
      <w:tr w:rsidR="00DD0EBB" w:rsidRPr="00DD0EBB" w:rsidTr="00DD0EBB">
        <w:trPr>
          <w:trHeight w:val="73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 xml:space="preserve"> 000 01 03 01 0000 0000 000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52 286,4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-713,6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-1,4   </w:t>
            </w:r>
          </w:p>
        </w:tc>
      </w:tr>
      <w:tr w:rsidR="00DD0EBB" w:rsidRPr="00DD0EBB" w:rsidTr="00DD0EBB">
        <w:trPr>
          <w:trHeight w:val="67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Получение бюджетных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000 01  03  01  00  00  0000  700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55 000,0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2 000,0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3,6   </w:t>
            </w:r>
          </w:p>
        </w:tc>
      </w:tr>
      <w:tr w:rsidR="00DD0EBB" w:rsidRPr="00DD0EBB" w:rsidTr="00DD0EBB">
        <w:trPr>
          <w:trHeight w:val="90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992 01  03  01  00  05  0000  710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55 000,0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2 000,0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3,6   </w:t>
            </w:r>
          </w:p>
        </w:tc>
      </w:tr>
      <w:tr w:rsidR="00DD0EBB" w:rsidRPr="00DD0EBB" w:rsidTr="00DD0EBB">
        <w:trPr>
          <w:trHeight w:val="67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000 01 03 01 00 00 0000 800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-2 713,6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-2 713,6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100,0   </w:t>
            </w:r>
          </w:p>
        </w:tc>
      </w:tr>
      <w:tr w:rsidR="00DD0EBB" w:rsidRPr="00DD0EBB" w:rsidTr="00DD0EBB">
        <w:trPr>
          <w:trHeight w:val="90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992 01 03 01 00 05 0000 810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-2 713,6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-2 713,6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100,0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Иные источники внутреннего финансирования дефицитов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000 01 06 00 00 00 0000 000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1 370,1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219,1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16,0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Бюджетные кредиты, предоставленные внутри страны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000 01 06 05 00 00 0000 000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1 370,1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219,1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16,0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Возврат бюджетных кредитов, предоставленных внутри страны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000 01 06 05 00 00 0000 600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1 370,1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219,1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16,0   </w:t>
            </w:r>
          </w:p>
        </w:tc>
      </w:tr>
      <w:tr w:rsidR="00DD0EBB" w:rsidRPr="00DD0EBB" w:rsidTr="00DD0EBB">
        <w:trPr>
          <w:trHeight w:val="81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Возврат бюджетных кредитов, предоставленных юридическим лицам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000 01 06 05 01 00 0000 600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1 370,1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219,1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16,0   </w:t>
            </w:r>
          </w:p>
        </w:tc>
      </w:tr>
      <w:tr w:rsidR="00DD0EBB" w:rsidRPr="00DD0EBB" w:rsidTr="00DD0EBB">
        <w:trPr>
          <w:trHeight w:val="67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Возврат бюджетных кредитов, предоставленных юридическим лицам из бюджетов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992 01 06 05 01 05 0000 640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1 370,1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219,1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16,0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lastRenderedPageBreak/>
              <w:t>Операции по управлению остатками средств на единых счетах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000 01 06 10 00 00 0000 000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 </w:t>
            </w:r>
          </w:p>
        </w:tc>
      </w:tr>
      <w:tr w:rsidR="00DD0EBB" w:rsidRPr="00DD0EBB" w:rsidTr="00DD0EBB">
        <w:trPr>
          <w:trHeight w:val="1575"/>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000 01 06 10 02 00 0000 500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 </w:t>
            </w:r>
          </w:p>
        </w:tc>
      </w:tr>
      <w:tr w:rsidR="00DD0EBB" w:rsidRPr="00DD0EBB" w:rsidTr="00DD0EBB">
        <w:trPr>
          <w:trHeight w:val="1800"/>
        </w:trPr>
        <w:tc>
          <w:tcPr>
            <w:tcW w:w="4640" w:type="dxa"/>
            <w:tcBorders>
              <w:top w:val="nil"/>
              <w:left w:val="single" w:sz="4" w:space="0" w:color="auto"/>
              <w:bottom w:val="single" w:sz="4" w:space="0" w:color="auto"/>
              <w:right w:val="single" w:sz="4" w:space="0" w:color="auto"/>
            </w:tcBorders>
            <w:shd w:val="clear" w:color="000000" w:fill="FFFFFF"/>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Увеличение финансовых активов в собственности муниципальных районов за счет средств организаций, учредителями которых являются муниципальные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992 01 06 10 02 05 0000 550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 </w:t>
            </w:r>
          </w:p>
        </w:tc>
      </w:tr>
      <w:tr w:rsidR="00DD0EBB" w:rsidRPr="00DD0EBB" w:rsidTr="00DD0EBB">
        <w:trPr>
          <w:trHeight w:val="1125"/>
        </w:trPr>
        <w:tc>
          <w:tcPr>
            <w:tcW w:w="4640" w:type="dxa"/>
            <w:tcBorders>
              <w:top w:val="nil"/>
              <w:left w:val="single" w:sz="4" w:space="0" w:color="auto"/>
              <w:bottom w:val="single" w:sz="4" w:space="0" w:color="auto"/>
              <w:right w:val="single" w:sz="4" w:space="0" w:color="auto"/>
            </w:tcBorders>
            <w:shd w:val="clear" w:color="000000" w:fill="FFFFFF"/>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Увеличение финансовых активов в  собственности муниципальных районов за счет средств автономных учреждений (организаций), учрежденных муниципальными районами, лицевые счета которым открыты в финансовых органах</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992 01 06 10 02 05 0001 550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 </w:t>
            </w:r>
          </w:p>
        </w:tc>
      </w:tr>
      <w:tr w:rsidR="00DD0EBB" w:rsidRPr="00DD0EBB" w:rsidTr="00DD0EBB">
        <w:trPr>
          <w:trHeight w:val="1125"/>
        </w:trPr>
        <w:tc>
          <w:tcPr>
            <w:tcW w:w="4640" w:type="dxa"/>
            <w:tcBorders>
              <w:top w:val="nil"/>
              <w:left w:val="single" w:sz="4" w:space="0" w:color="auto"/>
              <w:bottom w:val="single" w:sz="4" w:space="0" w:color="auto"/>
              <w:right w:val="single" w:sz="4" w:space="0" w:color="auto"/>
            </w:tcBorders>
            <w:shd w:val="clear" w:color="000000" w:fill="FFFFFF"/>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Увеличение финансовых активов в  собственности муниципальных районов за счет средств бюджетных учреждений (организаций), учрежденных муниципальными районами, лицевые счета которым открыты в финансовых органах</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992 01 06 10 02 05 0002 550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000 01 05 00 00 00 0000 000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532,4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263,7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49,5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000 01 05 00 00 00 0000 500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-513 640,9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-458 942,9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89,4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000 01 05 00 00 00 0000 600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514 173,3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459 206,7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89,3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000 01 05 02 00 00 0000 500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-513 640,9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-458 942,9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89,4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000 01 05 02 01 00 0000 510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-513 640,9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-458 942,9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89,4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992 01 05 02 01 05 0000 510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-513 640,9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-458 942,9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89,4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000 01 05 02 00 00 0000 600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514 173,3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459 206,7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89,3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000 01 05 02 01 00 0000 610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514 173,3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459 206,7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89,3   </w:t>
            </w:r>
          </w:p>
        </w:tc>
      </w:tr>
      <w:tr w:rsidR="00DD0EBB" w:rsidRPr="00DD0EBB" w:rsidTr="00DD0EBB">
        <w:trPr>
          <w:trHeight w:val="450"/>
        </w:trPr>
        <w:tc>
          <w:tcPr>
            <w:tcW w:w="4640" w:type="dxa"/>
            <w:tcBorders>
              <w:top w:val="nil"/>
              <w:left w:val="single" w:sz="4" w:space="0" w:color="auto"/>
              <w:bottom w:val="single" w:sz="4" w:space="0" w:color="auto"/>
              <w:right w:val="single" w:sz="4" w:space="0" w:color="auto"/>
            </w:tcBorders>
            <w:shd w:val="clear" w:color="000000" w:fill="FFFFFF"/>
            <w:vAlign w:val="bottom"/>
            <w:hideMark/>
          </w:tcPr>
          <w:p w:rsidR="00DD0EBB" w:rsidRPr="00DD0EBB" w:rsidRDefault="00DD0EBB" w:rsidP="00DD0EBB">
            <w:pPr>
              <w:ind w:firstLineChars="200" w:firstLine="320"/>
              <w:rPr>
                <w:rFonts w:ascii="Arial CYR" w:hAnsi="Arial CYR" w:cs="Arial CYR"/>
                <w:sz w:val="16"/>
                <w:szCs w:val="16"/>
              </w:rPr>
            </w:pPr>
            <w:r w:rsidRPr="00DD0EBB">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CYR" w:hAnsi="Arial CYR" w:cs="Arial CYR"/>
                <w:sz w:val="16"/>
                <w:szCs w:val="16"/>
              </w:rPr>
            </w:pPr>
            <w:r w:rsidRPr="00DD0EBB">
              <w:rPr>
                <w:rFonts w:ascii="Arial CYR" w:hAnsi="Arial CYR" w:cs="Arial CYR"/>
                <w:sz w:val="16"/>
                <w:szCs w:val="16"/>
              </w:rPr>
              <w:t>992 01 05 02 01 05 0000 610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514 173,3   </w:t>
            </w:r>
          </w:p>
        </w:tc>
        <w:tc>
          <w:tcPr>
            <w:tcW w:w="1380" w:type="dxa"/>
            <w:tcBorders>
              <w:top w:val="nil"/>
              <w:left w:val="nil"/>
              <w:bottom w:val="single" w:sz="4" w:space="0" w:color="auto"/>
              <w:right w:val="single" w:sz="4" w:space="0" w:color="auto"/>
            </w:tcBorders>
            <w:shd w:val="clear" w:color="000000" w:fill="FFFFFF"/>
            <w:noWrap/>
            <w:vAlign w:val="bottom"/>
            <w:hideMark/>
          </w:tcPr>
          <w:p w:rsidR="00DD0EBB" w:rsidRPr="00DD0EBB" w:rsidRDefault="00DD0EBB" w:rsidP="00DD0EBB">
            <w:pPr>
              <w:jc w:val="right"/>
              <w:rPr>
                <w:rFonts w:ascii="Arial CYR" w:hAnsi="Arial CYR" w:cs="Arial CYR"/>
                <w:sz w:val="18"/>
                <w:szCs w:val="18"/>
              </w:rPr>
            </w:pPr>
            <w:r w:rsidRPr="00DD0EBB">
              <w:rPr>
                <w:rFonts w:ascii="Arial CYR" w:hAnsi="Arial CYR" w:cs="Arial CYR"/>
                <w:sz w:val="18"/>
                <w:szCs w:val="18"/>
              </w:rPr>
              <w:t xml:space="preserve"> 459 206,7   </w:t>
            </w:r>
          </w:p>
        </w:tc>
        <w:tc>
          <w:tcPr>
            <w:tcW w:w="880" w:type="dxa"/>
            <w:tcBorders>
              <w:top w:val="nil"/>
              <w:left w:val="nil"/>
              <w:bottom w:val="single" w:sz="4" w:space="0" w:color="auto"/>
              <w:right w:val="single" w:sz="4" w:space="0" w:color="auto"/>
            </w:tcBorders>
            <w:shd w:val="clear" w:color="000000" w:fill="FFFFFF"/>
            <w:vAlign w:val="bottom"/>
            <w:hideMark/>
          </w:tcPr>
          <w:p w:rsidR="00DD0EBB" w:rsidRPr="00DD0EBB" w:rsidRDefault="00DD0EBB" w:rsidP="00DD0EBB">
            <w:pPr>
              <w:jc w:val="center"/>
              <w:rPr>
                <w:rFonts w:ascii="Arial" w:hAnsi="Arial" w:cs="Arial"/>
                <w:sz w:val="18"/>
                <w:szCs w:val="18"/>
              </w:rPr>
            </w:pPr>
            <w:r w:rsidRPr="00DD0EBB">
              <w:rPr>
                <w:rFonts w:ascii="Arial" w:hAnsi="Arial" w:cs="Arial"/>
                <w:sz w:val="18"/>
                <w:szCs w:val="18"/>
              </w:rPr>
              <w:t xml:space="preserve"> 89,3   </w:t>
            </w:r>
          </w:p>
        </w:tc>
      </w:tr>
    </w:tbl>
    <w:p w:rsidR="00DD0EBB" w:rsidRDefault="00DD0EBB" w:rsidP="00DD0EBB">
      <w:pPr>
        <w:jc w:val="center"/>
      </w:pPr>
    </w:p>
    <w:p w:rsidR="00A04397" w:rsidRDefault="00A04397"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B13A26" w:rsidRDefault="00B13A26" w:rsidP="00A04397">
      <w:pPr>
        <w:jc w:val="right"/>
      </w:pPr>
    </w:p>
    <w:p w:rsidR="00A04397" w:rsidRPr="00A04397" w:rsidRDefault="00A04397" w:rsidP="00A04397">
      <w:pPr>
        <w:jc w:val="right"/>
      </w:pPr>
      <w:r w:rsidRPr="00A04397">
        <w:lastRenderedPageBreak/>
        <w:t>Приложение  №</w:t>
      </w:r>
      <w:r>
        <w:t>3</w:t>
      </w:r>
    </w:p>
    <w:p w:rsidR="00A04397" w:rsidRPr="00A04397" w:rsidRDefault="00A04397" w:rsidP="00A04397">
      <w:pPr>
        <w:jc w:val="right"/>
      </w:pPr>
      <w:r w:rsidRPr="00A04397">
        <w:t xml:space="preserve">УТВЕРЖДЕНО  </w:t>
      </w:r>
    </w:p>
    <w:p w:rsidR="00A04397" w:rsidRPr="00A04397" w:rsidRDefault="00A04397" w:rsidP="00A04397">
      <w:pPr>
        <w:jc w:val="right"/>
      </w:pPr>
      <w:r w:rsidRPr="00A04397">
        <w:t>решением Собрания представителей</w:t>
      </w:r>
    </w:p>
    <w:p w:rsidR="00A04397" w:rsidRPr="00A04397" w:rsidRDefault="00A04397" w:rsidP="00A04397">
      <w:pPr>
        <w:jc w:val="right"/>
      </w:pPr>
      <w:r w:rsidRPr="00A04397">
        <w:t xml:space="preserve">Мокшанского района </w:t>
      </w:r>
    </w:p>
    <w:p w:rsidR="00A04397" w:rsidRDefault="00A04397" w:rsidP="00A04397">
      <w:pPr>
        <w:jc w:val="right"/>
      </w:pPr>
      <w:r w:rsidRPr="00A04397">
        <w:t xml:space="preserve">                    </w:t>
      </w:r>
      <w:r w:rsidR="00DD32BF" w:rsidRPr="00A04397">
        <w:t xml:space="preserve">от </w:t>
      </w:r>
      <w:r w:rsidR="00DD32BF">
        <w:t>19.06.2017</w:t>
      </w:r>
      <w:r w:rsidR="00DD32BF" w:rsidRPr="00A04397">
        <w:t xml:space="preserve">  № </w:t>
      </w:r>
      <w:r w:rsidR="00DD32BF">
        <w:t>1005-96/3</w:t>
      </w:r>
    </w:p>
    <w:p w:rsidR="00A04397" w:rsidRDefault="00A04397" w:rsidP="00A04397">
      <w:pPr>
        <w:jc w:val="right"/>
      </w:pPr>
    </w:p>
    <w:p w:rsidR="00A04397" w:rsidRDefault="00B13A26" w:rsidP="00B13A26">
      <w:pPr>
        <w:jc w:val="center"/>
      </w:pPr>
      <w:r>
        <w:t xml:space="preserve">Отчет </w:t>
      </w:r>
      <w:r w:rsidRPr="00B13A26">
        <w:t>об исполнении бюджета Мокшанского района по разделам и подразделам классификации расходов бюджетов за 2016 год</w:t>
      </w:r>
    </w:p>
    <w:tbl>
      <w:tblPr>
        <w:tblW w:w="10065" w:type="dxa"/>
        <w:tblInd w:w="-318" w:type="dxa"/>
        <w:tblLook w:val="04A0"/>
      </w:tblPr>
      <w:tblGrid>
        <w:gridCol w:w="434"/>
        <w:gridCol w:w="5237"/>
        <w:gridCol w:w="420"/>
        <w:gridCol w:w="440"/>
        <w:gridCol w:w="1408"/>
        <w:gridCol w:w="1418"/>
        <w:gridCol w:w="708"/>
      </w:tblGrid>
      <w:tr w:rsidR="00B13A26" w:rsidRPr="00B13A26" w:rsidTr="00B13A26">
        <w:trPr>
          <w:trHeight w:val="255"/>
        </w:trPr>
        <w:tc>
          <w:tcPr>
            <w:tcW w:w="434" w:type="dxa"/>
            <w:vMerge w:val="restart"/>
            <w:tcBorders>
              <w:top w:val="single" w:sz="4" w:space="0" w:color="auto"/>
              <w:left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п/п</w:t>
            </w:r>
          </w:p>
        </w:tc>
        <w:tc>
          <w:tcPr>
            <w:tcW w:w="5237" w:type="dxa"/>
            <w:vMerge w:val="restart"/>
            <w:tcBorders>
              <w:top w:val="single" w:sz="4" w:space="0" w:color="auto"/>
              <w:left w:val="nil"/>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Наименование показателя</w:t>
            </w:r>
          </w:p>
        </w:tc>
        <w:tc>
          <w:tcPr>
            <w:tcW w:w="860" w:type="dxa"/>
            <w:gridSpan w:val="2"/>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Pr>
                <w:rFonts w:ascii="Arial" w:hAnsi="Arial" w:cs="Arial"/>
                <w:sz w:val="16"/>
                <w:szCs w:val="16"/>
              </w:rPr>
              <w:t>Код</w:t>
            </w:r>
          </w:p>
        </w:tc>
        <w:tc>
          <w:tcPr>
            <w:tcW w:w="1408" w:type="dxa"/>
            <w:vMerge w:val="restart"/>
            <w:tcBorders>
              <w:top w:val="single" w:sz="4" w:space="0" w:color="auto"/>
              <w:left w:val="nil"/>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Утверждено на 2016 год, тыс.руб.</w:t>
            </w:r>
          </w:p>
        </w:tc>
        <w:tc>
          <w:tcPr>
            <w:tcW w:w="1418" w:type="dxa"/>
            <w:vMerge w:val="restart"/>
            <w:tcBorders>
              <w:top w:val="single" w:sz="4" w:space="0" w:color="auto"/>
              <w:left w:val="nil"/>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Исполнено за 2016 год, тыс.руб.</w:t>
            </w:r>
          </w:p>
        </w:tc>
        <w:tc>
          <w:tcPr>
            <w:tcW w:w="708" w:type="dxa"/>
            <w:vMerge w:val="restart"/>
            <w:tcBorders>
              <w:top w:val="single" w:sz="4" w:space="0" w:color="auto"/>
              <w:left w:val="nil"/>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испол-нения</w:t>
            </w:r>
          </w:p>
        </w:tc>
      </w:tr>
      <w:tr w:rsidR="00B13A26" w:rsidRPr="00B13A26" w:rsidTr="00B13A26">
        <w:trPr>
          <w:trHeight w:val="355"/>
        </w:trPr>
        <w:tc>
          <w:tcPr>
            <w:tcW w:w="434" w:type="dxa"/>
            <w:vMerge/>
            <w:tcBorders>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p>
        </w:tc>
        <w:tc>
          <w:tcPr>
            <w:tcW w:w="5237" w:type="dxa"/>
            <w:vMerge/>
            <w:tcBorders>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p>
        </w:tc>
        <w:tc>
          <w:tcPr>
            <w:tcW w:w="420"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Pr>
                <w:rFonts w:ascii="Arial" w:hAnsi="Arial" w:cs="Arial"/>
                <w:sz w:val="16"/>
                <w:szCs w:val="16"/>
              </w:rPr>
              <w:t>Рз</w:t>
            </w:r>
          </w:p>
        </w:tc>
        <w:tc>
          <w:tcPr>
            <w:tcW w:w="440"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Pr>
                <w:rFonts w:ascii="Arial" w:hAnsi="Arial" w:cs="Arial"/>
                <w:sz w:val="16"/>
                <w:szCs w:val="16"/>
              </w:rPr>
              <w:t>ПР</w:t>
            </w:r>
          </w:p>
        </w:tc>
        <w:tc>
          <w:tcPr>
            <w:tcW w:w="1408" w:type="dxa"/>
            <w:vMerge/>
            <w:tcBorders>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p>
        </w:tc>
        <w:tc>
          <w:tcPr>
            <w:tcW w:w="1418" w:type="dxa"/>
            <w:vMerge/>
            <w:tcBorders>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p>
        </w:tc>
        <w:tc>
          <w:tcPr>
            <w:tcW w:w="708" w:type="dxa"/>
            <w:vMerge/>
            <w:tcBorders>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p>
        </w:tc>
      </w:tr>
      <w:tr w:rsidR="00B13A26" w:rsidRPr="00B13A26" w:rsidTr="00B13A26">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5237"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20"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40"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1408"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1418"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708"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rPr>
                <w:rFonts w:ascii="Arial" w:hAnsi="Arial" w:cs="Arial"/>
                <w:sz w:val="16"/>
                <w:szCs w:val="16"/>
              </w:rPr>
            </w:pPr>
            <w:r w:rsidRPr="00B13A26">
              <w:rPr>
                <w:rFonts w:ascii="Arial" w:hAnsi="Arial" w:cs="Arial"/>
                <w:sz w:val="16"/>
                <w:szCs w:val="16"/>
              </w:rPr>
              <w:t>ВСЕГО:</w:t>
            </w:r>
          </w:p>
        </w:tc>
        <w:tc>
          <w:tcPr>
            <w:tcW w:w="42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502 759,7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447 793,0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89,1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ОБЩЕГОСУДАРСТВЕННЫЕ ВОПРОСЫ</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44 456,2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39 634,8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89,2   </w:t>
            </w:r>
          </w:p>
        </w:tc>
      </w:tr>
      <w:tr w:rsidR="00B13A26" w:rsidRPr="00B13A26" w:rsidTr="00B13A26">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31 258,4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27 390,7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87,6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Судебная система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27,1   </w:t>
            </w:r>
          </w:p>
        </w:tc>
      </w:tr>
      <w:tr w:rsidR="00B13A26" w:rsidRPr="00B13A26" w:rsidTr="00B13A26">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9 265,8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9 265,8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Другие общегосударственные вопросы</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3 917,8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2 974,4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75,9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НАЦИОНАЛЬНАЯ ОБОРОНА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Мобилизационная и вневойсковая подготовка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НАЦИОНАЛЬНАЯ БЕЗОПАСНОСТЬ И ПРАВООХРАНИТЕЛЬНАЯ ДЕЯТЕЛЬНОСТЬ</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3 610,3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3 118,4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86,4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Обеспечение пожарной безопасности</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3 610,3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3 118,4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86,4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НАЦИОНАЛЬНАЯ ЭКОНОМИКА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11 396,3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8 760,3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76,9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Сельское хозяйство и рыболовство</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417,3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417,3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Транспорт</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915,5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Дорожное хозяйство (дорожные фонды)</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10 025,9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7 389,9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73,7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Другие вопросы в области национальной экономики</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37,7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ЖИЛИЩНО-КОММУНАЛЬНОЕ ХОЗЯЙСТВО</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235,0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102,1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43,4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Коммунальное хозяйство</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235,0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102,1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43,4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ОБРАЗОВАНИЕ</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272 185,5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244 381,6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89,8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Дошкольное образование</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49 498,4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46 633,6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94,2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Общее образование</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191 042,0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169 154,9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88,5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Молодежная политика и оздоровление детей</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2 784,2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2 703,5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97,1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Другие вопросы в области образования</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28 860,8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25 889,6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89,7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КУЛЬТУРА, КИНЕМАТОГРАФИЯ</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16 249,0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14 603,2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89,9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Культура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16 249,0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14 603,2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89,9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СОЦИАЛЬНАЯ ПОЛИТИКА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124 884,9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123 688,4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Пенсионное обеспечение</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1 335,2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1 335,2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обслуживание населения</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населения</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47 553,1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46 618,3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Охрана семьи и детства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58 570,7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58 309,1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99,6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Другие вопросы в области социальной политики</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5 547,5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ФИЗИЧЕСКАЯ КУЛЬТУРА И СПОРТ</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239,8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Физическая культура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239,8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ОБСЛУЖИВАНИЕ ГОСУДАРСТВЕННОГО И МУНИЦИПАЛЬНОГО ДОЛГА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Обслуживание государственного внутреннего и муниципального долга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B13A26">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 ОБЩЕГО ХАРАКТЕРА БЮДЖЕТАМ БЮДЖЕТНОЙ СИСТЕМЫ РОССИЙСКОЙ ФЕДЕРАЦИИ</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4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25 714,7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9 476,5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36,9   </w:t>
            </w:r>
          </w:p>
        </w:tc>
      </w:tr>
      <w:tr w:rsidR="00B13A26" w:rsidRPr="00B13A26" w:rsidTr="00B13A26">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23 714,7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8 980,3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37,9   </w:t>
            </w:r>
          </w:p>
        </w:tc>
      </w:tr>
      <w:tr w:rsidR="00B13A26" w:rsidRPr="00B13A26" w:rsidTr="00B13A26">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523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Прочие межбюджетные трансферты общего характера</w:t>
            </w:r>
          </w:p>
        </w:tc>
        <w:tc>
          <w:tcPr>
            <w:tcW w:w="4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4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14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2 000,0   </w:t>
            </w:r>
          </w:p>
        </w:tc>
        <w:tc>
          <w:tcPr>
            <w:tcW w:w="141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24,8   </w:t>
            </w:r>
          </w:p>
        </w:tc>
      </w:tr>
    </w:tbl>
    <w:p w:rsidR="00B13A26" w:rsidRDefault="00B13A26" w:rsidP="00A04397">
      <w:pPr>
        <w:jc w:val="right"/>
      </w:pPr>
    </w:p>
    <w:p w:rsidR="00B13A26" w:rsidRDefault="00B13A26" w:rsidP="00A04397">
      <w:pPr>
        <w:jc w:val="right"/>
      </w:pPr>
    </w:p>
    <w:p w:rsidR="00B13A26" w:rsidRDefault="00B13A26" w:rsidP="00A04397">
      <w:pPr>
        <w:jc w:val="right"/>
      </w:pPr>
    </w:p>
    <w:p w:rsidR="00A04397" w:rsidRPr="00A04397" w:rsidRDefault="00A04397" w:rsidP="00A04397">
      <w:pPr>
        <w:jc w:val="right"/>
      </w:pPr>
      <w:r w:rsidRPr="00A04397">
        <w:t>Приложение  №</w:t>
      </w:r>
      <w:r>
        <w:t>4</w:t>
      </w:r>
    </w:p>
    <w:p w:rsidR="00A04397" w:rsidRPr="00A04397" w:rsidRDefault="00A04397" w:rsidP="00A04397">
      <w:pPr>
        <w:jc w:val="right"/>
      </w:pPr>
      <w:r w:rsidRPr="00A04397">
        <w:t xml:space="preserve">УТВЕРЖДЕНО  </w:t>
      </w:r>
    </w:p>
    <w:p w:rsidR="00A04397" w:rsidRPr="00A04397" w:rsidRDefault="00A04397" w:rsidP="00A04397">
      <w:pPr>
        <w:jc w:val="right"/>
      </w:pPr>
      <w:r w:rsidRPr="00A04397">
        <w:t>решением Собрания представителей</w:t>
      </w:r>
    </w:p>
    <w:p w:rsidR="00A04397" w:rsidRPr="00A04397" w:rsidRDefault="00A04397" w:rsidP="00A04397">
      <w:pPr>
        <w:jc w:val="right"/>
      </w:pPr>
      <w:r w:rsidRPr="00A04397">
        <w:t xml:space="preserve">Мокшанского района </w:t>
      </w:r>
    </w:p>
    <w:p w:rsidR="00A04397" w:rsidRDefault="00A04397" w:rsidP="00A04397">
      <w:pPr>
        <w:jc w:val="right"/>
      </w:pPr>
      <w:r w:rsidRPr="00A04397">
        <w:t xml:space="preserve">                    </w:t>
      </w:r>
      <w:r w:rsidR="00DD32BF" w:rsidRPr="00A04397">
        <w:t xml:space="preserve">от </w:t>
      </w:r>
      <w:r w:rsidR="00DD32BF">
        <w:t>19.06.2017</w:t>
      </w:r>
      <w:r w:rsidR="00DD32BF" w:rsidRPr="00A04397">
        <w:t xml:space="preserve">  № </w:t>
      </w:r>
      <w:r w:rsidR="00DD32BF">
        <w:t>1005-96/3</w:t>
      </w:r>
    </w:p>
    <w:p w:rsidR="00A04397" w:rsidRDefault="00A04397" w:rsidP="00A04397">
      <w:pPr>
        <w:jc w:val="right"/>
      </w:pPr>
    </w:p>
    <w:p w:rsidR="00A04397" w:rsidRDefault="00B13A26" w:rsidP="00B13A26">
      <w:pPr>
        <w:jc w:val="center"/>
      </w:pPr>
      <w:r>
        <w:t xml:space="preserve">Отчет </w:t>
      </w:r>
      <w:r w:rsidRPr="00B13A26">
        <w:t>об исполнении бюджета Мокшанского района по ведомственной структуре расходов бюджета за 2016 год</w:t>
      </w:r>
    </w:p>
    <w:tbl>
      <w:tblPr>
        <w:tblW w:w="10733" w:type="dxa"/>
        <w:tblInd w:w="-459" w:type="dxa"/>
        <w:tblLook w:val="04A0"/>
      </w:tblPr>
      <w:tblGrid>
        <w:gridCol w:w="434"/>
        <w:gridCol w:w="2827"/>
        <w:gridCol w:w="520"/>
        <w:gridCol w:w="400"/>
        <w:gridCol w:w="438"/>
        <w:gridCol w:w="519"/>
        <w:gridCol w:w="457"/>
        <w:gridCol w:w="481"/>
        <w:gridCol w:w="688"/>
        <w:gridCol w:w="1020"/>
        <w:gridCol w:w="1121"/>
        <w:gridCol w:w="1120"/>
        <w:gridCol w:w="708"/>
      </w:tblGrid>
      <w:tr w:rsidR="00B13A26" w:rsidRPr="00B13A26" w:rsidTr="00992AEA">
        <w:trPr>
          <w:trHeight w:val="255"/>
        </w:trPr>
        <w:tc>
          <w:tcPr>
            <w:tcW w:w="434" w:type="dxa"/>
            <w:vMerge w:val="restart"/>
            <w:tcBorders>
              <w:top w:val="single" w:sz="4" w:space="0" w:color="auto"/>
              <w:left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п/п</w:t>
            </w:r>
          </w:p>
        </w:tc>
        <w:tc>
          <w:tcPr>
            <w:tcW w:w="2827" w:type="dxa"/>
            <w:vMerge w:val="restart"/>
            <w:tcBorders>
              <w:top w:val="single" w:sz="4" w:space="0" w:color="auto"/>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Наименование показателя</w:t>
            </w:r>
          </w:p>
        </w:tc>
        <w:tc>
          <w:tcPr>
            <w:tcW w:w="4523" w:type="dxa"/>
            <w:gridSpan w:val="8"/>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Код бюджетной классификации расходов</w:t>
            </w:r>
          </w:p>
        </w:tc>
        <w:tc>
          <w:tcPr>
            <w:tcW w:w="1121" w:type="dxa"/>
            <w:vMerge w:val="restart"/>
            <w:tcBorders>
              <w:top w:val="single" w:sz="4" w:space="0" w:color="auto"/>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Утверждено на 2016 год, тыс.руб.</w:t>
            </w:r>
          </w:p>
        </w:tc>
        <w:tc>
          <w:tcPr>
            <w:tcW w:w="1120" w:type="dxa"/>
            <w:vMerge w:val="restart"/>
            <w:tcBorders>
              <w:top w:val="single" w:sz="4" w:space="0" w:color="auto"/>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Исполнено за 2016 год, тыс.руб.</w:t>
            </w:r>
          </w:p>
        </w:tc>
        <w:tc>
          <w:tcPr>
            <w:tcW w:w="708" w:type="dxa"/>
            <w:vMerge w:val="restart"/>
            <w:tcBorders>
              <w:top w:val="single" w:sz="4" w:space="0" w:color="auto"/>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испол-нения</w:t>
            </w:r>
          </w:p>
        </w:tc>
      </w:tr>
      <w:tr w:rsidR="00B13A26" w:rsidRPr="00B13A26" w:rsidTr="00992AEA">
        <w:trPr>
          <w:trHeight w:val="255"/>
        </w:trPr>
        <w:tc>
          <w:tcPr>
            <w:tcW w:w="434" w:type="dxa"/>
            <w:vMerge/>
            <w:tcBorders>
              <w:left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2827" w:type="dxa"/>
            <w:vMerge/>
            <w:tcBorders>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520" w:type="dxa"/>
            <w:vMerge w:val="restart"/>
            <w:tcBorders>
              <w:top w:val="single" w:sz="4" w:space="0" w:color="auto"/>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Pr>
                <w:rFonts w:ascii="Arial" w:hAnsi="Arial" w:cs="Arial"/>
                <w:sz w:val="16"/>
                <w:szCs w:val="16"/>
              </w:rPr>
              <w:t>Вед</w:t>
            </w:r>
          </w:p>
        </w:tc>
        <w:tc>
          <w:tcPr>
            <w:tcW w:w="400" w:type="dxa"/>
            <w:vMerge w:val="restart"/>
            <w:tcBorders>
              <w:top w:val="single" w:sz="4" w:space="0" w:color="auto"/>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Pr>
                <w:rFonts w:ascii="Arial" w:hAnsi="Arial" w:cs="Arial"/>
                <w:sz w:val="16"/>
                <w:szCs w:val="16"/>
              </w:rPr>
              <w:t>Рз</w:t>
            </w:r>
          </w:p>
        </w:tc>
        <w:tc>
          <w:tcPr>
            <w:tcW w:w="438" w:type="dxa"/>
            <w:vMerge w:val="restart"/>
            <w:tcBorders>
              <w:top w:val="single" w:sz="4" w:space="0" w:color="auto"/>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Pr>
                <w:rFonts w:ascii="Arial" w:hAnsi="Arial" w:cs="Arial"/>
                <w:sz w:val="16"/>
                <w:szCs w:val="16"/>
              </w:rPr>
              <w:t>ПР</w:t>
            </w:r>
          </w:p>
        </w:tc>
        <w:tc>
          <w:tcPr>
            <w:tcW w:w="2145" w:type="dxa"/>
            <w:gridSpan w:val="4"/>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Pr>
                <w:rFonts w:ascii="Arial" w:hAnsi="Arial" w:cs="Arial"/>
                <w:sz w:val="16"/>
                <w:szCs w:val="16"/>
              </w:rPr>
              <w:t>ЦСР</w:t>
            </w:r>
          </w:p>
        </w:tc>
        <w:tc>
          <w:tcPr>
            <w:tcW w:w="1020" w:type="dxa"/>
            <w:vMerge w:val="restart"/>
            <w:tcBorders>
              <w:top w:val="single" w:sz="4" w:space="0" w:color="auto"/>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ВР (группа, подгруппа, элемент)</w:t>
            </w:r>
          </w:p>
        </w:tc>
        <w:tc>
          <w:tcPr>
            <w:tcW w:w="1121" w:type="dxa"/>
            <w:vMerge/>
            <w:tcBorders>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1120" w:type="dxa"/>
            <w:vMerge/>
            <w:tcBorders>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708" w:type="dxa"/>
            <w:vMerge/>
            <w:tcBorders>
              <w:left w:val="nil"/>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r>
      <w:tr w:rsidR="00B13A26" w:rsidRPr="00B13A26" w:rsidTr="00992AEA">
        <w:trPr>
          <w:trHeight w:val="255"/>
        </w:trPr>
        <w:tc>
          <w:tcPr>
            <w:tcW w:w="434" w:type="dxa"/>
            <w:vMerge/>
            <w:tcBorders>
              <w:left w:val="single" w:sz="4" w:space="0" w:color="auto"/>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2827" w:type="dxa"/>
            <w:vMerge/>
            <w:tcBorders>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520" w:type="dxa"/>
            <w:vMerge/>
            <w:tcBorders>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400" w:type="dxa"/>
            <w:vMerge/>
            <w:tcBorders>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438" w:type="dxa"/>
            <w:vMerge/>
            <w:tcBorders>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519" w:type="dxa"/>
            <w:tcBorders>
              <w:top w:val="single" w:sz="4" w:space="0" w:color="auto"/>
              <w:left w:val="nil"/>
              <w:bottom w:val="single" w:sz="4" w:space="0" w:color="auto"/>
              <w:right w:val="nil"/>
            </w:tcBorders>
            <w:shd w:val="clear" w:color="000000" w:fill="FFFFFF"/>
            <w:hideMark/>
          </w:tcPr>
          <w:p w:rsidR="00B13A26" w:rsidRPr="008C48C3" w:rsidRDefault="00B13A26" w:rsidP="004B3661">
            <w:pPr>
              <w:jc w:val="center"/>
              <w:rPr>
                <w:rFonts w:ascii="Arial" w:hAnsi="Arial" w:cs="Arial"/>
                <w:sz w:val="14"/>
                <w:szCs w:val="14"/>
              </w:rPr>
            </w:pPr>
            <w:r w:rsidRPr="008C48C3">
              <w:rPr>
                <w:rFonts w:ascii="Arial" w:hAnsi="Arial" w:cs="Arial"/>
                <w:sz w:val="14"/>
                <w:szCs w:val="14"/>
              </w:rPr>
              <w:t>(МП,</w:t>
            </w:r>
          </w:p>
        </w:tc>
        <w:tc>
          <w:tcPr>
            <w:tcW w:w="457" w:type="dxa"/>
            <w:tcBorders>
              <w:top w:val="single" w:sz="4" w:space="0" w:color="auto"/>
              <w:left w:val="nil"/>
              <w:bottom w:val="single" w:sz="4" w:space="0" w:color="auto"/>
              <w:right w:val="nil"/>
            </w:tcBorders>
            <w:shd w:val="clear" w:color="000000" w:fill="FFFFFF"/>
            <w:hideMark/>
          </w:tcPr>
          <w:p w:rsidR="00B13A26" w:rsidRPr="008C48C3" w:rsidRDefault="00B13A26" w:rsidP="004B3661">
            <w:pPr>
              <w:jc w:val="center"/>
              <w:rPr>
                <w:rFonts w:ascii="Arial" w:hAnsi="Arial" w:cs="Arial"/>
                <w:sz w:val="14"/>
                <w:szCs w:val="14"/>
              </w:rPr>
            </w:pPr>
            <w:r w:rsidRPr="008C48C3">
              <w:rPr>
                <w:rFonts w:ascii="Arial" w:hAnsi="Arial" w:cs="Arial"/>
                <w:sz w:val="14"/>
                <w:szCs w:val="14"/>
              </w:rPr>
              <w:t>ПП,</w:t>
            </w:r>
          </w:p>
        </w:tc>
        <w:tc>
          <w:tcPr>
            <w:tcW w:w="481" w:type="dxa"/>
            <w:tcBorders>
              <w:top w:val="single" w:sz="4" w:space="0" w:color="auto"/>
              <w:left w:val="nil"/>
              <w:bottom w:val="single" w:sz="4" w:space="0" w:color="auto"/>
              <w:right w:val="nil"/>
            </w:tcBorders>
            <w:shd w:val="clear" w:color="000000" w:fill="FFFFFF"/>
            <w:hideMark/>
          </w:tcPr>
          <w:p w:rsidR="00B13A26" w:rsidRPr="008C48C3" w:rsidRDefault="00B13A26" w:rsidP="004B3661">
            <w:pPr>
              <w:jc w:val="center"/>
              <w:rPr>
                <w:rFonts w:ascii="Arial" w:hAnsi="Arial" w:cs="Arial"/>
                <w:sz w:val="14"/>
                <w:szCs w:val="14"/>
              </w:rPr>
            </w:pPr>
            <w:r w:rsidRPr="008C48C3">
              <w:rPr>
                <w:rFonts w:ascii="Arial" w:hAnsi="Arial" w:cs="Arial"/>
                <w:sz w:val="14"/>
                <w:szCs w:val="14"/>
              </w:rPr>
              <w:t>ОМ,</w:t>
            </w:r>
          </w:p>
        </w:tc>
        <w:tc>
          <w:tcPr>
            <w:tcW w:w="688" w:type="dxa"/>
            <w:tcBorders>
              <w:top w:val="single" w:sz="4" w:space="0" w:color="auto"/>
              <w:left w:val="nil"/>
              <w:bottom w:val="single" w:sz="4" w:space="0" w:color="auto"/>
              <w:right w:val="single" w:sz="4" w:space="0" w:color="auto"/>
            </w:tcBorders>
            <w:shd w:val="clear" w:color="000000" w:fill="FFFFFF"/>
            <w:hideMark/>
          </w:tcPr>
          <w:p w:rsidR="00B13A26" w:rsidRPr="008C48C3" w:rsidRDefault="00B13A26" w:rsidP="004B3661">
            <w:pPr>
              <w:rPr>
                <w:rFonts w:ascii="Arial" w:hAnsi="Arial" w:cs="Arial"/>
                <w:sz w:val="14"/>
                <w:szCs w:val="14"/>
              </w:rPr>
            </w:pPr>
            <w:r w:rsidRPr="008C48C3">
              <w:rPr>
                <w:rFonts w:ascii="Arial" w:hAnsi="Arial" w:cs="Arial"/>
                <w:sz w:val="14"/>
                <w:szCs w:val="14"/>
              </w:rPr>
              <w:t>НР)</w:t>
            </w:r>
          </w:p>
        </w:tc>
        <w:tc>
          <w:tcPr>
            <w:tcW w:w="1020" w:type="dxa"/>
            <w:vMerge/>
            <w:tcBorders>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1121" w:type="dxa"/>
            <w:vMerge/>
            <w:tcBorders>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1120" w:type="dxa"/>
            <w:vMerge/>
            <w:tcBorders>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c>
          <w:tcPr>
            <w:tcW w:w="708" w:type="dxa"/>
            <w:vMerge/>
            <w:tcBorders>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p>
        </w:tc>
      </w:tr>
      <w:tr w:rsidR="00B13A26" w:rsidRPr="00B13A26" w:rsidTr="00992AEA">
        <w:trPr>
          <w:trHeight w:val="255"/>
        </w:trPr>
        <w:tc>
          <w:tcPr>
            <w:tcW w:w="434" w:type="dxa"/>
            <w:tcBorders>
              <w:top w:val="single" w:sz="4" w:space="0" w:color="auto"/>
              <w:left w:val="single" w:sz="4" w:space="0" w:color="auto"/>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2827" w:type="dxa"/>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520" w:type="dxa"/>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00" w:type="dxa"/>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38" w:type="dxa"/>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519" w:type="dxa"/>
            <w:tcBorders>
              <w:top w:val="single" w:sz="4" w:space="0" w:color="auto"/>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688"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1121" w:type="dxa"/>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w:t>
            </w:r>
          </w:p>
        </w:tc>
        <w:tc>
          <w:tcPr>
            <w:tcW w:w="1120" w:type="dxa"/>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w:t>
            </w:r>
          </w:p>
        </w:tc>
        <w:tc>
          <w:tcPr>
            <w:tcW w:w="708" w:type="dxa"/>
            <w:tcBorders>
              <w:top w:val="single" w:sz="4" w:space="0" w:color="auto"/>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ВСЕГО:</w:t>
            </w:r>
          </w:p>
        </w:tc>
        <w:tc>
          <w:tcPr>
            <w:tcW w:w="52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40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502 759,7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447 793,0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Администрация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101 408,7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90 698,4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ОБЩЕГОСУДАРСТВЕННЫЕ ВОПРОСЫ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35 177,9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30 356,5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86,3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31 258,4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27 390,7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«Развитие муниципальной службы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31 119,1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27 251,4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87,6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29 039,9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25 172,3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работников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19 764,3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19 205,8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97,2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19 764,3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19 205,8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19 764,3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19 205,8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главы местной администрации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1 808,3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1 785,5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98,7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1 808,3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1 785,5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1 808,3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1 785,5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6 422,5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3 136,0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6 163,0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2 876,5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6 163,0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2 876,5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46,7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259,5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259,5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управлению охраной труда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74020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74020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74020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в сфере административных правоотношений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323,5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формированию, содержанию и использованию Архивного фонда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405,6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405,6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2 079,1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2 079,1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работников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1 467,0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1 467,0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1 467,0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1 467,0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1 467,0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1 467,0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главы местной администрации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553,4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полномочий поселений по противодействию коррупции в границах поселения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непрограммные расходы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Судебная система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Непрограммные расходы администрации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27,1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Другие общегосударственные вопросы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3 905,3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2 961,9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75,8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2 756,6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2 154,6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78,2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"Организация деятельности МАУ "МФЦ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2 374,0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(МАУ "МФЦ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2 374,0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2 374,0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82,9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автономным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2 374,0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186,3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(МАУ "МФЦ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186,3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186,3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48,7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автономным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186,3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Непрограммные расходы администрации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1 101,3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768,5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Проведение Всероссийской сельскохозяйственной переписи в 2016 году</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53910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845,7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70,2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53910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845,7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70,2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53910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845,7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70,2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уплату членских взносов в Совет муниципальных образований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81,9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автономным учреждениям на погашение задолженности прошлых лет (МАУ "МФЦ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30,9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автономным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30,9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в рамках долгосрочной целевой программы «Энергосбережение и повышение энергоэффективности в Мокшанском районе Пензенской области на период 2010-2020 годов»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НАЦИОНАЛЬНАЯ БЕЗОПАСНОСТЬ И ПРАВООХРАНИТЕЛЬНАЯ ДЕЯТЕЛЬНОСТЬ</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03</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3 610,3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3 118,4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Обеспечение пожарной безопасности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3 610,3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3 118,4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"Пожарная безопасность Мокшанского района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3 610,3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3 118,4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86,4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3 352,2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2 905,9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86,7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3 352,2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2 905,9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86,7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2 936,1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2 612,3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казенных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2 936,1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2 612,3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391,9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391,9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82,4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82,4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116,9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116,9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казенных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116,9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116,9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67,3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67,3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05670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НАЦИОНАЛЬНАЯ ЭКОНОМИКА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9 428,6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6 792,6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Сельское хозяйство и рыболовство</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«Развитие агропромышленного комплекса Мокшанского района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"Обеспечение реализации муниципальной программы «Развитие агропромышленного комплекса Мокшанского района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Основное мероприятие "Совершенствование обеспечения </w:t>
            </w:r>
            <w:r w:rsidRPr="00B13A26">
              <w:rPr>
                <w:rFonts w:ascii="Arial" w:hAnsi="Arial" w:cs="Arial"/>
                <w:sz w:val="16"/>
                <w:szCs w:val="16"/>
              </w:rPr>
              <w:lastRenderedPageBreak/>
              <w:t>реализации муниципальной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премирование по итогам соревнований в отрасли "Сельское хозяйство"</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74520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74520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74520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Дорожное хозяйство (дорожные фонды)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9 139,9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6 503,9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71,2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9 135,8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6 499,8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71,1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5 957,5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3 836,6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64,4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5 957,5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3 836,6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64,4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1 293,5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1 293,5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1 293,5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1 293,5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1 293,5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1 293,5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Бюджетные ассигнования муниципального дорожного фонда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4 664,0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2 543,1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4 664,0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2 543,1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4 664,0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2 543,1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3 178,3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2 663,1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83,8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2 165,5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2 165,5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2 165,5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0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Строительство (реконструкция)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398,2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398,2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398,2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43,6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непрограммные расходы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Другие вопросы в области национальной экономики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Непрограммные расходы администрации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землеустройству и землепользованию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99340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непрограммные расходы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ЖИЛИЩНО-КОММУНАЛЬНОЕ ХОЗЯЙСТВО</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05</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102,1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Коммунальное хозяйство</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102,1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43,4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30,9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30,9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содержанию объектов газоснабжения, находящихся в собственности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непрограммные расходы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8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99810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99810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99810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ОБРАЗОВАНИЕ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8 074,9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7 346,9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Общее образование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7 958,9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7 234,0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90,9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7 958,9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7 234,0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90,9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"Культура"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7 493,9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6 809,5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7 493,9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6 809,5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(МБОДО ДШИ)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7 493,9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6 809,5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7 493,9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6 809,5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90,9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7 493,9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6 809,5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465,1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(МБОДО ДШИ)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465,1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465,1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465,1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Молодежная политика и оздоровление детей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115,9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112,9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"Молодежь Мокшанского района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78,6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"Поддержка и воспитание детей и молодежи"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67,6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95,8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администрации Мокшанского района Пензенской области в рамках муниципальной программы Мокшанского района "Молодежь Мокшанского района Пензенской области на 2014-2017 годы", за исключением мероприятий в области спорта и физической культуры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67,6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95,8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57,6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57,6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администрации Мокшанского района Пензенской области в рамках муниципальной программы Мокшанского района "Молодежь Мокшанского района Пензенской области на 2014-2017 годы", за исключением мероприятий в области спорта и физической культуры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"Профилактика преступлений и иных правонарушений в Мокшанском районе на 2014-2016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"Профилактика преступлений и иных правонарушений"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2014-2016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2014-2016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КУЛЬТУРА, КИНЕМАТОГРАФИЯ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08</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15 260,9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13 631,5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Культура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15 260,9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13 631,5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89,3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15 260,9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13 631,5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"Культура"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14 062,4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12 576,4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89,4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Основное мероприятие "Обеспечение сохранности и использования объектов культурного наследия, создание условий для сохранения и </w:t>
            </w:r>
            <w:r w:rsidRPr="00B13A26">
              <w:rPr>
                <w:rFonts w:ascii="Arial" w:hAnsi="Arial" w:cs="Arial"/>
                <w:sz w:val="16"/>
                <w:szCs w:val="16"/>
              </w:rPr>
              <w:lastRenderedPageBreak/>
              <w:t>развития традиционной народной культуры"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4 759,5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4 304,9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(МБУК "МЦРДК")</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4 759,5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4 304,9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4 759,5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4 304,9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4 759,5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4 304,9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"Повышение доступности и качества библиотечных услуг"</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7 141,9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6 391,3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(МБУК "Мокшанская МЦРБ")</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7 098,0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6 347,4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7 098,0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6 347,4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7 098,0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6 347,4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Комплектование книжных фондов библиотек муниципальных образований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51460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51460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51460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"Повышение доступности и качества музейных услуг"</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1 880,2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1 880,2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1 880,2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2 161,1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1 880,2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"Туризм"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администрации Мокшанского района Пензенской области в рамках подпрограммы "Туризм"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1 188,5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1 045,0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(МБУК "МЦРДК")</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86,6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(МБУК "Мокшанская МЦРБ")</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192,9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78,2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192,9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78,2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192,9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78,2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СОЦИАЛЬНАЯ ПОЛИТИКА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29 381,3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29 110,7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Социальное обслуживание населения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мер социальной поддержки отдельным категориям граждан "</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"Выполнение обязательств государства по социальной поддержке"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5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11 878,4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Социальное обеспечение населения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3 330,7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92,5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1 341,6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1 341,6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мер социальной поддержки отдельным категориям граждан "</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Основное мероприятие "Выполнение обязательств государства по социальной </w:t>
            </w:r>
            <w:r w:rsidRPr="00B13A26">
              <w:rPr>
                <w:rFonts w:ascii="Arial" w:hAnsi="Arial" w:cs="Arial"/>
                <w:sz w:val="16"/>
                <w:szCs w:val="16"/>
              </w:rPr>
              <w:lastRenderedPageBreak/>
              <w:t>поддержке"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5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"Социальная поддержка отдельных категорий граждан в жилищной сфере"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мероприятия подпрограммы "Обеспечение жильем молодых семей" федеральной целевой программы "Жилище" на 2015-2020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302,4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молодым семьям социальных выплат на приобретение жилья или строительство индивидуального жилого дома (софинансирование расходов за счет средств бюджета муниципального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молодым семьям социальных выплат на приобретение жилья или строительство индивидуального жилого дома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168,6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168,6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168,6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168,6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168,6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168,6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поддержке при улучшении жилищных условий молодых семей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«Развитие агропромышленного комплекса Мокшанского района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1 779,7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1 779,7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«Устойчивое развитие сельских территорий Мокшанского района на 2014–2017 годы и на период до 2020 года»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1 671,3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1 671,3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1 671,3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1 671,3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Реализация мероприятий федеральной целевой программы «Устойчивое развитие сельских территорий на 2014 – 2017 годы и на период до 2020 года» (мероприятия по улучшению жилищных условий граждан, проживающих в сельской местности)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607,1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607,1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607,1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Реализация мероприятий федеральной целевой программы «Устойчивое развитие сельских территорий на 2014 – 2017 годы и на период до 2020 года» (обеспечение жильем молодых семей и молодых специалистов в сельской местности)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улучшению жилищных условий граждан, проживающих в сельской местности за счет средств бюджета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Обеспечение жильём молодых семей и молодых специалистов в сельской местности за счет средств бюджета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улучшению жилищных условий граждан, проживающих в сельской местности за счет средств бюджета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334,2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334,2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R0181</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334,2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Обеспечение жильём молодых семей и молодых специалистов в сельской местности за счет средств бюджета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R0182</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улучшению жилищных условий граждан, проживающих в сельской местности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359,7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25,9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"Культура"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"Повышение доступности и качества библиотечных услуг"</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"Повышение доступности и качества музейных услуг"</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43,1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49,2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49,2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49,2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35,1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22,9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22,9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22,9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50,3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96,8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78,3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78,3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78,3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Охрана семьи и детства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"Социальная поддержка отдельных категорий граждан в жилищной сфере"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"Обеспечение жилыми помещениями детей-сирот и детей, оставшихся без попечения родителей"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R0820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Капитальные вложения в объекты государственной (муниципальной) собственности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R0820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Бюджетные инвестиции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R0820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13 901,6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ФИЗИЧЕСКАЯ КУЛЬТУРА И СПОРТ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11</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Физическая культура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"Молодежь Мокшанского района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201,5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201,5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"Развитие массовой физической культуры и спорта среди детей и молодежи"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Мокшанского района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135,5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135,5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Мокшанского района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по расходам на мероприятия в области спорта и физической культуры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901</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Управление социальной защиты населения администрации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948</w:t>
            </w:r>
          </w:p>
        </w:tc>
        <w:tc>
          <w:tcPr>
            <w:tcW w:w="40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69 563,5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69 133,9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СОЦИАЛЬНАЯ ПОЛИТИКА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69 563,5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69 133,9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Пенсионное обеспечение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1 335,2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1 335,2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1 335,2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1 335,2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мер социальной поддержки отдельным категориям граждан "</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"Выполнение обязательств государства по социальной поддержке"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Доплаты к пенсиям за выслугу лет муниципальным служащим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Выплаты почетным гражданам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Выплаты почетным гражданам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Социальное обеспечение населения</w:t>
            </w:r>
          </w:p>
        </w:tc>
        <w:tc>
          <w:tcPr>
            <w:tcW w:w="520"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948</w:t>
            </w:r>
          </w:p>
        </w:tc>
        <w:tc>
          <w:tcPr>
            <w:tcW w:w="400"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32 035,2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31 781,8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99,2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32 035,2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31 781,8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99,2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"Содействие гражданам по выходу из сложной жизненной ситуации"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Оказание адресной материальной помощи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23610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23610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23610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мер социальной поддержки отдельным категориям граждан "</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28 234,0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27 980,6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"Выполнение обязательств государства по социальной поддержке"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28 234,0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27 980,6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99,1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отдельных мер социальной поддержки граждан, подвергшихся воздействию радиации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51370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51370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51370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51370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51370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54620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54620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54620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54620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54620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275,4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867,4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867,4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867,4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1 166,2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1 166,2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1 166,2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1 166,2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1 166,2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1 166,2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2 580,4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2 580,4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2 542,3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2 542,3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2 542,3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2 542,3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3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75020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121,6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121,5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75020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75020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75020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75020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15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143,4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143,4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143,4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 и труженикам тыла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22 225,1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22 225,1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22 025,1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22 025,1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22 025,1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22 025,1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77400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119,1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117,1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77400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77400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77400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77400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"Социальная поддержка отдельных категорий граждан в жилищной сфере"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"Обеспечение выплат молодым семьям на улучшение жилищных условий при рождении первого ребенка"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семьям социальных выплат на приобретение (строительство) жилья при рождении первого ребёнка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3 608,0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поддержке при улучшении жилищных условий молодых семей при рождении первого ребенка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23620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23620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23620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Охрана семьи и детства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30 645,6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30 469,4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30 645,6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30 469,4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мер социальной поддержки отдельным категориям граждан "</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30 645,6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30 469,4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"Выполнение обязательств государства по социальной поддержке"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30 645,6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30 469,4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50840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8 902,7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8 902,7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50840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8 902,7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8 902,7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50840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8 902,7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8 902,7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15 266,5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Ежемесячная денежная выплата, назначаемая в случае рождения третьего ребенка или последующих детей до достижения ребенком возраста трех лет за счет средств бюджета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R0840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6 476,2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6 300,2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R0840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6 476,2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6 300,2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R0840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6 476,2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6 300,2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Другие вопросы в области социальной политики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5 546,7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мер социальной поддержки отдельным категориям граждан "</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5 545,6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"Выполнение обязательств государства по социальной поддержке"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5 545,6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Содержание органов местного самоуправления, осуществляющих отдельные государственные полномочия в сфере социальной поддержки </w:t>
            </w:r>
            <w:r w:rsidRPr="00B13A26">
              <w:rPr>
                <w:rFonts w:ascii="Arial" w:hAnsi="Arial" w:cs="Arial"/>
                <w:sz w:val="16"/>
                <w:szCs w:val="16"/>
              </w:rPr>
              <w:lastRenderedPageBreak/>
              <w:t>населения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5 545,6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5 545,6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5 047,8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5 047,8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5 047,8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5 047,8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74430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"Социальная поддержка отдельных категорий граждан в жилищной сфере"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"Обеспечение выплат молодым семьям на улучшение жилищных условий при рождении первого ребенка"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семьям социальных выплат на приобретение (строительство) жилья при рождении первого ребёнка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76510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непрограммные расходы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948</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Управление образованием администрации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289 668,5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262 190,7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90,5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ОБРАЗОВАНИЕ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264 110,6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237 034,7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89,7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Дошкольное образование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49 498,4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46 633,6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94,2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48 116,4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45 825,9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95,2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45 078,0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44 275,1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"Развитие муниципальной системы дошкольного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45 078,0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44 275,1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98,2   </w:t>
            </w:r>
          </w:p>
        </w:tc>
      </w:tr>
      <w:tr w:rsidR="00B13A26" w:rsidRPr="00B13A26" w:rsidTr="00992AEA">
        <w:trPr>
          <w:trHeight w:val="15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74,6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74,6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74,6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4 189,9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3 397,1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4 189,9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3 397,1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4 189,9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3 397,1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81,1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40 848,5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40 848,5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40 848,5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40 848,5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40 848,5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40 848,5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3 038,4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1 550,8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51,0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3 038,4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1 550,8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51,0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3 038,4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1 550,8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51,0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3 038,4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1 550,8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51,0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1 382,1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1 382,1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58,4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1 382,1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1 382,1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1 382,1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Общее образование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183 083,0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161 920,9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88,4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180 974,1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161 285,4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164 417,9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150 898,5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91,8   </w:t>
            </w:r>
          </w:p>
        </w:tc>
      </w:tr>
      <w:tr w:rsidR="00B13A26" w:rsidRPr="00B13A26" w:rsidTr="00992AEA">
        <w:trPr>
          <w:trHeight w:val="15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139 891,3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129 361,8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16 327,1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11 130,9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16 327,1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11 130,9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68,2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16 327,1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11 130,9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Ремонт здания и кровли здания МБОУ СОШ им.М.Н.Загоскина с.Рамзай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3 780,6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3 780,6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21,7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3 780,6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818,8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21,7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Реализация мероприятий федеральной целевой программы «Устойчивое развитие сельских территорий на 2014 – 2017 годы и на период до 2020 года» (мероприятия по развитию сети общеобразовательных организаций в сельской местности)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8 290,0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8 290,0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Капитальные вложения в объекты государственной (муниципальной) собственности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8 290,0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8 290,0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3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8 290,0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8 290,0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2 405,4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2 405,4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2 405,4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2 405,4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2 405,4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2 405,4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90 822,0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90 822,0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90 822,0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90 822,0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90 822,0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90 822,0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122,4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122,4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122,4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122,4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2 250,6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Капитальные вложения в объекты государственной (муниципальной) собственности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2 250,6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r>
      <w:tr w:rsidR="00B13A26" w:rsidRPr="00B13A26" w:rsidTr="00992AEA">
        <w:trPr>
          <w:trHeight w:val="13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2 250,6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183,1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Создание в общеобразовательных организациях, расположенных в сельской местности, условий для занятия физической культурой и спортом за счет средств бюджета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L0970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на мероприятия по развитию сети общеобразовательных организаций в сельской местности за счет бюджета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15 144,3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15 144,3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Капитальные вложения в объекты государственной (муниципальной) собственности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15 144,3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15 144,3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3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R0187</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15 144,3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15 144,3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Создание в общеобразовательных организациях, расположенных в сельской местности, условий для занятия физической культурой и спортом за счет средств бюджета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R0970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24 526,7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21 536,7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87,8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24 526,7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21 536,7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24 526,7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21 536,7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24 526,7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21 536,7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87,8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63,2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33,2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33,2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"Расширение системы круглогодичного оздоровления, отдыха и занятости детей и подростков"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94,8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16 433,1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10 309,1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10 405,0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6 063,0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10 405,0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6 063,0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10 405,0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6 063,0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58,3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4 329,0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3 811,1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4 329,0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3 811,1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4 329,0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3 811,1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(прочих казенных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24,5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Реконструкция кровли здания МБОУ СОШ им.М.Н.Загоскина с.Рамзай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Капитальные вложения в объекты государственной (муниципальной) собственности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13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Ремонт здания и кровли здания МБОУ СОШ им.М.Н.Загоскина с.Рамзай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05300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413,2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2 109,0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2 109,0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30,1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1 879,0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628,9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1 879,0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628,9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33,5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1 879,0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628,9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33,5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56,1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(прочих казенных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173,8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казенных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Молодежная политика и оздоровление детей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2 668,3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2 590,6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97,1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2 598,7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2 522,0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Подпрограмма "Организация отдыха, оздоровления и занятости детей и подростков в Мокшанском </w:t>
            </w:r>
            <w:r w:rsidRPr="00B13A26">
              <w:rPr>
                <w:rFonts w:ascii="Arial" w:hAnsi="Arial" w:cs="Arial"/>
                <w:sz w:val="16"/>
                <w:szCs w:val="16"/>
              </w:rPr>
              <w:lastRenderedPageBreak/>
              <w:t>районе"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2 260,0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2 222,6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98,3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2 260,0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2 222,6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Организация доставки детей для отдыха в загородные оздоровительные лагеря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Организация отдыха детей в загородных стационарных детских оздоровительных лагерях в каникулярное время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329,2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329,2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329,2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329,2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329,2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329,2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1 214,7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1 214,7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1 214,7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1 214,7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1 214,7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1 214,7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467,4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467,4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467,4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Организация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70,6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70,6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70,6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Организация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148,9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148,9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S1150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148,9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85,8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 (софинансирование расходов за счет средств бюджета муниципального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S1160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338,7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299,4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88,4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261,1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софинансирование приобретения путевок в загородные стационарные детские оздоровительные лагеря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98,5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98,5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98,5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98,5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Другие вопросы в области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28 860,8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25 889,6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89,7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28 609,5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25 817,5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25 473,3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22 920,6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"Развитие муниципальной системы дошкольного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Исполнение отдельных государственных полномочий в сфере образования по финансированию муниципальных дошкольных образовательных </w:t>
            </w:r>
            <w:r w:rsidRPr="00B13A26">
              <w:rPr>
                <w:rFonts w:ascii="Arial" w:hAnsi="Arial" w:cs="Arial"/>
                <w:sz w:val="16"/>
                <w:szCs w:val="16"/>
              </w:rPr>
              <w:lastRenderedPageBreak/>
              <w:t>организаций и муниципальных общеобразовательных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465,9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465,9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464,2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464,2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414,5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74330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"Реализация муниципальных функций по управлению системой образования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25 000,9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22 448,2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89,8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работников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2 070,6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94,7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2 070,6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2 070,6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94,7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114,8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76,3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114,8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76,3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114,8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76,3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(методической службы, централизованной бухгалтерии Управления образованием администрации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6 328,2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5 390,6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5 537,1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5 115,4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казенных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5 537,1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5 115,4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754,9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754,9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35,7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15,3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16 298,3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14 854,5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16 298,3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14 854,5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16 298,3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14 854,5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Компенсация питания участникам соревнований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360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53,0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23200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Расходы на выплаты персоналу </w:t>
            </w:r>
            <w:r w:rsidRPr="00B13A26">
              <w:rPr>
                <w:rFonts w:ascii="Arial" w:hAnsi="Arial" w:cs="Arial"/>
                <w:sz w:val="16"/>
                <w:szCs w:val="16"/>
              </w:rPr>
              <w:lastRenderedPageBreak/>
              <w:t>казенных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81,4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3 136,3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2 896,9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92,4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работников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33,0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(методической службы, централизованной бухгалтерии Управления образованием администрации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747,9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80,3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666,5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666,5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казенных учреждений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666,5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666,5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260,8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29,8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80,6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80,6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деятельности (оказание услуг) муниципальных учреждений (Муниципального бюджетного учреждения «Хозяйственно-эксплуатационная служба» (ХЭС))</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1 682,7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1 659,0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1 682,7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1 659,0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98,6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1 682,7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1 659,0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98,6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52,3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(методической службы, централизованной бухгалтерии Управления образованием администрации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57,0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48,0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22,8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бюджетным учреждениям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непрограммные расходы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105,3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57,8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57,8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47,4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57,8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77,9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Исполнение судебных актов, предусматривающих обращение взыскания на средства бюджета Мокшанского района по денежным обязательствам муниципальных </w:t>
            </w:r>
            <w:r w:rsidRPr="00B13A26">
              <w:rPr>
                <w:rFonts w:ascii="Arial" w:hAnsi="Arial" w:cs="Arial"/>
                <w:sz w:val="16"/>
                <w:szCs w:val="16"/>
              </w:rPr>
              <w:lastRenderedPageBreak/>
              <w:t>казенных учреждений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07</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СОЦИАЛЬНАЯ ПОЛИТИКА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25 557,9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25 156,1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Социальное обеспечение населения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11 534,4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11 218,0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97,3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11 500,1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11 183,7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11 479,1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11 162,7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97,2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"Социальная поддержка работников системы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11 479,1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11 162,7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97,2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34,7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34,7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43,2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15,0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34,7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     </w:t>
            </w:r>
          </w:p>
        </w:tc>
      </w:tr>
      <w:tr w:rsidR="00B13A26" w:rsidRPr="00B13A26" w:rsidTr="00992AEA">
        <w:trPr>
          <w:trHeight w:val="27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11 425,1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11 147,7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11 370,2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11 092,8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74240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11 370,2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11 092,8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97,6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21,0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11120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34,3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по выплатам ежемесячной денежной компенсации на приобретение книгоиздательской продукции и периодических изданий педагогическим работникам муниципальных образовательных учреждений Мокшанского района Пензенской области (детские дошкольные учреждения)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по выплатам ежемесячной денежной компенсации на приобретение книгоиздательской продукции и периодических изданий педагогическим работникам муниципальных образовательных учреждений Мокшанского района Пензенской области (общеобразовательные учреждения)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3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Погашение задолженности прошлых лет по выплатам ежемесячной денежной компенсации на приобретение книгоиздательской продукции и периодических изданий педагогическим работникам муниципальных образовательных учреждений Мокшанского района Пензенской области (учреждения дополнительного образования </w:t>
            </w:r>
            <w:r w:rsidRPr="00B13A26">
              <w:rPr>
                <w:rFonts w:ascii="Arial" w:hAnsi="Arial" w:cs="Arial"/>
                <w:sz w:val="16"/>
                <w:szCs w:val="16"/>
              </w:rPr>
              <w:lastRenderedPageBreak/>
              <w:t>детей)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11930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Охрана семьи и детства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14 023,5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13 938,0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14 023,5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13 938,0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14 023,5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13 938,0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99,4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"Социальная поддержка работников системы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2 625,0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2 539,5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96,7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2 625,0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2 539,5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96,7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2 625,0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2 539,5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96,7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76010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2 625,0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2 539,5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96,7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11 398,5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11 398,5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12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11 398,5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11 398,5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Социальное обеспечение и иные выплаты населению</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11 381,0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11 381,0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Публичные нормативные социальные выплаты гражданам</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9 367,6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9 367,6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Социальные выплаты гражданам, кроме публичных нормативных социальных выплат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974</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77100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2 013,4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2 013,4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4</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Финансовое управление администрации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42 119,1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25 770,0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61,2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ОБЩЕГОСУДАРСТВЕННЫЕ ВОПРОСЫ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9 278,3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9 278,3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9 265,8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9 265,8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 xml:space="preserve">Муниципальная программа Мокшанского района «Управление муниципальными финансами и муниципальным долгом Мокшанского района Пензенской </w:t>
            </w:r>
            <w:r w:rsidRPr="00B13A26">
              <w:rPr>
                <w:rFonts w:ascii="Arial" w:hAnsi="Arial" w:cs="Arial"/>
                <w:sz w:val="16"/>
                <w:szCs w:val="16"/>
              </w:rPr>
              <w:lastRenderedPageBreak/>
              <w:t>области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9 259,6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9 259,6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«Обеспечение деятельности Финансового управления администрации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9 063,3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9 063,3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9 063,3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9 063,3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работников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7 627,8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7 627,8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7 627,8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7 627,8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7 627,8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7 627,8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1 435,5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1 435,5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1 411,8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1 411,8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1 411,8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1 411,8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196,3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196,3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работников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196,3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196,3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196,3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196,3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196,3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196,3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полномочий поселений по исполнению бюджетов поселений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06</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96910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Другие общегосударственные вопросы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субвенций бюджетам поселений Мокшанского района за счет федеральных средств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Государственная регистрация актов гражданского состояния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Субвенции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59310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НАЦИОНАЛЬНАЯ ОБОРОНА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02</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Мобилизационная и вневойсковая подготовка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02</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Предоставление субвенций бюджетам поселений Мокшанского района за счет федеральных средств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Субвенции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51180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1 485,7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НАЦИОНАЛЬНАЯ ЭКОНОМИКА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1 967,7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1 967,7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Сельское хозяйство и рыболовство</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166,2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«Развитие агропромышленного комплекса Мокшанского района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129,8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129,8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"Обеспечение реализации муниципальной программы «Развитие агропромышленного комплекса Мокшанского района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"Совершенствование обеспечения реализации муниципальной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Исполнение судебных актов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118,5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118,5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по оплате труда работников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выплаты персоналу государственных (муниципальных) органов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02100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16,7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101,8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101,8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Уплата налогов, сборов и иных платежей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850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обеспечение функций органов местного самоуправления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Закупка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05</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02200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36,4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Транспорт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915,5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9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2014-2017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915,5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915,5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"Повышение качества транспортного обслуживания населения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повышению качества транспортного обслуживания населения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852,5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Мероприятия по повышению качества транспортного обслуживания населения Мокшанского района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бюджетные ассигнования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61260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810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63,0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Дорожное хозяйство (дорожные фонды)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80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по межбюджетным трансфертам в рамках подпрограммы "Капитальный ремонт, модернизация и содержание автомобильных дорог Мокшанского района Пензенской области"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w:t>
            </w:r>
            <w:r w:rsidRPr="00B13A26">
              <w:rPr>
                <w:rFonts w:ascii="Arial" w:hAnsi="Arial" w:cs="Arial"/>
                <w:sz w:val="16"/>
                <w:szCs w:val="16"/>
              </w:rPr>
              <w:lastRenderedPageBreak/>
              <w:t>коммунального хозяйства в Мокшанском районе Пензенской области на 2011-2015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09</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95160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886,0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КУЛЬТУРА, КИНЕМАТОГРАФИЯ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08</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971,7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Культура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971,7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98,3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971,7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98,3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межбюджетных трансфертов из бюджета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97,8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733,6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97,8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08</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95220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238,1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238,1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СОЦИАЛЬНАЯ ПОЛИТИКА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Социальное обеспечение населения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непрограммные расходы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непрограммные расходы за счет межбюджетных трансфертов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75,3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Непрограммные расходы за счет межбюджетных трансфертов, передаваемых из резервного фонда Правительства Пензенской области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20500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20500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75,3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10</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96</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3</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20500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382,3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287,7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75,3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ОБСЛУЖИВАНИЕ ГОСУДАРСТВЕННОГО И МУНИЦИПАЛЬНОГО ДОЛГА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13</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Обслуживание государственного внутреннего и муниципального долга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«Управление муниципальным долгом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2 302,3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13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20870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Обслуживание государственного (муниципального) долга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20870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Обслуживание муниципального долга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20870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59,6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Процентные платежи по муниципальному долгу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20890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2 242,7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2 242,7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Обслуживание государственного (муниципального) долга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20890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2 242,7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2 242,7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Обслуживание муниципального долга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13</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20890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730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2 242,7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2 242,7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100,0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МЕЖБЮДЖЕТНЫЕ ТРАНСФЕРТЫ ОБЩЕГО ХАРАКТЕРА БЮДЖЕТАМ БЮДЖЕТНОЙ СИСТЕМЫ РОССИЙСКОЙ ФЕДЕРАЦИИ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14</w:t>
            </w:r>
          </w:p>
        </w:tc>
        <w:tc>
          <w:tcPr>
            <w:tcW w:w="438" w:type="dxa"/>
            <w:tcBorders>
              <w:top w:val="nil"/>
              <w:left w:val="nil"/>
              <w:bottom w:val="single" w:sz="4" w:space="0" w:color="auto"/>
              <w:right w:val="single" w:sz="4" w:space="0" w:color="auto"/>
            </w:tcBorders>
            <w:shd w:val="clear" w:color="000000" w:fill="FFFFFF"/>
            <w:noWrap/>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25 714,7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9 476,5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36,9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Дотации на выравнивание бюджетной обеспеченности субъектов Российской Федерации и муниципальных образований</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23 714,7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8 980,3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37,9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17 420,0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6 519,7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37,4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межбюджетных трансфертов из бюджета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6 500,0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1 562,5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"Выравнивание бюджетной обеспеченности поселений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6 500,0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1 562,5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Выравнивание бюджетной обеспеченности поселений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6 500,0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1 562,5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6 500,0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1 562,5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24,0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Дотации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6 500,0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1 562,5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24,0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программы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10 920,0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4 957,2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45,4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Выравнивание бюджетной обеспеченности поселений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10 920,0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4 957,2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10 920,0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4 957,2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Дотации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10 920,0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4 957,2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45,4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6 294,7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2 460,6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39,1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Расходы на погашение задолженности прошлых лет в рамках непрограммного мероприятия</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6 294,7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2 460,6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39,1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Погашение задолженности прошлых лет по дотации на выравнивание бюджетной обеспеченности поселений, финансируемой из бюджета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6 294,7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2 460,6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6 294,7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2 460,6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lastRenderedPageBreak/>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Дотации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01</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91</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К</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95210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510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6 294,7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2 460,6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39,1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b/>
                <w:bCs/>
                <w:sz w:val="16"/>
                <w:szCs w:val="16"/>
              </w:rPr>
            </w:pPr>
            <w:r w:rsidRPr="00B13A26">
              <w:rPr>
                <w:rFonts w:ascii="Arial" w:hAnsi="Arial" w:cs="Arial"/>
                <w:b/>
                <w:bCs/>
                <w:sz w:val="16"/>
                <w:szCs w:val="16"/>
              </w:rPr>
              <w:t>Прочие межбюджетные трансферты общего характера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24,8   </w:t>
            </w:r>
          </w:p>
        </w:tc>
      </w:tr>
      <w:tr w:rsidR="00B13A26" w:rsidRPr="00B13A26" w:rsidTr="00992AEA">
        <w:trPr>
          <w:trHeight w:val="67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2014-2020 годы»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Подпрограмма "Предоставление межбюджетных трансфертов из бюджета Мокшанского района"</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00000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24,8   </w:t>
            </w:r>
          </w:p>
        </w:tc>
      </w:tr>
      <w:tr w:rsidR="00B13A26" w:rsidRPr="00B13A26" w:rsidTr="00992AEA">
        <w:trPr>
          <w:trHeight w:val="450"/>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межбюджетные трансферты на поддержку мер по обеспечению сбалансированности бюджетов</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b/>
                <w:bCs/>
                <w:sz w:val="16"/>
                <w:szCs w:val="16"/>
              </w:rPr>
            </w:pPr>
            <w:r w:rsidRPr="00B13A26">
              <w:rPr>
                <w:rFonts w:ascii="Arial" w:hAnsi="Arial" w:cs="Arial"/>
                <w:b/>
                <w:bCs/>
                <w:sz w:val="16"/>
                <w:szCs w:val="16"/>
              </w:rPr>
              <w:t> </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500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24,8   </w:t>
            </w:r>
          </w:p>
        </w:tc>
      </w:tr>
      <w:tr w:rsidR="00B13A26" w:rsidRPr="00B13A26" w:rsidTr="00992AEA">
        <w:trPr>
          <w:trHeight w:val="255"/>
        </w:trPr>
        <w:tc>
          <w:tcPr>
            <w:tcW w:w="434" w:type="dxa"/>
            <w:tcBorders>
              <w:top w:val="nil"/>
              <w:left w:val="single" w:sz="4" w:space="0" w:color="auto"/>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w:t>
            </w:r>
          </w:p>
        </w:tc>
        <w:tc>
          <w:tcPr>
            <w:tcW w:w="2827" w:type="dxa"/>
            <w:tcBorders>
              <w:top w:val="nil"/>
              <w:left w:val="nil"/>
              <w:bottom w:val="single" w:sz="4" w:space="0" w:color="auto"/>
              <w:right w:val="single" w:sz="4" w:space="0" w:color="auto"/>
            </w:tcBorders>
            <w:shd w:val="clear" w:color="000000" w:fill="FFFFFF"/>
            <w:hideMark/>
          </w:tcPr>
          <w:p w:rsidR="00B13A26" w:rsidRPr="00B13A26" w:rsidRDefault="00B13A26" w:rsidP="00B13A26">
            <w:pPr>
              <w:rPr>
                <w:rFonts w:ascii="Arial" w:hAnsi="Arial" w:cs="Arial"/>
                <w:sz w:val="16"/>
                <w:szCs w:val="16"/>
              </w:rPr>
            </w:pPr>
            <w:r w:rsidRPr="00B13A26">
              <w:rPr>
                <w:rFonts w:ascii="Arial" w:hAnsi="Arial" w:cs="Arial"/>
                <w:sz w:val="16"/>
                <w:szCs w:val="16"/>
              </w:rPr>
              <w:t>Иные межбюджетные трансферты</w:t>
            </w:r>
          </w:p>
        </w:tc>
        <w:tc>
          <w:tcPr>
            <w:tcW w:w="5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992</w:t>
            </w:r>
          </w:p>
        </w:tc>
        <w:tc>
          <w:tcPr>
            <w:tcW w:w="40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14</w:t>
            </w:r>
          </w:p>
        </w:tc>
        <w:tc>
          <w:tcPr>
            <w:tcW w:w="43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03</w:t>
            </w:r>
          </w:p>
        </w:tc>
        <w:tc>
          <w:tcPr>
            <w:tcW w:w="519"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12</w:t>
            </w:r>
          </w:p>
        </w:tc>
        <w:tc>
          <w:tcPr>
            <w:tcW w:w="457"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2</w:t>
            </w:r>
          </w:p>
        </w:tc>
        <w:tc>
          <w:tcPr>
            <w:tcW w:w="481" w:type="dxa"/>
            <w:tcBorders>
              <w:top w:val="nil"/>
              <w:left w:val="nil"/>
              <w:bottom w:val="single" w:sz="4" w:space="0" w:color="auto"/>
              <w:right w:val="nil"/>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02</w:t>
            </w:r>
          </w:p>
        </w:tc>
        <w:tc>
          <w:tcPr>
            <w:tcW w:w="68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95230</w:t>
            </w:r>
          </w:p>
        </w:tc>
        <w:tc>
          <w:tcPr>
            <w:tcW w:w="10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540</w:t>
            </w:r>
          </w:p>
        </w:tc>
        <w:tc>
          <w:tcPr>
            <w:tcW w:w="1121"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2 000,0   </w:t>
            </w:r>
          </w:p>
        </w:tc>
        <w:tc>
          <w:tcPr>
            <w:tcW w:w="1120"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496,2   </w:t>
            </w:r>
          </w:p>
        </w:tc>
        <w:tc>
          <w:tcPr>
            <w:tcW w:w="708" w:type="dxa"/>
            <w:tcBorders>
              <w:top w:val="nil"/>
              <w:left w:val="nil"/>
              <w:bottom w:val="single" w:sz="4" w:space="0" w:color="auto"/>
              <w:right w:val="single" w:sz="4" w:space="0" w:color="auto"/>
            </w:tcBorders>
            <w:shd w:val="clear" w:color="000000" w:fill="FFFFFF"/>
            <w:hideMark/>
          </w:tcPr>
          <w:p w:rsidR="00B13A26" w:rsidRPr="00B13A26" w:rsidRDefault="00B13A26" w:rsidP="00B13A26">
            <w:pPr>
              <w:jc w:val="center"/>
              <w:rPr>
                <w:rFonts w:ascii="Arial" w:hAnsi="Arial" w:cs="Arial"/>
                <w:sz w:val="16"/>
                <w:szCs w:val="16"/>
              </w:rPr>
            </w:pPr>
            <w:r w:rsidRPr="00B13A26">
              <w:rPr>
                <w:rFonts w:ascii="Arial" w:hAnsi="Arial" w:cs="Arial"/>
                <w:sz w:val="16"/>
                <w:szCs w:val="16"/>
              </w:rPr>
              <w:t xml:space="preserve">   24,8   </w:t>
            </w:r>
          </w:p>
        </w:tc>
      </w:tr>
    </w:tbl>
    <w:p w:rsidR="00B13A26" w:rsidRDefault="00B13A26" w:rsidP="00B13A26">
      <w:pPr>
        <w:jc w:val="center"/>
      </w:pPr>
    </w:p>
    <w:p w:rsidR="00B13A26" w:rsidRDefault="00B13A26" w:rsidP="00A04397">
      <w:pPr>
        <w:jc w:val="right"/>
      </w:pPr>
    </w:p>
    <w:p w:rsidR="00B13A26" w:rsidRDefault="00B13A26" w:rsidP="00A04397">
      <w:pPr>
        <w:jc w:val="right"/>
      </w:pPr>
    </w:p>
    <w:p w:rsidR="00B13A26" w:rsidRDefault="00B13A26"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A04397" w:rsidRPr="00A04397" w:rsidRDefault="00A04397" w:rsidP="00A04397">
      <w:pPr>
        <w:jc w:val="right"/>
      </w:pPr>
      <w:r w:rsidRPr="00A04397">
        <w:t>Приложение  №</w:t>
      </w:r>
      <w:r>
        <w:t>5</w:t>
      </w:r>
    </w:p>
    <w:p w:rsidR="00A04397" w:rsidRPr="00A04397" w:rsidRDefault="00A04397" w:rsidP="00A04397">
      <w:pPr>
        <w:jc w:val="right"/>
      </w:pPr>
      <w:r w:rsidRPr="00A04397">
        <w:t xml:space="preserve">УТВЕРЖДЕНО  </w:t>
      </w:r>
    </w:p>
    <w:p w:rsidR="00A04397" w:rsidRPr="00A04397" w:rsidRDefault="00A04397" w:rsidP="00A04397">
      <w:pPr>
        <w:jc w:val="right"/>
      </w:pPr>
      <w:r w:rsidRPr="00A04397">
        <w:t>решением Собрания представителей</w:t>
      </w:r>
    </w:p>
    <w:p w:rsidR="00A04397" w:rsidRPr="00A04397" w:rsidRDefault="00A04397" w:rsidP="00A04397">
      <w:pPr>
        <w:jc w:val="right"/>
      </w:pPr>
      <w:r w:rsidRPr="00A04397">
        <w:t xml:space="preserve">Мокшанского района </w:t>
      </w:r>
    </w:p>
    <w:p w:rsidR="00A04397" w:rsidRDefault="00A04397" w:rsidP="00A04397">
      <w:pPr>
        <w:jc w:val="right"/>
      </w:pPr>
      <w:r w:rsidRPr="00A04397">
        <w:t xml:space="preserve">                    </w:t>
      </w:r>
      <w:r w:rsidR="00DD32BF" w:rsidRPr="00A04397">
        <w:t xml:space="preserve">от </w:t>
      </w:r>
      <w:r w:rsidR="00DD32BF">
        <w:t>19.06.2017</w:t>
      </w:r>
      <w:r w:rsidR="00DD32BF" w:rsidRPr="00A04397">
        <w:t xml:space="preserve">  № </w:t>
      </w:r>
      <w:r w:rsidR="00DD32BF">
        <w:t>1005-96/3</w:t>
      </w:r>
    </w:p>
    <w:p w:rsidR="00A04397" w:rsidRDefault="00A04397" w:rsidP="00A04397">
      <w:pPr>
        <w:jc w:val="right"/>
      </w:pPr>
    </w:p>
    <w:p w:rsidR="00A04397" w:rsidRDefault="00ED55DE" w:rsidP="00ED55DE">
      <w:pPr>
        <w:jc w:val="center"/>
      </w:pPr>
      <w:r>
        <w:t xml:space="preserve">Отчет </w:t>
      </w:r>
      <w:r w:rsidRPr="00ED55DE">
        <w:t>об исполнении  дотации  на выравнивание бюджетной обеспеченности поселений, финансируемой из бюджета Мокшанского района за 2016 год</w:t>
      </w:r>
    </w:p>
    <w:tbl>
      <w:tblPr>
        <w:tblW w:w="8460" w:type="dxa"/>
        <w:tblInd w:w="95" w:type="dxa"/>
        <w:tblLook w:val="04A0"/>
      </w:tblPr>
      <w:tblGrid>
        <w:gridCol w:w="520"/>
        <w:gridCol w:w="3700"/>
        <w:gridCol w:w="1720"/>
        <w:gridCol w:w="1540"/>
        <w:gridCol w:w="980"/>
      </w:tblGrid>
      <w:tr w:rsidR="00ED55DE" w:rsidRPr="00ED55DE" w:rsidTr="00ED55DE">
        <w:trPr>
          <w:trHeight w:val="908"/>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w:t>
            </w:r>
          </w:p>
        </w:tc>
        <w:tc>
          <w:tcPr>
            <w:tcW w:w="3700" w:type="dxa"/>
            <w:tcBorders>
              <w:top w:val="single" w:sz="4" w:space="0" w:color="auto"/>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Наименование поселения</w:t>
            </w:r>
          </w:p>
        </w:tc>
        <w:tc>
          <w:tcPr>
            <w:tcW w:w="1720" w:type="dxa"/>
            <w:tcBorders>
              <w:top w:val="single" w:sz="4" w:space="0" w:color="auto"/>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Утверждено на 2016 год, тыс.руб.</w:t>
            </w:r>
          </w:p>
        </w:tc>
        <w:tc>
          <w:tcPr>
            <w:tcW w:w="1540" w:type="dxa"/>
            <w:tcBorders>
              <w:top w:val="single" w:sz="4" w:space="0" w:color="auto"/>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Исполнение за 2016 год, тыс.руб.</w:t>
            </w:r>
          </w:p>
        </w:tc>
        <w:tc>
          <w:tcPr>
            <w:tcW w:w="980" w:type="dxa"/>
            <w:tcBorders>
              <w:top w:val="single" w:sz="4" w:space="0" w:color="auto"/>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испол-нения</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Богородский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758,7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326,5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43,0</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2</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Елизаветинский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951,6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661,0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69,5</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3</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Засечный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972,1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120,0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12,3</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4</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Плесский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607,2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0,0</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5</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Подгорненский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386,9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0,0</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6</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Рамзайский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564,2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200,0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35,5</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7</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Успенский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556,0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120,0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21,6</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8</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Царевщинский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471,2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0,0</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9</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 xml:space="preserve">Чернозерский сельсовет </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905,0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135,0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14,9</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10</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Широкоисский сельсовет</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327,3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0,0</w:t>
            </w:r>
          </w:p>
        </w:tc>
      </w:tr>
      <w:tr w:rsidR="00ED55DE" w:rsidRPr="00ED55DE" w:rsidTr="00ED55DE">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b/>
                <w:bCs/>
                <w:szCs w:val="24"/>
              </w:rPr>
            </w:pPr>
            <w:r w:rsidRPr="00ED55DE">
              <w:rPr>
                <w:b/>
                <w:bCs/>
                <w:szCs w:val="24"/>
              </w:rPr>
              <w:t> </w:t>
            </w:r>
          </w:p>
        </w:tc>
        <w:tc>
          <w:tcPr>
            <w:tcW w:w="37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b/>
                <w:bCs/>
                <w:szCs w:val="24"/>
              </w:rPr>
            </w:pPr>
            <w:r w:rsidRPr="00ED55DE">
              <w:rPr>
                <w:b/>
                <w:bCs/>
                <w:szCs w:val="24"/>
              </w:rPr>
              <w:t>Всего</w:t>
            </w:r>
          </w:p>
        </w:tc>
        <w:tc>
          <w:tcPr>
            <w:tcW w:w="17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b/>
                <w:bCs/>
                <w:szCs w:val="24"/>
              </w:rPr>
            </w:pPr>
            <w:r w:rsidRPr="00ED55DE">
              <w:rPr>
                <w:b/>
                <w:bCs/>
                <w:szCs w:val="24"/>
              </w:rPr>
              <w:t xml:space="preserve">            6 500,0   </w:t>
            </w:r>
          </w:p>
        </w:tc>
        <w:tc>
          <w:tcPr>
            <w:tcW w:w="15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b/>
                <w:bCs/>
                <w:szCs w:val="24"/>
              </w:rPr>
            </w:pPr>
            <w:r w:rsidRPr="00ED55DE">
              <w:rPr>
                <w:b/>
                <w:bCs/>
                <w:szCs w:val="24"/>
              </w:rPr>
              <w:t xml:space="preserve">         1 562,5   </w:t>
            </w:r>
          </w:p>
        </w:tc>
        <w:tc>
          <w:tcPr>
            <w:tcW w:w="9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24,0</w:t>
            </w:r>
          </w:p>
        </w:tc>
      </w:tr>
    </w:tbl>
    <w:p w:rsidR="00ED55DE" w:rsidRDefault="00ED55DE" w:rsidP="00ED55DE">
      <w:pPr>
        <w:jc w:val="center"/>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A04397" w:rsidRPr="00A04397" w:rsidRDefault="00A04397" w:rsidP="00A04397">
      <w:pPr>
        <w:jc w:val="right"/>
      </w:pPr>
      <w:r w:rsidRPr="00A04397">
        <w:t>Приложение  №</w:t>
      </w:r>
      <w:r>
        <w:t>6</w:t>
      </w:r>
    </w:p>
    <w:p w:rsidR="00A04397" w:rsidRPr="00A04397" w:rsidRDefault="00A04397" w:rsidP="00A04397">
      <w:pPr>
        <w:jc w:val="right"/>
      </w:pPr>
      <w:r w:rsidRPr="00A04397">
        <w:t xml:space="preserve">УТВЕРЖДЕНО  </w:t>
      </w:r>
    </w:p>
    <w:p w:rsidR="00A04397" w:rsidRPr="00A04397" w:rsidRDefault="00A04397" w:rsidP="00A04397">
      <w:pPr>
        <w:jc w:val="right"/>
      </w:pPr>
      <w:r w:rsidRPr="00A04397">
        <w:t>решением Собрания представителей</w:t>
      </w:r>
    </w:p>
    <w:p w:rsidR="00A04397" w:rsidRPr="00A04397" w:rsidRDefault="00A04397" w:rsidP="00A04397">
      <w:pPr>
        <w:jc w:val="right"/>
      </w:pPr>
      <w:r w:rsidRPr="00A04397">
        <w:t xml:space="preserve">Мокшанского района </w:t>
      </w:r>
    </w:p>
    <w:p w:rsidR="00A04397" w:rsidRDefault="00A04397" w:rsidP="00A04397">
      <w:pPr>
        <w:jc w:val="right"/>
      </w:pPr>
      <w:r w:rsidRPr="00A04397">
        <w:t xml:space="preserve">                    </w:t>
      </w:r>
      <w:r w:rsidR="00DD32BF" w:rsidRPr="00A04397">
        <w:t xml:space="preserve">от </w:t>
      </w:r>
      <w:r w:rsidR="00DD32BF">
        <w:t>19.06.2017</w:t>
      </w:r>
      <w:r w:rsidR="00DD32BF" w:rsidRPr="00A04397">
        <w:t xml:space="preserve">  № </w:t>
      </w:r>
      <w:r w:rsidR="00DD32BF">
        <w:t>1005-96/3</w:t>
      </w:r>
    </w:p>
    <w:p w:rsidR="00ED55DE" w:rsidRDefault="00ED55DE" w:rsidP="00ED55DE">
      <w:pPr>
        <w:jc w:val="center"/>
      </w:pPr>
    </w:p>
    <w:p w:rsidR="00A04397" w:rsidRDefault="00ED55DE" w:rsidP="00ED55DE">
      <w:pPr>
        <w:jc w:val="center"/>
      </w:pPr>
      <w:r>
        <w:t xml:space="preserve">Отчет </w:t>
      </w:r>
      <w:r w:rsidRPr="00ED55DE">
        <w:t>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за 2016 год</w:t>
      </w:r>
    </w:p>
    <w:tbl>
      <w:tblPr>
        <w:tblW w:w="10200" w:type="dxa"/>
        <w:tblInd w:w="95" w:type="dxa"/>
        <w:tblLook w:val="04A0"/>
      </w:tblPr>
      <w:tblGrid>
        <w:gridCol w:w="485"/>
        <w:gridCol w:w="2032"/>
        <w:gridCol w:w="1474"/>
        <w:gridCol w:w="1463"/>
        <w:gridCol w:w="900"/>
        <w:gridCol w:w="1474"/>
        <w:gridCol w:w="1463"/>
        <w:gridCol w:w="909"/>
      </w:tblGrid>
      <w:tr w:rsidR="00ED55DE" w:rsidRPr="00ED55DE" w:rsidTr="00ED55DE">
        <w:trPr>
          <w:trHeight w:val="20"/>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D55DE" w:rsidRPr="00ED55DE" w:rsidRDefault="00ED55DE" w:rsidP="00ED55DE">
            <w:pPr>
              <w:jc w:val="center"/>
              <w:rPr>
                <w:szCs w:val="24"/>
              </w:rPr>
            </w:pPr>
            <w:r w:rsidRPr="00ED55DE">
              <w:rPr>
                <w:szCs w:val="24"/>
              </w:rPr>
              <w:t>№</w:t>
            </w:r>
          </w:p>
        </w:tc>
        <w:tc>
          <w:tcPr>
            <w:tcW w:w="22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D55DE" w:rsidRPr="00ED55DE" w:rsidRDefault="00ED55DE" w:rsidP="00ED55DE">
            <w:pPr>
              <w:jc w:val="center"/>
              <w:rPr>
                <w:szCs w:val="24"/>
              </w:rPr>
            </w:pPr>
            <w:r w:rsidRPr="00ED55DE">
              <w:rPr>
                <w:szCs w:val="24"/>
              </w:rPr>
              <w:t>Наименование поселения</w:t>
            </w:r>
          </w:p>
        </w:tc>
        <w:tc>
          <w:tcPr>
            <w:tcW w:w="3700" w:type="dxa"/>
            <w:gridSpan w:val="3"/>
            <w:tcBorders>
              <w:top w:val="single" w:sz="4" w:space="0" w:color="auto"/>
              <w:left w:val="nil"/>
              <w:bottom w:val="single" w:sz="4" w:space="0" w:color="auto"/>
              <w:right w:val="single" w:sz="4" w:space="0" w:color="000000"/>
            </w:tcBorders>
            <w:shd w:val="clear" w:color="auto" w:fill="auto"/>
            <w:hideMark/>
          </w:tcPr>
          <w:p w:rsidR="00ED55DE" w:rsidRPr="00ED55DE" w:rsidRDefault="00ED55DE" w:rsidP="00ED55DE">
            <w:pPr>
              <w:jc w:val="center"/>
              <w:rPr>
                <w:szCs w:val="24"/>
              </w:rPr>
            </w:pPr>
            <w:r w:rsidRPr="00ED55DE">
              <w:rPr>
                <w:szCs w:val="24"/>
              </w:rPr>
              <w:t>в рамках программных мероприятий</w:t>
            </w:r>
          </w:p>
        </w:tc>
        <w:tc>
          <w:tcPr>
            <w:tcW w:w="3760" w:type="dxa"/>
            <w:gridSpan w:val="3"/>
            <w:tcBorders>
              <w:top w:val="single" w:sz="4" w:space="0" w:color="auto"/>
              <w:left w:val="nil"/>
              <w:bottom w:val="single" w:sz="4" w:space="0" w:color="auto"/>
              <w:right w:val="single" w:sz="4" w:space="0" w:color="000000"/>
            </w:tcBorders>
            <w:shd w:val="clear" w:color="auto" w:fill="auto"/>
            <w:hideMark/>
          </w:tcPr>
          <w:p w:rsidR="00ED55DE" w:rsidRPr="00ED55DE" w:rsidRDefault="00ED55DE" w:rsidP="00ED55DE">
            <w:pPr>
              <w:jc w:val="center"/>
              <w:rPr>
                <w:szCs w:val="24"/>
              </w:rPr>
            </w:pPr>
            <w:r w:rsidRPr="00ED55DE">
              <w:rPr>
                <w:szCs w:val="24"/>
              </w:rPr>
              <w:t>в рамках непрограммных мероприятий</w:t>
            </w:r>
          </w:p>
        </w:tc>
      </w:tr>
      <w:tr w:rsidR="00ED55DE" w:rsidRPr="00ED55DE" w:rsidTr="00ED55DE">
        <w:trPr>
          <w:trHeight w:val="2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ED55DE" w:rsidRPr="00ED55DE" w:rsidRDefault="00ED55DE" w:rsidP="00ED55DE">
            <w:pPr>
              <w:rPr>
                <w:szCs w:val="24"/>
              </w:rPr>
            </w:pPr>
          </w:p>
        </w:tc>
        <w:tc>
          <w:tcPr>
            <w:tcW w:w="2220" w:type="dxa"/>
            <w:vMerge/>
            <w:tcBorders>
              <w:top w:val="single" w:sz="4" w:space="0" w:color="auto"/>
              <w:left w:val="single" w:sz="4" w:space="0" w:color="auto"/>
              <w:bottom w:val="single" w:sz="4" w:space="0" w:color="000000"/>
              <w:right w:val="single" w:sz="4" w:space="0" w:color="auto"/>
            </w:tcBorders>
            <w:vAlign w:val="center"/>
            <w:hideMark/>
          </w:tcPr>
          <w:p w:rsidR="00ED55DE" w:rsidRPr="00ED55DE" w:rsidRDefault="00ED55DE" w:rsidP="00ED55DE">
            <w:pPr>
              <w:rPr>
                <w:szCs w:val="24"/>
              </w:rPr>
            </w:pP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Утверждено на 2016 год, тыс.руб.</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Исполнение за 2016 год, тыс.руб.</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испол-нения</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Утверждено на 2016 год, тыс.руб.</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Исполнение за 2016 год, тыс.руб.</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испол-нения</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Богородский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462,0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462,0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100,0</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2</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Елизаветинский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476,4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476,4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100,0</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3</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Засечный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1 971,7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1 065,1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54,0</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188,4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188,4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100,0</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4</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Плесский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1 340,4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367,0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27,4</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451,3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451,3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100,0</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5</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Подгорненский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758,8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220,0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29,0</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791,5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265,3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33,5</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6</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Рамзайский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249,8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130,0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52,0</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875,8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632,0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72,2</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7</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Успенский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1 422,2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671,0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47,2</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788,7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788,7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100,0</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8</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Царевщинский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1 202,8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0,0</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1 587,6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0,0</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9</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 xml:space="preserve">Чернозерский сельсовет </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1 975,0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1 565,7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79,3</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10</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szCs w:val="24"/>
              </w:rPr>
            </w:pPr>
            <w:r w:rsidRPr="00ED55DE">
              <w:rPr>
                <w:szCs w:val="24"/>
              </w:rPr>
              <w:t>Широкоисский сельсовет</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1 060,8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0,0</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1 611,5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 xml:space="preserve">          135,0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8,4</w:t>
            </w:r>
          </w:p>
        </w:tc>
      </w:tr>
      <w:tr w:rsidR="00ED55DE" w:rsidRPr="00ED55DE" w:rsidTr="00ED55DE">
        <w:trPr>
          <w:trHeight w:val="20"/>
        </w:trPr>
        <w:tc>
          <w:tcPr>
            <w:tcW w:w="520" w:type="dxa"/>
            <w:tcBorders>
              <w:top w:val="nil"/>
              <w:left w:val="single" w:sz="4" w:space="0" w:color="auto"/>
              <w:bottom w:val="single" w:sz="4" w:space="0" w:color="auto"/>
              <w:right w:val="single" w:sz="4" w:space="0" w:color="auto"/>
            </w:tcBorders>
            <w:shd w:val="clear" w:color="auto" w:fill="auto"/>
            <w:hideMark/>
          </w:tcPr>
          <w:p w:rsidR="00ED55DE" w:rsidRPr="00ED55DE" w:rsidRDefault="00ED55DE" w:rsidP="00ED55DE">
            <w:pPr>
              <w:jc w:val="center"/>
              <w:rPr>
                <w:b/>
                <w:bCs/>
                <w:szCs w:val="24"/>
              </w:rPr>
            </w:pPr>
            <w:r w:rsidRPr="00ED55DE">
              <w:rPr>
                <w:b/>
                <w:bCs/>
                <w:szCs w:val="24"/>
              </w:rPr>
              <w:t> </w:t>
            </w:r>
          </w:p>
        </w:tc>
        <w:tc>
          <w:tcPr>
            <w:tcW w:w="22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both"/>
              <w:rPr>
                <w:b/>
                <w:bCs/>
                <w:szCs w:val="24"/>
              </w:rPr>
            </w:pPr>
            <w:r w:rsidRPr="00ED55DE">
              <w:rPr>
                <w:b/>
                <w:bCs/>
                <w:szCs w:val="24"/>
              </w:rPr>
              <w:t>Всего</w:t>
            </w:r>
          </w:p>
        </w:tc>
        <w:tc>
          <w:tcPr>
            <w:tcW w:w="14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b/>
                <w:bCs/>
                <w:szCs w:val="24"/>
              </w:rPr>
            </w:pPr>
            <w:r w:rsidRPr="00ED55DE">
              <w:rPr>
                <w:b/>
                <w:bCs/>
                <w:szCs w:val="24"/>
              </w:rPr>
              <w:t xml:space="preserve">     10 920,0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b/>
                <w:bCs/>
                <w:szCs w:val="24"/>
              </w:rPr>
            </w:pPr>
            <w:r w:rsidRPr="00ED55DE">
              <w:rPr>
                <w:b/>
                <w:bCs/>
                <w:szCs w:val="24"/>
              </w:rPr>
              <w:t xml:space="preserve">       4 957,2   </w:t>
            </w:r>
          </w:p>
        </w:tc>
        <w:tc>
          <w:tcPr>
            <w:tcW w:w="88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45,4</w:t>
            </w:r>
          </w:p>
        </w:tc>
        <w:tc>
          <w:tcPr>
            <w:tcW w:w="144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b/>
                <w:bCs/>
                <w:szCs w:val="24"/>
              </w:rPr>
            </w:pPr>
            <w:r w:rsidRPr="00ED55DE">
              <w:rPr>
                <w:b/>
                <w:bCs/>
                <w:szCs w:val="24"/>
              </w:rPr>
              <w:t xml:space="preserve">       6 294,7   </w:t>
            </w:r>
          </w:p>
        </w:tc>
        <w:tc>
          <w:tcPr>
            <w:tcW w:w="140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b/>
                <w:bCs/>
                <w:szCs w:val="24"/>
              </w:rPr>
            </w:pPr>
            <w:r w:rsidRPr="00ED55DE">
              <w:rPr>
                <w:b/>
                <w:bCs/>
                <w:szCs w:val="24"/>
              </w:rPr>
              <w:t xml:space="preserve">       2 460,6   </w:t>
            </w:r>
          </w:p>
        </w:tc>
        <w:tc>
          <w:tcPr>
            <w:tcW w:w="920" w:type="dxa"/>
            <w:tcBorders>
              <w:top w:val="nil"/>
              <w:left w:val="nil"/>
              <w:bottom w:val="single" w:sz="4" w:space="0" w:color="auto"/>
              <w:right w:val="single" w:sz="4" w:space="0" w:color="auto"/>
            </w:tcBorders>
            <w:shd w:val="clear" w:color="auto" w:fill="auto"/>
            <w:hideMark/>
          </w:tcPr>
          <w:p w:rsidR="00ED55DE" w:rsidRPr="00ED55DE" w:rsidRDefault="00ED55DE" w:rsidP="00ED55DE">
            <w:pPr>
              <w:jc w:val="center"/>
              <w:rPr>
                <w:szCs w:val="24"/>
              </w:rPr>
            </w:pPr>
            <w:r w:rsidRPr="00ED55DE">
              <w:rPr>
                <w:szCs w:val="24"/>
              </w:rPr>
              <w:t>39,1</w:t>
            </w:r>
          </w:p>
        </w:tc>
      </w:tr>
    </w:tbl>
    <w:p w:rsidR="00ED55DE" w:rsidRDefault="00ED55DE" w:rsidP="00ED55DE">
      <w:pPr>
        <w:jc w:val="center"/>
      </w:pPr>
    </w:p>
    <w:p w:rsidR="00A04397" w:rsidRDefault="00A04397"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ED55DE" w:rsidRDefault="00ED55DE" w:rsidP="00A04397">
      <w:pPr>
        <w:jc w:val="right"/>
      </w:pPr>
    </w:p>
    <w:p w:rsidR="00A04397" w:rsidRPr="00A04397" w:rsidRDefault="00A04397" w:rsidP="00A04397">
      <w:pPr>
        <w:jc w:val="right"/>
      </w:pPr>
      <w:r w:rsidRPr="00A04397">
        <w:t>Приложение  №</w:t>
      </w:r>
      <w:r>
        <w:t>7</w:t>
      </w:r>
    </w:p>
    <w:p w:rsidR="00A04397" w:rsidRPr="00A04397" w:rsidRDefault="00A04397" w:rsidP="00A04397">
      <w:pPr>
        <w:jc w:val="right"/>
      </w:pPr>
      <w:r w:rsidRPr="00A04397">
        <w:t xml:space="preserve">УТВЕРЖДЕНО  </w:t>
      </w:r>
    </w:p>
    <w:p w:rsidR="00A04397" w:rsidRPr="00A04397" w:rsidRDefault="00A04397" w:rsidP="00A04397">
      <w:pPr>
        <w:jc w:val="right"/>
      </w:pPr>
      <w:r w:rsidRPr="00A04397">
        <w:t>решением Собрания представителей</w:t>
      </w:r>
    </w:p>
    <w:p w:rsidR="00A04397" w:rsidRPr="00A04397" w:rsidRDefault="00A04397" w:rsidP="00A04397">
      <w:pPr>
        <w:jc w:val="right"/>
      </w:pPr>
      <w:r w:rsidRPr="00A04397">
        <w:t xml:space="preserve">Мокшанского района </w:t>
      </w:r>
    </w:p>
    <w:p w:rsidR="00A04397" w:rsidRDefault="00A04397" w:rsidP="00A04397">
      <w:pPr>
        <w:jc w:val="right"/>
      </w:pPr>
      <w:r w:rsidRPr="00A04397">
        <w:t xml:space="preserve">                    </w:t>
      </w:r>
      <w:r w:rsidR="00DD32BF" w:rsidRPr="00A04397">
        <w:t xml:space="preserve">от </w:t>
      </w:r>
      <w:r w:rsidR="00DD32BF">
        <w:t>19.06.2017</w:t>
      </w:r>
      <w:r w:rsidR="00DD32BF" w:rsidRPr="00A04397">
        <w:t xml:space="preserve">  № </w:t>
      </w:r>
      <w:r w:rsidR="00DD32BF">
        <w:t>1005-96/3</w:t>
      </w:r>
    </w:p>
    <w:p w:rsidR="00A04397" w:rsidRDefault="00A04397" w:rsidP="00A04397">
      <w:pPr>
        <w:jc w:val="right"/>
      </w:pPr>
    </w:p>
    <w:p w:rsidR="00ED55DE" w:rsidRDefault="00ED55DE" w:rsidP="00A04397">
      <w:pPr>
        <w:jc w:val="right"/>
      </w:pPr>
    </w:p>
    <w:p w:rsidR="00ED55DE" w:rsidRDefault="00ED55DE" w:rsidP="00ED55DE">
      <w:pPr>
        <w:pStyle w:val="a0"/>
        <w:ind w:firstLine="0"/>
        <w:jc w:val="center"/>
      </w:pPr>
      <w:r>
        <w:t>ОТЧЕТ</w:t>
      </w:r>
    </w:p>
    <w:p w:rsidR="00ED55DE" w:rsidRDefault="00ED55DE" w:rsidP="00ED55DE">
      <w:pPr>
        <w:pStyle w:val="a0"/>
        <w:ind w:firstLine="0"/>
        <w:jc w:val="center"/>
        <w:rPr>
          <w:szCs w:val="28"/>
        </w:rPr>
      </w:pPr>
      <w:r>
        <w:rPr>
          <w:szCs w:val="28"/>
        </w:rPr>
        <w:t xml:space="preserve">об  использовании средств  из резервного фонда администрации Мокшанского района </w:t>
      </w:r>
    </w:p>
    <w:p w:rsidR="00ED55DE" w:rsidRDefault="00ED55DE" w:rsidP="00ED55DE">
      <w:pPr>
        <w:pStyle w:val="a0"/>
        <w:ind w:firstLine="0"/>
        <w:jc w:val="center"/>
      </w:pPr>
      <w:r w:rsidRPr="0022336D">
        <w:rPr>
          <w:bCs/>
          <w:szCs w:val="28"/>
        </w:rPr>
        <w:t>за 201</w:t>
      </w:r>
      <w:r>
        <w:rPr>
          <w:bCs/>
          <w:szCs w:val="28"/>
        </w:rPr>
        <w:t>6 год</w:t>
      </w:r>
    </w:p>
    <w:p w:rsidR="00ED55DE" w:rsidRDefault="00ED55DE" w:rsidP="00ED55DE">
      <w:pPr>
        <w:jc w:val="center"/>
        <w:rPr>
          <w:b/>
          <w:sz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2018"/>
        <w:gridCol w:w="2376"/>
        <w:gridCol w:w="992"/>
        <w:gridCol w:w="993"/>
        <w:gridCol w:w="1100"/>
        <w:gridCol w:w="885"/>
        <w:gridCol w:w="1133"/>
      </w:tblGrid>
      <w:tr w:rsidR="00ED55DE" w:rsidTr="005F5B6A">
        <w:tc>
          <w:tcPr>
            <w:tcW w:w="710" w:type="dxa"/>
          </w:tcPr>
          <w:p w:rsidR="00ED55DE" w:rsidRDefault="00ED55DE" w:rsidP="004B3661">
            <w:pPr>
              <w:jc w:val="center"/>
            </w:pPr>
            <w:r>
              <w:t>№ п/п</w:t>
            </w:r>
          </w:p>
        </w:tc>
        <w:tc>
          <w:tcPr>
            <w:tcW w:w="2018" w:type="dxa"/>
          </w:tcPr>
          <w:p w:rsidR="00ED55DE" w:rsidRDefault="00ED55DE" w:rsidP="004B3661">
            <w:pPr>
              <w:jc w:val="center"/>
            </w:pPr>
            <w:r>
              <w:t>Через кого выделены средства</w:t>
            </w:r>
          </w:p>
        </w:tc>
        <w:tc>
          <w:tcPr>
            <w:tcW w:w="2376" w:type="dxa"/>
          </w:tcPr>
          <w:p w:rsidR="00ED55DE" w:rsidRDefault="00ED55DE" w:rsidP="004B3661">
            <w:pPr>
              <w:jc w:val="center"/>
            </w:pPr>
            <w:r>
              <w:t xml:space="preserve">На что и кому выделены средства </w:t>
            </w:r>
          </w:p>
        </w:tc>
        <w:tc>
          <w:tcPr>
            <w:tcW w:w="992" w:type="dxa"/>
          </w:tcPr>
          <w:p w:rsidR="00ED55DE" w:rsidRDefault="00ED55DE" w:rsidP="004B3661">
            <w:pPr>
              <w:jc w:val="center"/>
            </w:pPr>
            <w:r>
              <w:t>Ведом-ство</w:t>
            </w:r>
          </w:p>
        </w:tc>
        <w:tc>
          <w:tcPr>
            <w:tcW w:w="993" w:type="dxa"/>
          </w:tcPr>
          <w:p w:rsidR="00ED55DE" w:rsidRDefault="00ED55DE" w:rsidP="004B3661">
            <w:pPr>
              <w:jc w:val="center"/>
            </w:pPr>
            <w:r>
              <w:t>Раздел Под-раздел</w:t>
            </w:r>
          </w:p>
        </w:tc>
        <w:tc>
          <w:tcPr>
            <w:tcW w:w="1100" w:type="dxa"/>
          </w:tcPr>
          <w:p w:rsidR="00ED55DE" w:rsidRDefault="00ED55DE" w:rsidP="004B3661">
            <w:pPr>
              <w:jc w:val="center"/>
            </w:pPr>
            <w:r>
              <w:t>Целевая статья</w:t>
            </w:r>
          </w:p>
        </w:tc>
        <w:tc>
          <w:tcPr>
            <w:tcW w:w="885" w:type="dxa"/>
          </w:tcPr>
          <w:p w:rsidR="00ED55DE" w:rsidRDefault="00ED55DE" w:rsidP="004B3661">
            <w:pPr>
              <w:jc w:val="center"/>
            </w:pPr>
            <w:r>
              <w:t>Вид рас-ходов</w:t>
            </w:r>
          </w:p>
        </w:tc>
        <w:tc>
          <w:tcPr>
            <w:tcW w:w="1133" w:type="dxa"/>
          </w:tcPr>
          <w:p w:rsidR="00ED55DE" w:rsidRDefault="00ED55DE" w:rsidP="004B3661">
            <w:pPr>
              <w:jc w:val="center"/>
            </w:pPr>
            <w:r>
              <w:t>Сумма тыс.руб.</w:t>
            </w:r>
          </w:p>
        </w:tc>
      </w:tr>
      <w:tr w:rsidR="00ED55DE" w:rsidTr="005F5B6A">
        <w:tc>
          <w:tcPr>
            <w:tcW w:w="710" w:type="dxa"/>
          </w:tcPr>
          <w:p w:rsidR="00ED55DE" w:rsidRDefault="00ED55DE" w:rsidP="004B3661">
            <w:pPr>
              <w:jc w:val="center"/>
            </w:pPr>
          </w:p>
        </w:tc>
        <w:tc>
          <w:tcPr>
            <w:tcW w:w="2018" w:type="dxa"/>
          </w:tcPr>
          <w:p w:rsidR="00ED55DE" w:rsidRDefault="00ED55DE" w:rsidP="004B3661">
            <w:pPr>
              <w:jc w:val="center"/>
            </w:pPr>
            <w:r>
              <w:t>-</w:t>
            </w:r>
          </w:p>
        </w:tc>
        <w:tc>
          <w:tcPr>
            <w:tcW w:w="2376" w:type="dxa"/>
          </w:tcPr>
          <w:p w:rsidR="00ED55DE" w:rsidRDefault="00ED55DE" w:rsidP="004B3661">
            <w:pPr>
              <w:jc w:val="center"/>
            </w:pPr>
            <w:r>
              <w:t>-</w:t>
            </w:r>
          </w:p>
        </w:tc>
        <w:tc>
          <w:tcPr>
            <w:tcW w:w="992" w:type="dxa"/>
          </w:tcPr>
          <w:p w:rsidR="00ED55DE" w:rsidRDefault="00ED55DE" w:rsidP="004B3661">
            <w:pPr>
              <w:jc w:val="center"/>
            </w:pPr>
            <w:r>
              <w:t>-</w:t>
            </w:r>
          </w:p>
        </w:tc>
        <w:tc>
          <w:tcPr>
            <w:tcW w:w="993" w:type="dxa"/>
          </w:tcPr>
          <w:p w:rsidR="00ED55DE" w:rsidRDefault="00ED55DE" w:rsidP="004B3661">
            <w:pPr>
              <w:jc w:val="center"/>
            </w:pPr>
            <w:r>
              <w:t>-</w:t>
            </w:r>
          </w:p>
        </w:tc>
        <w:tc>
          <w:tcPr>
            <w:tcW w:w="1100" w:type="dxa"/>
          </w:tcPr>
          <w:p w:rsidR="00ED55DE" w:rsidRDefault="00ED55DE" w:rsidP="004B3661">
            <w:pPr>
              <w:jc w:val="center"/>
            </w:pPr>
            <w:r>
              <w:t>-</w:t>
            </w:r>
          </w:p>
        </w:tc>
        <w:tc>
          <w:tcPr>
            <w:tcW w:w="885" w:type="dxa"/>
          </w:tcPr>
          <w:p w:rsidR="00ED55DE" w:rsidRDefault="00ED55DE" w:rsidP="004B3661">
            <w:pPr>
              <w:jc w:val="center"/>
            </w:pPr>
            <w:r>
              <w:t>-</w:t>
            </w:r>
          </w:p>
        </w:tc>
        <w:tc>
          <w:tcPr>
            <w:tcW w:w="1133" w:type="dxa"/>
          </w:tcPr>
          <w:p w:rsidR="00ED55DE" w:rsidRDefault="00ED55DE" w:rsidP="004B3661">
            <w:pPr>
              <w:jc w:val="center"/>
            </w:pPr>
            <w:r>
              <w:t>-</w:t>
            </w:r>
          </w:p>
        </w:tc>
      </w:tr>
      <w:tr w:rsidR="00ED55DE" w:rsidTr="005F5B6A">
        <w:tc>
          <w:tcPr>
            <w:tcW w:w="710" w:type="dxa"/>
          </w:tcPr>
          <w:p w:rsidR="00ED55DE" w:rsidRDefault="00ED55DE" w:rsidP="004B3661">
            <w:pPr>
              <w:jc w:val="center"/>
            </w:pPr>
          </w:p>
        </w:tc>
        <w:tc>
          <w:tcPr>
            <w:tcW w:w="2018" w:type="dxa"/>
          </w:tcPr>
          <w:p w:rsidR="00ED55DE" w:rsidRDefault="00ED55DE" w:rsidP="004B3661">
            <w:pPr>
              <w:jc w:val="center"/>
            </w:pPr>
            <w:r>
              <w:t>ВСЕГО</w:t>
            </w:r>
          </w:p>
        </w:tc>
        <w:tc>
          <w:tcPr>
            <w:tcW w:w="2376" w:type="dxa"/>
          </w:tcPr>
          <w:p w:rsidR="00ED55DE" w:rsidRDefault="00ED55DE" w:rsidP="004B3661">
            <w:pPr>
              <w:jc w:val="center"/>
            </w:pPr>
          </w:p>
        </w:tc>
        <w:tc>
          <w:tcPr>
            <w:tcW w:w="992" w:type="dxa"/>
          </w:tcPr>
          <w:p w:rsidR="00ED55DE" w:rsidRDefault="00ED55DE" w:rsidP="004B3661">
            <w:pPr>
              <w:jc w:val="center"/>
            </w:pPr>
          </w:p>
        </w:tc>
        <w:tc>
          <w:tcPr>
            <w:tcW w:w="993" w:type="dxa"/>
          </w:tcPr>
          <w:p w:rsidR="00ED55DE" w:rsidRDefault="00ED55DE" w:rsidP="004B3661">
            <w:pPr>
              <w:jc w:val="center"/>
            </w:pPr>
          </w:p>
        </w:tc>
        <w:tc>
          <w:tcPr>
            <w:tcW w:w="1100" w:type="dxa"/>
          </w:tcPr>
          <w:p w:rsidR="00ED55DE" w:rsidRDefault="00ED55DE" w:rsidP="004B3661">
            <w:pPr>
              <w:jc w:val="center"/>
            </w:pPr>
          </w:p>
        </w:tc>
        <w:tc>
          <w:tcPr>
            <w:tcW w:w="885" w:type="dxa"/>
          </w:tcPr>
          <w:p w:rsidR="00ED55DE" w:rsidRDefault="00ED55DE" w:rsidP="004B3661">
            <w:pPr>
              <w:jc w:val="center"/>
            </w:pPr>
          </w:p>
        </w:tc>
        <w:tc>
          <w:tcPr>
            <w:tcW w:w="1133" w:type="dxa"/>
          </w:tcPr>
          <w:p w:rsidR="00ED55DE" w:rsidRDefault="00ED55DE" w:rsidP="004B3661">
            <w:pPr>
              <w:jc w:val="center"/>
            </w:pPr>
            <w:r>
              <w:t>-</w:t>
            </w:r>
          </w:p>
        </w:tc>
      </w:tr>
    </w:tbl>
    <w:p w:rsidR="00ED55DE" w:rsidRDefault="00ED55DE" w:rsidP="00ED55DE">
      <w:pPr>
        <w:jc w:val="center"/>
        <w:rPr>
          <w:b/>
          <w:sz w:val="28"/>
        </w:rPr>
      </w:pPr>
    </w:p>
    <w:p w:rsidR="00ED55DE" w:rsidRDefault="00ED55DE" w:rsidP="00ED55DE">
      <w:pPr>
        <w:jc w:val="center"/>
        <w:rPr>
          <w:b/>
          <w:sz w:val="28"/>
        </w:rPr>
      </w:pPr>
    </w:p>
    <w:p w:rsidR="00ED55DE" w:rsidRDefault="00ED55DE" w:rsidP="00A04397">
      <w:pPr>
        <w:jc w:val="right"/>
      </w:pPr>
    </w:p>
    <w:p w:rsidR="00ED55DE" w:rsidRDefault="00ED55DE"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Default="001F6888" w:rsidP="00A04397">
      <w:pPr>
        <w:jc w:val="right"/>
      </w:pPr>
    </w:p>
    <w:p w:rsidR="001F6888" w:rsidRPr="00FF74A8" w:rsidRDefault="001F6888" w:rsidP="001F6888">
      <w:pPr>
        <w:jc w:val="center"/>
        <w:rPr>
          <w:b/>
          <w:bCs/>
          <w:sz w:val="28"/>
          <w:szCs w:val="28"/>
        </w:rPr>
      </w:pPr>
      <w:r w:rsidRPr="00FF74A8">
        <w:rPr>
          <w:b/>
          <w:bCs/>
          <w:sz w:val="28"/>
          <w:szCs w:val="28"/>
        </w:rPr>
        <w:t xml:space="preserve">Пояснительная записка </w:t>
      </w:r>
    </w:p>
    <w:p w:rsidR="001F6888" w:rsidRPr="00FF74A8" w:rsidRDefault="001F6888" w:rsidP="001F6888">
      <w:pPr>
        <w:ind w:firstLine="708"/>
        <w:jc w:val="center"/>
        <w:rPr>
          <w:b/>
          <w:bCs/>
          <w:sz w:val="28"/>
          <w:szCs w:val="28"/>
        </w:rPr>
      </w:pPr>
      <w:r w:rsidRPr="00FF74A8">
        <w:rPr>
          <w:b/>
          <w:bCs/>
          <w:sz w:val="28"/>
          <w:szCs w:val="28"/>
        </w:rPr>
        <w:t xml:space="preserve">к проекту решения Собрания представителей Мокшанского района </w:t>
      </w:r>
    </w:p>
    <w:p w:rsidR="001F6888" w:rsidRPr="00FF74A8" w:rsidRDefault="001F6888" w:rsidP="001F6888">
      <w:pPr>
        <w:ind w:firstLine="708"/>
        <w:jc w:val="center"/>
        <w:rPr>
          <w:b/>
          <w:sz w:val="28"/>
          <w:szCs w:val="28"/>
        </w:rPr>
      </w:pPr>
      <w:r w:rsidRPr="00FF74A8">
        <w:rPr>
          <w:b/>
          <w:bCs/>
          <w:sz w:val="28"/>
          <w:szCs w:val="28"/>
        </w:rPr>
        <w:t>«</w:t>
      </w:r>
      <w:r w:rsidRPr="00FF74A8">
        <w:rPr>
          <w:b/>
          <w:sz w:val="28"/>
          <w:szCs w:val="28"/>
        </w:rPr>
        <w:t xml:space="preserve">Об утверждении  отчета об исполнении бюджета </w:t>
      </w:r>
    </w:p>
    <w:p w:rsidR="001F6888" w:rsidRPr="00FF74A8" w:rsidRDefault="001F6888" w:rsidP="001F6888">
      <w:pPr>
        <w:ind w:firstLine="708"/>
        <w:jc w:val="center"/>
        <w:rPr>
          <w:b/>
          <w:bCs/>
          <w:sz w:val="28"/>
          <w:szCs w:val="28"/>
        </w:rPr>
      </w:pPr>
      <w:r w:rsidRPr="00FF74A8">
        <w:rPr>
          <w:b/>
          <w:sz w:val="28"/>
          <w:szCs w:val="28"/>
        </w:rPr>
        <w:t>Мокшанского района за 2016 год</w:t>
      </w:r>
      <w:r w:rsidRPr="00FF74A8">
        <w:rPr>
          <w:b/>
          <w:bCs/>
          <w:sz w:val="28"/>
          <w:szCs w:val="28"/>
        </w:rPr>
        <w:t>»</w:t>
      </w:r>
    </w:p>
    <w:p w:rsidR="001F6888" w:rsidRPr="00FF74A8" w:rsidRDefault="001F6888" w:rsidP="001F6888">
      <w:pPr>
        <w:jc w:val="center"/>
        <w:rPr>
          <w:b/>
          <w:bCs/>
          <w:sz w:val="28"/>
          <w:szCs w:val="28"/>
        </w:rPr>
      </w:pPr>
    </w:p>
    <w:p w:rsidR="001F6888" w:rsidRPr="001F6888" w:rsidRDefault="001F6888" w:rsidP="001F6888">
      <w:pPr>
        <w:ind w:firstLine="540"/>
        <w:jc w:val="both"/>
        <w:rPr>
          <w:sz w:val="28"/>
          <w:szCs w:val="28"/>
        </w:rPr>
      </w:pPr>
      <w:r w:rsidRPr="001F6888">
        <w:rPr>
          <w:sz w:val="28"/>
          <w:szCs w:val="28"/>
        </w:rPr>
        <w:t xml:space="preserve">За 2016 год бюджет Мокшанского района исполнен по доходам в сумме  448723,8 тыс. руб. или 99,9 % к плану,  по расходам в сумме 447793,0 тыс. руб. или 89,1 % к плану, профицит бюджета составил 930,8 тыс.руб. </w:t>
      </w:r>
    </w:p>
    <w:p w:rsidR="001F6888" w:rsidRPr="001F6888" w:rsidRDefault="001F6888" w:rsidP="001F6888">
      <w:pPr>
        <w:pStyle w:val="11"/>
        <w:ind w:firstLine="567"/>
        <w:jc w:val="both"/>
        <w:rPr>
          <w:rFonts w:ascii="Times New Roman" w:hAnsi="Times New Roman"/>
          <w:b w:val="0"/>
          <w:szCs w:val="28"/>
        </w:rPr>
      </w:pPr>
      <w:r w:rsidRPr="001F6888">
        <w:rPr>
          <w:rFonts w:ascii="Times New Roman" w:hAnsi="Times New Roman"/>
          <w:b w:val="0"/>
          <w:szCs w:val="28"/>
        </w:rPr>
        <w:t>Средства, сложившиеся в результате профицита бюджета, были направлены на погашение бюджетных и банковских кредитов.</w:t>
      </w:r>
    </w:p>
    <w:p w:rsidR="001F6888" w:rsidRPr="00FF74A8" w:rsidRDefault="001F6888" w:rsidP="001F6888">
      <w:pPr>
        <w:ind w:firstLine="540"/>
        <w:jc w:val="both"/>
        <w:rPr>
          <w:sz w:val="28"/>
          <w:szCs w:val="28"/>
        </w:rPr>
      </w:pPr>
    </w:p>
    <w:p w:rsidR="001F6888" w:rsidRPr="00FF74A8" w:rsidRDefault="001F6888" w:rsidP="001F6888">
      <w:pPr>
        <w:ind w:firstLine="540"/>
        <w:jc w:val="both"/>
        <w:rPr>
          <w:b/>
          <w:bCs/>
          <w:sz w:val="28"/>
          <w:szCs w:val="28"/>
          <w:u w:val="single"/>
        </w:rPr>
      </w:pPr>
      <w:r w:rsidRPr="00FF74A8">
        <w:rPr>
          <w:b/>
          <w:bCs/>
          <w:sz w:val="28"/>
          <w:szCs w:val="28"/>
          <w:u w:val="single"/>
        </w:rPr>
        <w:t>ДОХОДЫ</w:t>
      </w:r>
    </w:p>
    <w:p w:rsidR="001F6888" w:rsidRPr="00FF74A8" w:rsidRDefault="001F6888" w:rsidP="001F6888">
      <w:pPr>
        <w:ind w:firstLine="567"/>
        <w:jc w:val="both"/>
        <w:rPr>
          <w:sz w:val="28"/>
          <w:szCs w:val="28"/>
        </w:rPr>
      </w:pPr>
      <w:r w:rsidRPr="00FF74A8">
        <w:rPr>
          <w:sz w:val="28"/>
          <w:szCs w:val="28"/>
        </w:rPr>
        <w:t xml:space="preserve">Доходная часть районного бюджета с учетом безвозмездных поступлений за 2016 год исполнена в сумме 448 723,8 тысяч рублей или 99,9 % к годовым назначениям.  Из них  поступление налоговых и неналоговых доходов составило 76798,4 тысяч рублей, или 17,1 % от общего объема доходов, безвозмездные поступления  составили 371 925,4 тысяч рублей или  82,9 % к общему объему доходов. </w:t>
      </w:r>
    </w:p>
    <w:p w:rsidR="001F6888" w:rsidRPr="00FF74A8" w:rsidRDefault="001F6888" w:rsidP="001F6888">
      <w:pPr>
        <w:ind w:firstLine="567"/>
        <w:jc w:val="both"/>
        <w:rPr>
          <w:sz w:val="28"/>
          <w:szCs w:val="28"/>
        </w:rPr>
      </w:pPr>
      <w:r w:rsidRPr="00FF74A8">
        <w:rPr>
          <w:sz w:val="28"/>
          <w:szCs w:val="28"/>
        </w:rPr>
        <w:t>Налоговые и неналоговые доходы за 2016 год выполнены на 100,3 % к годовым назначениям.</w:t>
      </w:r>
    </w:p>
    <w:p w:rsidR="001F6888" w:rsidRPr="00FF74A8" w:rsidRDefault="001F6888" w:rsidP="001F6888">
      <w:pPr>
        <w:ind w:firstLine="567"/>
        <w:jc w:val="both"/>
        <w:rPr>
          <w:sz w:val="28"/>
          <w:szCs w:val="28"/>
        </w:rPr>
      </w:pPr>
      <w:r w:rsidRPr="00FF74A8">
        <w:rPr>
          <w:sz w:val="28"/>
          <w:szCs w:val="28"/>
        </w:rPr>
        <w:t>Налоговые доходы за отчетный период 2016 года исполнены на 100,4 %. Удельный вес налоговых доходов в общем объеме налоговых и неналоговых  доходов за 2016 год составил 74,6%.  В бюджет поступило 57 294,9 тысяч рублей налоговых доходов, что больше уровня прошлого  года на  2 988,5 тысяч рублей.</w:t>
      </w:r>
    </w:p>
    <w:p w:rsidR="001F6888" w:rsidRPr="00FF74A8" w:rsidRDefault="001F6888" w:rsidP="001F6888">
      <w:pPr>
        <w:ind w:firstLine="567"/>
        <w:jc w:val="both"/>
        <w:rPr>
          <w:sz w:val="28"/>
          <w:szCs w:val="28"/>
        </w:rPr>
      </w:pPr>
      <w:r w:rsidRPr="00FF74A8">
        <w:rPr>
          <w:sz w:val="28"/>
          <w:szCs w:val="28"/>
        </w:rPr>
        <w:t>В структуре налоговых и неналоговых доходов основную долю занимает налог на доходы физических лиц (49,7%). За 2016 год налог на доходы физических лиц  выполнен на 100,5 %, в бюджет поступило 38 201,8 тысяч рублей, что больше уровня прошлого года на 2 513, тысяч рублей. Увеличение поступлений по данному источнику доходов связано с ростом налогооблагаемой базы, в основном за счет увеличение средней заработной платы в связи с Указом Президента Российской Федерации от 07.05.2012  № 597 «О мероприятиях по реализации государственной социальной политики» в части повышения заработной платы отдельных категорий работников до средней заработной платы в регионе и оплатой недоимки по налогу (АО "Учхоз "Рамзай" ПГСХА"). А также рост налога обоснован в связи с внесением изменений в порядок расчета суммы фиксированного авансового платежа по налогу на доходы физических лиц для иностранных граждан, осуществляющих трудовую деятельность на территории Российской Федерации на основании патента, в соответствии с которыми субъектам Российской Федерации предоставлено право устанавливать региональный коэффициент, на который индексируется сумма платежа. В 2016 году региональный коэффициент установлен в размере 1,5 (ранее соответствовал 1).</w:t>
      </w:r>
    </w:p>
    <w:p w:rsidR="001F6888" w:rsidRPr="00FF74A8" w:rsidRDefault="001F6888" w:rsidP="001F6888">
      <w:pPr>
        <w:ind w:firstLine="567"/>
        <w:jc w:val="both"/>
        <w:rPr>
          <w:sz w:val="28"/>
          <w:szCs w:val="28"/>
        </w:rPr>
      </w:pPr>
      <w:r w:rsidRPr="00FF74A8">
        <w:rPr>
          <w:sz w:val="28"/>
          <w:szCs w:val="28"/>
        </w:rPr>
        <w:t xml:space="preserve">Удельный вес доходов от уплаты акцизов на автомобильный бензин, прямогонный бензин, дизельное топливо, моторные масла для дизельных и </w:t>
      </w:r>
      <w:r w:rsidRPr="00FF74A8">
        <w:rPr>
          <w:sz w:val="28"/>
          <w:szCs w:val="28"/>
        </w:rPr>
        <w:lastRenderedPageBreak/>
        <w:t xml:space="preserve">(или) карбюраторных (инжекторных) двигателей составил 6,1% в объеме налоговых и неналоговых  доходов районного бюджета за 2016 года. По данному виду налога поступило 4 664,5 тысяч рублей, или 100,0% к годовым назначениям, что на 2063,4 тысяч рублей больше уровня прошлого года, в связи с ростом с 1 января 2016 года, а затем и с 1 апреля 2016 года ставок акцизов по некоторым подакцизные товарам, согласно федерального закона от 29.02.2016 №34-ФЗ «О внесении изменений в статью 193 части второй налогового кодекса Российской Федерации».  </w:t>
      </w:r>
    </w:p>
    <w:p w:rsidR="001F6888" w:rsidRPr="00FF74A8" w:rsidRDefault="001F6888" w:rsidP="001F6888">
      <w:pPr>
        <w:ind w:firstLine="567"/>
        <w:jc w:val="both"/>
        <w:rPr>
          <w:sz w:val="28"/>
          <w:szCs w:val="28"/>
        </w:rPr>
      </w:pPr>
      <w:r w:rsidRPr="00FF74A8">
        <w:rPr>
          <w:sz w:val="28"/>
          <w:szCs w:val="28"/>
        </w:rPr>
        <w:t xml:space="preserve">На 100,0 % выполнены годовые назначения по налогам на совокупный доход. Удельный вес налога на совокупный доход в объеме налоговых и неналоговых  доходов составил 14,6%.  За 2016 года в бюджет района поступило 11203,5 тысяч рублей  доходов. </w:t>
      </w:r>
    </w:p>
    <w:p w:rsidR="001F6888" w:rsidRPr="00FF74A8" w:rsidRDefault="001F6888" w:rsidP="001F6888">
      <w:pPr>
        <w:ind w:firstLine="567"/>
        <w:jc w:val="both"/>
        <w:rPr>
          <w:sz w:val="28"/>
          <w:szCs w:val="28"/>
        </w:rPr>
      </w:pPr>
      <w:r w:rsidRPr="00FF74A8">
        <w:rPr>
          <w:sz w:val="28"/>
          <w:szCs w:val="28"/>
        </w:rPr>
        <w:t xml:space="preserve"> Удельный вес единого налога на вмененный доход в объеме налоговых и неналоговых доходов районного бюджета за 2016 года составляет 9,9%. Поступления по данному источнику доходов составили 7 594,6 тысяч рублей, или 100,% к годовым назначениям,  что  меньше уровня прошлого года на 658,5 тысяч рублей. Увеличение поступлений единого налога на вмененный доход к аналогичному периоду прошлого года произошло за счет уменьшением количества налогоплательщиков и увеличением суммы страховых взносов, на величину которых уменьшается сумма налога.</w:t>
      </w:r>
    </w:p>
    <w:p w:rsidR="001F6888" w:rsidRPr="00FF74A8" w:rsidRDefault="001F6888" w:rsidP="001F6888">
      <w:pPr>
        <w:ind w:firstLine="567"/>
        <w:jc w:val="both"/>
        <w:rPr>
          <w:sz w:val="28"/>
          <w:szCs w:val="28"/>
        </w:rPr>
      </w:pPr>
      <w:r w:rsidRPr="00FF74A8">
        <w:rPr>
          <w:sz w:val="28"/>
          <w:szCs w:val="28"/>
        </w:rPr>
        <w:t xml:space="preserve">Удельный вес единого сельскохозяйственного налога в общем объеме налоговых и неналоговых поступлений составляет 4,7 %. В отчетном периоде в бюджет района поступило 3 606,3 тысяч рублей единого сельскохозяйственного налога. Годовые назначения  выполнены на 100%. Это на 1 055,6 тысяч рублей меньше уровня прошлого года. Уменьшение поступлений по данному источнику доходов произошло в связи с перераспределением налога с бюджета  сельского поселения (Юровского сельсовета Мокшанского района) с нормативом отчисления в районный бюджет 70%  на городское поселение (р.п. Мокшан)  с нормативом отчисления в районный бюджет 50%. В отчетном году перераспределен налог за период 2014-2015 годов согласно заявлению налогоплательщик ТНВ «Пугачевское». </w:t>
      </w:r>
    </w:p>
    <w:p w:rsidR="001F6888" w:rsidRPr="00FF74A8" w:rsidRDefault="001F6888" w:rsidP="001F6888">
      <w:pPr>
        <w:ind w:firstLine="567"/>
        <w:jc w:val="both"/>
        <w:rPr>
          <w:sz w:val="28"/>
          <w:szCs w:val="28"/>
        </w:rPr>
      </w:pPr>
      <w:r w:rsidRPr="00FF74A8">
        <w:rPr>
          <w:sz w:val="28"/>
          <w:szCs w:val="28"/>
        </w:rPr>
        <w:t xml:space="preserve">В 2016 году в бюджет района поступил налог, взимаемый в связи с применением патентной системы налогообложения в сумме 2,6 тысяч рублей. В 2015 году доходы по данному виду налога не поступали. </w:t>
      </w:r>
    </w:p>
    <w:p w:rsidR="001F6888" w:rsidRPr="00FF74A8" w:rsidRDefault="001F6888" w:rsidP="001F6888">
      <w:pPr>
        <w:ind w:firstLine="567"/>
        <w:jc w:val="both"/>
        <w:rPr>
          <w:sz w:val="28"/>
          <w:szCs w:val="28"/>
        </w:rPr>
      </w:pPr>
      <w:r w:rsidRPr="00FF74A8">
        <w:rPr>
          <w:sz w:val="28"/>
          <w:szCs w:val="28"/>
        </w:rPr>
        <w:t xml:space="preserve">За 2016 год в бюджет Мокшанского района поступило 3 225,0 тысяч рублей государственной пошлины, что составляет 4,2% от общего объема налоговых  и неналоговых поступлений. Это больше уровня прошлого года на 125,7 тысяч рублей. Перевыполнение бюджетных назначений связано с увеличением  количества обращений через многофункциональные центры для совершения юридически значимых действий. </w:t>
      </w:r>
    </w:p>
    <w:p w:rsidR="001F6888" w:rsidRPr="00FF74A8" w:rsidRDefault="001F6888" w:rsidP="001F6888">
      <w:pPr>
        <w:ind w:firstLine="567"/>
        <w:jc w:val="both"/>
        <w:rPr>
          <w:sz w:val="28"/>
          <w:szCs w:val="28"/>
        </w:rPr>
      </w:pPr>
      <w:r w:rsidRPr="00FF74A8">
        <w:rPr>
          <w:sz w:val="28"/>
          <w:szCs w:val="28"/>
        </w:rPr>
        <w:t>За 2016 года в бюджет Мокшанского района поступило 0,1 тысяч рублей задолженности по отмененным налогам (целевые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p w:rsidR="001F6888" w:rsidRPr="00FF74A8" w:rsidRDefault="001F6888" w:rsidP="001F6888">
      <w:pPr>
        <w:ind w:firstLine="567"/>
        <w:jc w:val="both"/>
        <w:rPr>
          <w:sz w:val="28"/>
          <w:szCs w:val="28"/>
        </w:rPr>
      </w:pPr>
      <w:r w:rsidRPr="00FF74A8">
        <w:rPr>
          <w:sz w:val="28"/>
          <w:szCs w:val="28"/>
        </w:rPr>
        <w:t xml:space="preserve">Неналоговые доходы за отчетный период 2016 года исполнены на 100 %. Удельный вес неналоговых доходов в общем объеме налоговых и неналоговых  </w:t>
      </w:r>
      <w:r w:rsidRPr="00FF74A8">
        <w:rPr>
          <w:sz w:val="28"/>
          <w:szCs w:val="28"/>
        </w:rPr>
        <w:lastRenderedPageBreak/>
        <w:t>доходов за 2016 год составил 25,4%.  В бюджет поступило 19 503,5 тысяч рублей неналоговых доходов, что меньше уровня прошлого  года на  9 060,9 тысяч рублей.</w:t>
      </w:r>
    </w:p>
    <w:p w:rsidR="001F6888" w:rsidRPr="00FF74A8" w:rsidRDefault="001F6888" w:rsidP="001F6888">
      <w:pPr>
        <w:ind w:firstLine="567"/>
        <w:jc w:val="both"/>
        <w:rPr>
          <w:sz w:val="28"/>
          <w:szCs w:val="28"/>
          <w:highlight w:val="yellow"/>
        </w:rPr>
      </w:pPr>
      <w:r w:rsidRPr="00FF74A8">
        <w:rPr>
          <w:sz w:val="28"/>
          <w:szCs w:val="28"/>
        </w:rPr>
        <w:t>Удельный вес доходов от использования муниципального имущества в общем объеме налоговых и неналоговых доходов за 2016 год составил 13,3%. Доходы от использования муниципального  имущества поступили в сумме 10 222,9 тысяч рублей, что на 2 154,4 тысячи рублей больше уровня прошлого года.</w:t>
      </w:r>
    </w:p>
    <w:p w:rsidR="001F6888" w:rsidRPr="00FF74A8" w:rsidRDefault="001F6888" w:rsidP="001F6888">
      <w:pPr>
        <w:ind w:firstLine="567"/>
        <w:jc w:val="both"/>
        <w:rPr>
          <w:sz w:val="28"/>
          <w:szCs w:val="28"/>
        </w:rPr>
      </w:pPr>
      <w:r w:rsidRPr="00FF74A8">
        <w:rPr>
          <w:sz w:val="28"/>
          <w:szCs w:val="28"/>
        </w:rPr>
        <w:t>Из них: доходов, получаемых в виде арендной платы за земельные участки, государственная собственность на которые не разграничена, в бюджет района  поступило 9 228,8 тысяч рублей, что больше уровня прошлого года на 2 046,6 тысяч рублей. Бюджетные назначения за 2016 год выполнены на 100,0%. Увеличение поступлений по данному источнику доходов связано с оплатой в сумме 1 398,6 тыс. руб. недоимки по налогу (арендаторами: ЗАО АПК «Нечаевский», ООО «Строй инициатива» и Ковалев В.Н.), а также с заключением дополнительных договоров аренды земли. Если на 01.01.2016 года в районе было заключено 710 договора аренды земельных участков, то на 31.12.2016 года уже 727 договоров.</w:t>
      </w:r>
    </w:p>
    <w:p w:rsidR="001F6888" w:rsidRPr="00FF74A8" w:rsidRDefault="001F6888" w:rsidP="001F6888">
      <w:pPr>
        <w:ind w:firstLine="567"/>
        <w:jc w:val="both"/>
        <w:rPr>
          <w:sz w:val="28"/>
          <w:szCs w:val="28"/>
        </w:rPr>
      </w:pPr>
      <w:r w:rsidRPr="00FF74A8">
        <w:rPr>
          <w:sz w:val="28"/>
          <w:szCs w:val="28"/>
        </w:rPr>
        <w:t>За 2016 года в бюджет Мокшанского района поступило 868,1 тысяч рублей доходов от аренды за пользование муниципальным имуществом, находящегося в оперативном управлении, что на 25,8 тысяч рублей больше уровня прошлого года за счет увеличения базовой ставки арендной платы на 2016 год.</w:t>
      </w:r>
    </w:p>
    <w:p w:rsidR="001F6888" w:rsidRPr="00FF74A8" w:rsidRDefault="001F6888" w:rsidP="001F6888">
      <w:pPr>
        <w:ind w:firstLine="567"/>
        <w:jc w:val="both"/>
        <w:rPr>
          <w:sz w:val="28"/>
          <w:szCs w:val="28"/>
        </w:rPr>
      </w:pPr>
      <w:r w:rsidRPr="00FF74A8">
        <w:rPr>
          <w:sz w:val="28"/>
          <w:szCs w:val="28"/>
        </w:rPr>
        <w:t>В  отчетном году в бюджет Мокшанского района поступили доходы от  сдачи в аренду имущества, составляющего казну муниципальных районов в сумме 11,3 тыс. рублей. По отношения к уровню прошлого года поступления увеличились на 8,6 тыс. рублей в связи с увеличением количества заключенных договоров социального найма жилого помещения включенного в специализированный жилищный фонд Мокшанского района. В 2016 году дополнительно заключено два договора.</w:t>
      </w:r>
    </w:p>
    <w:p w:rsidR="001F6888" w:rsidRPr="00FF74A8" w:rsidRDefault="001F6888" w:rsidP="001F6888">
      <w:pPr>
        <w:ind w:firstLine="567"/>
        <w:jc w:val="both"/>
        <w:rPr>
          <w:sz w:val="28"/>
          <w:szCs w:val="28"/>
        </w:rPr>
      </w:pPr>
      <w:r w:rsidRPr="00FF74A8">
        <w:rPr>
          <w:sz w:val="28"/>
          <w:szCs w:val="28"/>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 поступили в 2016 году в сумме 82,7 тысяч рублей от МУП «Агентство по развитию предпринимательства» в размере 50% от объема прибыли за 2015 год.</w:t>
      </w:r>
    </w:p>
    <w:p w:rsidR="001F6888" w:rsidRPr="00FF74A8" w:rsidRDefault="001F6888" w:rsidP="001F6888">
      <w:pPr>
        <w:ind w:firstLine="567"/>
        <w:jc w:val="both"/>
        <w:rPr>
          <w:sz w:val="28"/>
          <w:szCs w:val="28"/>
        </w:rPr>
      </w:pPr>
      <w:r w:rsidRPr="00FF74A8">
        <w:rPr>
          <w:sz w:val="28"/>
          <w:szCs w:val="28"/>
        </w:rPr>
        <w:t xml:space="preserve">За 2016 год в бюджет Мокшанского района поступили 32,0 тысячи рублей  проценты, полученные от предоставления бюджетных кредитов внутри страны за счет средств бюджетов муниципальных районов. Это на 9,3 тыс. рублей меньше уровня прошлого года в связи с уменьшением задолженности прошлых лет по основному долгу за счет его частичной оплаты в 2016 году МУП «Агентство по развитию предпринимательства». </w:t>
      </w:r>
    </w:p>
    <w:p w:rsidR="001F6888" w:rsidRPr="00FF74A8" w:rsidRDefault="001F6888" w:rsidP="001F6888">
      <w:pPr>
        <w:ind w:firstLine="567"/>
        <w:jc w:val="both"/>
        <w:rPr>
          <w:sz w:val="28"/>
          <w:szCs w:val="28"/>
        </w:rPr>
      </w:pPr>
      <w:r w:rsidRPr="00FF74A8">
        <w:rPr>
          <w:sz w:val="28"/>
          <w:szCs w:val="28"/>
        </w:rPr>
        <w:t>На 67,9 тысяч рублей меньше уровня прошлого года поступило платы за негативное воздействие на окружающую среду (НВОС),  в связи с тем, что в 2016 году ежеквартальные авансовые платежи по плате НВОС не вносят субъекты малого и среднего предпринимательства в соответствии со статьей 16.4 Федерального закона от 10.01.2002 №7- ФЗ «Об охране окружающей среды». По данному виду налога за 20196 год поступило 568,6 тысяч рублей.</w:t>
      </w:r>
    </w:p>
    <w:p w:rsidR="001F6888" w:rsidRPr="00FF74A8" w:rsidRDefault="001F6888" w:rsidP="001F6888">
      <w:pPr>
        <w:ind w:firstLine="567"/>
        <w:jc w:val="both"/>
        <w:rPr>
          <w:sz w:val="28"/>
          <w:szCs w:val="28"/>
        </w:rPr>
      </w:pPr>
      <w:r w:rsidRPr="00FF74A8">
        <w:rPr>
          <w:sz w:val="28"/>
          <w:szCs w:val="28"/>
        </w:rPr>
        <w:lastRenderedPageBreak/>
        <w:t>На 100,4% выполнены бюджетные назначения по прочим доходам от оказания платных услуг и компенсации затрат государства. В бюджет района поступило 82,3 тысяч рублей, что на 1 322,6 тысяч рублей меньше уровня прошлого года. Это связано с возмещением за счет федеральных средств выплат, произведенных в 2014 году в сумме 1 261,2 тысяч рублей,  передаваемых бюджетам муниципальных районов из резервного фонда Правительства Пензенской на проведение мероприятий по временному социально-бытовому обустройству лиц, вынужденно покинувших территорию Украины. А также возвращены в бюджет неиспользованные средства, выделенные в 2014 году на мероприятия по улучшению жилищных условий граждан, проживающих в сельской местности в сумме 67,5 тыс. рублей.</w:t>
      </w:r>
    </w:p>
    <w:p w:rsidR="001F6888" w:rsidRPr="00FF74A8" w:rsidRDefault="001F6888" w:rsidP="001F6888">
      <w:pPr>
        <w:ind w:firstLine="567"/>
        <w:jc w:val="both"/>
        <w:rPr>
          <w:sz w:val="28"/>
          <w:szCs w:val="28"/>
        </w:rPr>
      </w:pPr>
      <w:r w:rsidRPr="00FF74A8">
        <w:rPr>
          <w:sz w:val="28"/>
          <w:szCs w:val="28"/>
        </w:rPr>
        <w:t>Доходы от реализации муниципального имущества в отчетном году не поступили.</w:t>
      </w:r>
    </w:p>
    <w:p w:rsidR="001F6888" w:rsidRPr="00FF74A8" w:rsidRDefault="001F6888" w:rsidP="001F6888">
      <w:pPr>
        <w:ind w:firstLine="567"/>
        <w:jc w:val="both"/>
        <w:rPr>
          <w:sz w:val="28"/>
          <w:szCs w:val="28"/>
        </w:rPr>
      </w:pPr>
      <w:r w:rsidRPr="00FF74A8">
        <w:rPr>
          <w:sz w:val="28"/>
          <w:szCs w:val="28"/>
        </w:rPr>
        <w:t>Доходы от продажи земельных участков выполнены на 100,0% к годовым  назначениям. Удельный вес данного вида дохода в общем объеме налоговых и неналоговых доходов за анализируемый период составил 9,9%. За 2016 года в бюджет района поступило 7 587,2 тысяч рублей, что на 7 104,6 тысяч рублей меньше уровня прошлого года. Уменьшение поступлений по данному источнику доходов к уровню прошлого года произошло в связи с продажей меньшего объема площадей земельных участков.</w:t>
      </w:r>
    </w:p>
    <w:p w:rsidR="001F6888" w:rsidRPr="00FF74A8" w:rsidRDefault="001F6888" w:rsidP="001F6888">
      <w:pPr>
        <w:ind w:firstLine="567"/>
        <w:jc w:val="both"/>
        <w:rPr>
          <w:sz w:val="28"/>
          <w:szCs w:val="28"/>
        </w:rPr>
      </w:pPr>
      <w:r w:rsidRPr="00FF74A8">
        <w:rPr>
          <w:sz w:val="28"/>
          <w:szCs w:val="28"/>
        </w:rPr>
        <w:t>За 2016 года в бюджет района поступило 1 039,2 тысяч рублей  штрафных санкций, что на 157,9 тысяч рублей меньше уровня прошлого года. Уменьшение  по данному источнику доходов связано с уменьшением количества административных правонарушений.</w:t>
      </w:r>
    </w:p>
    <w:p w:rsidR="001F6888" w:rsidRPr="00FF74A8" w:rsidRDefault="001F6888" w:rsidP="001F6888">
      <w:pPr>
        <w:ind w:firstLine="567"/>
        <w:jc w:val="both"/>
        <w:rPr>
          <w:sz w:val="28"/>
          <w:szCs w:val="28"/>
        </w:rPr>
      </w:pPr>
      <w:r w:rsidRPr="00FF74A8">
        <w:rPr>
          <w:sz w:val="28"/>
          <w:szCs w:val="28"/>
        </w:rPr>
        <w:t>За 2016 год на 110,0 % выполнены  бюджетные назначения по прочим не налоговым доходам. В районный бюджет поступил доход, полученный за рекультивацию земельных участков в сумме 3,3 тыс. рублей.</w:t>
      </w:r>
    </w:p>
    <w:p w:rsidR="001F6888" w:rsidRPr="00FF74A8" w:rsidRDefault="001F6888" w:rsidP="001F6888">
      <w:pPr>
        <w:ind w:firstLine="567"/>
        <w:jc w:val="both"/>
        <w:rPr>
          <w:sz w:val="28"/>
          <w:szCs w:val="28"/>
        </w:rPr>
      </w:pPr>
      <w:r w:rsidRPr="00FF74A8">
        <w:rPr>
          <w:sz w:val="28"/>
          <w:szCs w:val="28"/>
        </w:rPr>
        <w:t xml:space="preserve">В 2016 году бюджетные назначения по безвозмездным поступлениям выполнены на 99,8%. В бюджет Мокшанского района по данному виду дохода поступило 371 925,4 тысяч рублей, что на 1 242,8 тысяч рублей меньше уровня прошлого года. </w:t>
      </w:r>
    </w:p>
    <w:p w:rsidR="001F6888" w:rsidRPr="00FF74A8" w:rsidRDefault="001F6888" w:rsidP="001F6888">
      <w:pPr>
        <w:ind w:firstLine="567"/>
        <w:jc w:val="both"/>
        <w:rPr>
          <w:sz w:val="28"/>
          <w:szCs w:val="28"/>
          <w:highlight w:val="yellow"/>
        </w:rPr>
      </w:pPr>
      <w:r w:rsidRPr="00FF74A8">
        <w:rPr>
          <w:sz w:val="28"/>
          <w:szCs w:val="28"/>
        </w:rPr>
        <w:t xml:space="preserve">На 10 470,4 тысяч рублей больше уровня прошлого года поступило дотации, в том числе: поступило больше на 2 872,6 тысяч рублей дотации на выравнивание бюджетной обеспеченности и на 7 597,8 тысяч рублей меньше дотации на поддержку мер по обеспечению сбалансированности бюджета. </w:t>
      </w:r>
    </w:p>
    <w:p w:rsidR="001F6888" w:rsidRPr="00FF74A8" w:rsidRDefault="001F6888" w:rsidP="001F6888">
      <w:pPr>
        <w:ind w:firstLine="567"/>
        <w:jc w:val="both"/>
        <w:rPr>
          <w:sz w:val="28"/>
          <w:szCs w:val="28"/>
        </w:rPr>
      </w:pPr>
      <w:r w:rsidRPr="00FF74A8">
        <w:rPr>
          <w:sz w:val="28"/>
          <w:szCs w:val="28"/>
        </w:rPr>
        <w:t>Меньше уровня прошлого года на 20 492,2 тысяч рублей поступили межбюджетные субсидии, на 12 895,8 тысяч рублей больше поступило субвенции бюджетам муниципальных районов и на 10 342,4 меньше поступили иные межбюджетные трансферты.</w:t>
      </w:r>
    </w:p>
    <w:p w:rsidR="001F6888" w:rsidRPr="00FF74A8" w:rsidRDefault="001F6888" w:rsidP="001F6888">
      <w:pPr>
        <w:ind w:firstLine="540"/>
        <w:jc w:val="both"/>
        <w:rPr>
          <w:b/>
          <w:bCs/>
          <w:sz w:val="28"/>
          <w:szCs w:val="28"/>
          <w:u w:val="single"/>
        </w:rPr>
      </w:pPr>
    </w:p>
    <w:p w:rsidR="001F6888" w:rsidRPr="00FF74A8" w:rsidRDefault="001F6888" w:rsidP="001F6888">
      <w:pPr>
        <w:ind w:firstLine="540"/>
        <w:jc w:val="both"/>
        <w:rPr>
          <w:b/>
          <w:bCs/>
          <w:sz w:val="28"/>
          <w:szCs w:val="28"/>
          <w:u w:val="single"/>
        </w:rPr>
      </w:pPr>
      <w:r w:rsidRPr="00FF74A8">
        <w:rPr>
          <w:b/>
          <w:bCs/>
          <w:sz w:val="28"/>
          <w:szCs w:val="28"/>
          <w:u w:val="single"/>
        </w:rPr>
        <w:t>РАСХОДЫ</w:t>
      </w:r>
    </w:p>
    <w:p w:rsidR="001F6888" w:rsidRPr="00FF74A8" w:rsidRDefault="001F6888" w:rsidP="001F6888">
      <w:pPr>
        <w:ind w:firstLine="540"/>
        <w:jc w:val="both"/>
        <w:rPr>
          <w:sz w:val="28"/>
          <w:szCs w:val="28"/>
        </w:rPr>
      </w:pPr>
      <w:r w:rsidRPr="00FF74A8">
        <w:rPr>
          <w:sz w:val="28"/>
          <w:szCs w:val="28"/>
        </w:rPr>
        <w:t>Исполнение расходной части за 2016 год по разделам бюджетной классификации расходов составляет:</w:t>
      </w:r>
    </w:p>
    <w:p w:rsidR="001F6888" w:rsidRPr="00FF74A8" w:rsidRDefault="001F6888" w:rsidP="001F6888">
      <w:pPr>
        <w:ind w:firstLine="540"/>
        <w:jc w:val="both"/>
        <w:rPr>
          <w:sz w:val="28"/>
          <w:szCs w:val="28"/>
        </w:rPr>
      </w:pPr>
      <w:r w:rsidRPr="00FF74A8">
        <w:rPr>
          <w:sz w:val="28"/>
          <w:szCs w:val="28"/>
        </w:rPr>
        <w:t>- общегосударственные вопросы  - 39634,8 тыс.руб. или 89,2 %,</w:t>
      </w:r>
    </w:p>
    <w:p w:rsidR="001F6888" w:rsidRPr="00FF74A8" w:rsidRDefault="001F6888" w:rsidP="001F6888">
      <w:pPr>
        <w:ind w:firstLine="540"/>
        <w:jc w:val="both"/>
        <w:rPr>
          <w:sz w:val="28"/>
          <w:szCs w:val="28"/>
        </w:rPr>
      </w:pPr>
      <w:r w:rsidRPr="00FF74A8">
        <w:rPr>
          <w:sz w:val="28"/>
          <w:szCs w:val="28"/>
        </w:rPr>
        <w:t>- национальная оборона – 1485,7 тыс.руб. или 100,0 %,</w:t>
      </w:r>
    </w:p>
    <w:p w:rsidR="001F6888" w:rsidRPr="00FF74A8" w:rsidRDefault="001F6888" w:rsidP="001F6888">
      <w:pPr>
        <w:ind w:firstLine="540"/>
        <w:jc w:val="both"/>
        <w:rPr>
          <w:sz w:val="28"/>
          <w:szCs w:val="28"/>
        </w:rPr>
      </w:pPr>
      <w:r w:rsidRPr="00FF74A8">
        <w:rPr>
          <w:sz w:val="28"/>
          <w:szCs w:val="28"/>
        </w:rPr>
        <w:t>- национальная безопасность и правоохранительная деятельность – 3118,4 тыс.руб. или 86,4 %,</w:t>
      </w:r>
    </w:p>
    <w:p w:rsidR="001F6888" w:rsidRPr="00FF74A8" w:rsidRDefault="001F6888" w:rsidP="001F6888">
      <w:pPr>
        <w:ind w:firstLine="540"/>
        <w:jc w:val="both"/>
        <w:rPr>
          <w:sz w:val="28"/>
          <w:szCs w:val="28"/>
        </w:rPr>
      </w:pPr>
      <w:r w:rsidRPr="00FF74A8">
        <w:rPr>
          <w:sz w:val="28"/>
          <w:szCs w:val="28"/>
        </w:rPr>
        <w:lastRenderedPageBreak/>
        <w:t>- национальная экономика – 8760,3 тыс.руб. или 76,9 %,</w:t>
      </w:r>
    </w:p>
    <w:p w:rsidR="001F6888" w:rsidRPr="00FF74A8" w:rsidRDefault="001F6888" w:rsidP="001F6888">
      <w:pPr>
        <w:ind w:firstLine="540"/>
        <w:jc w:val="both"/>
        <w:rPr>
          <w:sz w:val="28"/>
          <w:szCs w:val="28"/>
        </w:rPr>
      </w:pPr>
      <w:r w:rsidRPr="00FF74A8">
        <w:rPr>
          <w:sz w:val="28"/>
          <w:szCs w:val="28"/>
        </w:rPr>
        <w:t>- жилищно–коммунальное хозяйство – 102,1 тыс.руб. или 43,4 %,</w:t>
      </w:r>
    </w:p>
    <w:p w:rsidR="001F6888" w:rsidRPr="00FF74A8" w:rsidRDefault="001F6888" w:rsidP="001F6888">
      <w:pPr>
        <w:ind w:firstLine="540"/>
        <w:jc w:val="both"/>
        <w:rPr>
          <w:sz w:val="28"/>
          <w:szCs w:val="28"/>
        </w:rPr>
      </w:pPr>
      <w:r w:rsidRPr="00FF74A8">
        <w:rPr>
          <w:sz w:val="28"/>
          <w:szCs w:val="28"/>
        </w:rPr>
        <w:t>- образование – 244381,6 тыс.руб. или 89,8 %,</w:t>
      </w:r>
    </w:p>
    <w:p w:rsidR="001F6888" w:rsidRPr="00FF74A8" w:rsidRDefault="001F6888" w:rsidP="001F6888">
      <w:pPr>
        <w:ind w:firstLine="540"/>
        <w:jc w:val="both"/>
        <w:rPr>
          <w:sz w:val="28"/>
          <w:szCs w:val="28"/>
        </w:rPr>
      </w:pPr>
      <w:r w:rsidRPr="00FF74A8">
        <w:rPr>
          <w:sz w:val="28"/>
          <w:szCs w:val="28"/>
        </w:rPr>
        <w:t>- культура – 14603,2 тыс.руб. или 89,9 %,</w:t>
      </w:r>
    </w:p>
    <w:p w:rsidR="001F6888" w:rsidRPr="00FF74A8" w:rsidRDefault="001F6888" w:rsidP="001F6888">
      <w:pPr>
        <w:ind w:firstLine="540"/>
        <w:jc w:val="both"/>
        <w:rPr>
          <w:sz w:val="28"/>
          <w:szCs w:val="28"/>
        </w:rPr>
      </w:pPr>
      <w:r w:rsidRPr="00FF74A8">
        <w:rPr>
          <w:sz w:val="28"/>
          <w:szCs w:val="28"/>
        </w:rPr>
        <w:t>- социальная политика – 123688,4 тыс.руб. или 99,0 %,</w:t>
      </w:r>
    </w:p>
    <w:p w:rsidR="001F6888" w:rsidRPr="00FF74A8" w:rsidRDefault="001F6888" w:rsidP="001F6888">
      <w:pPr>
        <w:ind w:firstLine="540"/>
        <w:jc w:val="both"/>
        <w:rPr>
          <w:sz w:val="28"/>
          <w:szCs w:val="28"/>
        </w:rPr>
      </w:pPr>
      <w:r w:rsidRPr="00FF74A8">
        <w:rPr>
          <w:sz w:val="28"/>
          <w:szCs w:val="28"/>
        </w:rPr>
        <w:t>- физическая культура и спорт – 239,8 тыс.руб. или 100,0 %,</w:t>
      </w:r>
    </w:p>
    <w:p w:rsidR="001F6888" w:rsidRPr="00FF74A8" w:rsidRDefault="001F6888" w:rsidP="001F6888">
      <w:pPr>
        <w:ind w:firstLine="540"/>
        <w:jc w:val="both"/>
        <w:rPr>
          <w:sz w:val="28"/>
          <w:szCs w:val="28"/>
        </w:rPr>
      </w:pPr>
      <w:r w:rsidRPr="00FF74A8">
        <w:rPr>
          <w:sz w:val="28"/>
          <w:szCs w:val="28"/>
        </w:rPr>
        <w:t>- обслуживание государственного и муниципального долга – 2302,3 тыс.руб. или 100,0 %,</w:t>
      </w:r>
    </w:p>
    <w:p w:rsidR="001F6888" w:rsidRPr="00FF74A8" w:rsidRDefault="001F6888" w:rsidP="001F6888">
      <w:pPr>
        <w:ind w:firstLine="540"/>
        <w:jc w:val="both"/>
        <w:rPr>
          <w:sz w:val="28"/>
          <w:szCs w:val="28"/>
        </w:rPr>
      </w:pPr>
      <w:r w:rsidRPr="00FF74A8">
        <w:rPr>
          <w:sz w:val="28"/>
          <w:szCs w:val="28"/>
        </w:rPr>
        <w:t>- межбюджетные трансферты общего характера бюджетам муниципальных образований – 9476,5 тыс.руб. или 36,9 %.</w:t>
      </w:r>
    </w:p>
    <w:p w:rsidR="001F6888" w:rsidRPr="00FF74A8" w:rsidRDefault="001F6888" w:rsidP="001F6888">
      <w:pPr>
        <w:ind w:firstLine="540"/>
        <w:jc w:val="both"/>
        <w:rPr>
          <w:sz w:val="28"/>
          <w:szCs w:val="28"/>
        </w:rPr>
      </w:pPr>
    </w:p>
    <w:p w:rsidR="001F6888" w:rsidRPr="00FF74A8" w:rsidRDefault="001F6888" w:rsidP="001F6888">
      <w:pPr>
        <w:ind w:firstLine="540"/>
        <w:jc w:val="both"/>
        <w:rPr>
          <w:sz w:val="28"/>
          <w:szCs w:val="28"/>
        </w:rPr>
      </w:pPr>
      <w:r w:rsidRPr="00FF74A8">
        <w:rPr>
          <w:sz w:val="28"/>
          <w:szCs w:val="28"/>
        </w:rPr>
        <w:t>Структура расходов бюджета Мокшанского района (с учетом расходов бюджетных и автономных учреждений) следующая:</w:t>
      </w:r>
    </w:p>
    <w:p w:rsidR="001F6888" w:rsidRPr="00FF74A8" w:rsidRDefault="001F6888" w:rsidP="001F6888">
      <w:pPr>
        <w:ind w:firstLine="540"/>
        <w:jc w:val="both"/>
        <w:rPr>
          <w:sz w:val="28"/>
          <w:szCs w:val="28"/>
        </w:rPr>
      </w:pPr>
      <w:r w:rsidRPr="00FF74A8">
        <w:rPr>
          <w:sz w:val="28"/>
          <w:szCs w:val="28"/>
        </w:rPr>
        <w:t xml:space="preserve">- расходы на оплату труда с начислениями (статья 210) за 2016 год составили 246285,9 тыс.руб. или 55,0 % всех расходов бюджета, </w:t>
      </w:r>
    </w:p>
    <w:p w:rsidR="001F6888" w:rsidRPr="00FF74A8" w:rsidRDefault="001F6888" w:rsidP="001F6888">
      <w:pPr>
        <w:ind w:firstLine="540"/>
        <w:jc w:val="both"/>
        <w:rPr>
          <w:sz w:val="28"/>
          <w:szCs w:val="28"/>
        </w:rPr>
      </w:pPr>
      <w:r w:rsidRPr="00FF74A8">
        <w:rPr>
          <w:sz w:val="28"/>
          <w:szCs w:val="28"/>
        </w:rPr>
        <w:t xml:space="preserve">- расходы на социальное обеспечение (статья 260) – 90625,4 тыс.руб. или 20,2% всех расходов, </w:t>
      </w:r>
    </w:p>
    <w:p w:rsidR="001F6888" w:rsidRPr="00FF74A8" w:rsidRDefault="001F6888" w:rsidP="001F6888">
      <w:pPr>
        <w:ind w:firstLine="540"/>
        <w:jc w:val="both"/>
        <w:rPr>
          <w:sz w:val="28"/>
          <w:szCs w:val="28"/>
        </w:rPr>
      </w:pPr>
      <w:r w:rsidRPr="00FF74A8">
        <w:rPr>
          <w:sz w:val="28"/>
          <w:szCs w:val="28"/>
        </w:rPr>
        <w:t xml:space="preserve">- расходы на оплату коммунальных услуг (статья 223) – 18011,8 тыс.руб. или 4,0% всех расходов, </w:t>
      </w:r>
    </w:p>
    <w:p w:rsidR="001F6888" w:rsidRPr="00FF74A8" w:rsidRDefault="001F6888" w:rsidP="001F6888">
      <w:pPr>
        <w:ind w:firstLine="540"/>
        <w:jc w:val="both"/>
        <w:rPr>
          <w:sz w:val="28"/>
          <w:szCs w:val="28"/>
        </w:rPr>
      </w:pPr>
      <w:r w:rsidRPr="00FF74A8">
        <w:rPr>
          <w:sz w:val="28"/>
          <w:szCs w:val="28"/>
        </w:rPr>
        <w:t xml:space="preserve">- материальные затраты, работы и услуги, содержание имущества (статьи 221, 222, 224, 225, 226, 340) – 33767,6 тыс.руб. или 7,5% всех расходов, </w:t>
      </w:r>
    </w:p>
    <w:p w:rsidR="001F6888" w:rsidRPr="00FF74A8" w:rsidRDefault="001F6888" w:rsidP="001F6888">
      <w:pPr>
        <w:ind w:firstLine="540"/>
        <w:jc w:val="both"/>
        <w:rPr>
          <w:sz w:val="28"/>
          <w:szCs w:val="28"/>
        </w:rPr>
      </w:pPr>
      <w:r w:rsidRPr="00FF74A8">
        <w:rPr>
          <w:sz w:val="28"/>
          <w:szCs w:val="28"/>
        </w:rPr>
        <w:t>- расходы на обслуживание внутреннего долга (статья 231) – 2302,3 тыс.руб. или 0,5% всех расходов,</w:t>
      </w:r>
    </w:p>
    <w:p w:rsidR="001F6888" w:rsidRPr="00FF74A8" w:rsidRDefault="001F6888" w:rsidP="001F6888">
      <w:pPr>
        <w:ind w:firstLine="540"/>
        <w:jc w:val="both"/>
        <w:rPr>
          <w:sz w:val="28"/>
          <w:szCs w:val="28"/>
        </w:rPr>
      </w:pPr>
      <w:r w:rsidRPr="00FF74A8">
        <w:rPr>
          <w:sz w:val="28"/>
          <w:szCs w:val="28"/>
        </w:rPr>
        <w:t xml:space="preserve">- расходы на увеличение стоимости основных средств (статья 310) – 38878,4 тыс.руб. или 8,7 % всех расходов, </w:t>
      </w:r>
    </w:p>
    <w:p w:rsidR="001F6888" w:rsidRPr="00FF74A8" w:rsidRDefault="001F6888" w:rsidP="001F6888">
      <w:pPr>
        <w:ind w:firstLine="540"/>
        <w:jc w:val="both"/>
        <w:rPr>
          <w:sz w:val="28"/>
          <w:szCs w:val="28"/>
        </w:rPr>
      </w:pPr>
      <w:r w:rsidRPr="00FF74A8">
        <w:rPr>
          <w:sz w:val="28"/>
          <w:szCs w:val="28"/>
        </w:rPr>
        <w:t>- межбюджетные трансферты поселениям – 13120,1 тыс.руб. или 2,9 % всех расходов,</w:t>
      </w:r>
    </w:p>
    <w:p w:rsidR="001F6888" w:rsidRPr="00FF74A8" w:rsidRDefault="001F6888" w:rsidP="001F6888">
      <w:pPr>
        <w:ind w:firstLine="540"/>
        <w:jc w:val="both"/>
        <w:rPr>
          <w:sz w:val="28"/>
          <w:szCs w:val="28"/>
        </w:rPr>
      </w:pPr>
      <w:r w:rsidRPr="00FF74A8">
        <w:rPr>
          <w:sz w:val="28"/>
          <w:szCs w:val="28"/>
        </w:rPr>
        <w:t>- расходы на поддержку транспорта (статья 242) – 915,5 тыс.руб., или 0,2% всех расходов,</w:t>
      </w:r>
    </w:p>
    <w:p w:rsidR="001F6888" w:rsidRPr="00FF74A8" w:rsidRDefault="001F6888" w:rsidP="001F6888">
      <w:pPr>
        <w:ind w:firstLine="540"/>
        <w:jc w:val="both"/>
        <w:rPr>
          <w:sz w:val="28"/>
          <w:szCs w:val="28"/>
        </w:rPr>
      </w:pPr>
      <w:r w:rsidRPr="00FF74A8">
        <w:rPr>
          <w:sz w:val="28"/>
          <w:szCs w:val="28"/>
        </w:rPr>
        <w:t>- прочие расходы, в т.ч. уплата налогов (статья 290) – 3885,9 тыс.руб. или 0,9% всех расходов.</w:t>
      </w:r>
    </w:p>
    <w:p w:rsidR="001F6888" w:rsidRPr="00FF74A8" w:rsidRDefault="001F6888" w:rsidP="001F6888">
      <w:pPr>
        <w:ind w:firstLine="540"/>
        <w:jc w:val="both"/>
        <w:rPr>
          <w:sz w:val="28"/>
          <w:szCs w:val="28"/>
        </w:rPr>
      </w:pPr>
    </w:p>
    <w:p w:rsidR="001F6888" w:rsidRPr="00FF74A8" w:rsidRDefault="001F6888" w:rsidP="001F6888">
      <w:pPr>
        <w:ind w:firstLine="540"/>
        <w:jc w:val="both"/>
        <w:rPr>
          <w:sz w:val="28"/>
          <w:szCs w:val="28"/>
        </w:rPr>
      </w:pPr>
      <w:r w:rsidRPr="00FF74A8">
        <w:rPr>
          <w:sz w:val="28"/>
          <w:szCs w:val="28"/>
        </w:rPr>
        <w:t>Муниципальный долг Мокшанского района на 01.01.2016 составил 52295,9 тыс.руб., на 01.01.2017 - 50882,2 тыс.руб., т.е. за 2016 год уменьшился на 1413,7 тыс.руб. за счет погашения бюджетных и банковских кредитов.</w:t>
      </w:r>
    </w:p>
    <w:p w:rsidR="001F6888" w:rsidRPr="00FF74A8" w:rsidRDefault="001F6888" w:rsidP="001F6888">
      <w:pPr>
        <w:ind w:firstLine="540"/>
        <w:jc w:val="both"/>
        <w:rPr>
          <w:sz w:val="28"/>
          <w:szCs w:val="28"/>
        </w:rPr>
      </w:pPr>
      <w:r w:rsidRPr="00FF74A8">
        <w:rPr>
          <w:sz w:val="28"/>
          <w:szCs w:val="28"/>
        </w:rPr>
        <w:t>Кредиторская задолженность муниципальных учреждений района и поселений за счет местных средств на 01.01.2016 составила 42106,4 тыс.руб., на 01.01.2017 – 38944,6 тыс.руб., т.е. за 2016 год кредиторская задолженность по расходам за счет местных средств уменьшилась на 3161,8 тыс.руб.</w:t>
      </w:r>
    </w:p>
    <w:p w:rsidR="001F6888" w:rsidRPr="00FF74A8" w:rsidRDefault="001F6888" w:rsidP="001F6888">
      <w:pPr>
        <w:ind w:firstLine="540"/>
        <w:jc w:val="both"/>
        <w:rPr>
          <w:sz w:val="28"/>
          <w:szCs w:val="28"/>
        </w:rPr>
      </w:pPr>
      <w:r w:rsidRPr="00FF74A8">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2016 год (по консолидированному бюджету Мокшанского района) прилагаются.</w:t>
      </w:r>
    </w:p>
    <w:p w:rsidR="001F6888" w:rsidRPr="00FF74A8" w:rsidRDefault="001F6888" w:rsidP="001F6888">
      <w:pPr>
        <w:ind w:firstLine="360"/>
        <w:jc w:val="both"/>
        <w:rPr>
          <w:b/>
          <w:bCs/>
          <w:sz w:val="28"/>
          <w:szCs w:val="28"/>
        </w:rPr>
      </w:pPr>
    </w:p>
    <w:p w:rsidR="001F6888" w:rsidRPr="00FF74A8" w:rsidRDefault="001F6888" w:rsidP="001F6888">
      <w:pPr>
        <w:ind w:firstLine="360"/>
        <w:jc w:val="both"/>
        <w:rPr>
          <w:b/>
          <w:bCs/>
          <w:sz w:val="28"/>
          <w:szCs w:val="28"/>
        </w:rPr>
      </w:pPr>
      <w:r w:rsidRPr="00FF74A8">
        <w:rPr>
          <w:b/>
          <w:bCs/>
          <w:sz w:val="28"/>
          <w:szCs w:val="28"/>
        </w:rPr>
        <w:t>Начальник финансового управления</w:t>
      </w:r>
    </w:p>
    <w:p w:rsidR="001F6888" w:rsidRPr="00FF74A8" w:rsidRDefault="001F6888" w:rsidP="001F6888">
      <w:pPr>
        <w:ind w:firstLine="360"/>
        <w:jc w:val="both"/>
        <w:rPr>
          <w:b/>
          <w:bCs/>
          <w:sz w:val="28"/>
          <w:szCs w:val="28"/>
        </w:rPr>
      </w:pPr>
      <w:r w:rsidRPr="00FF74A8">
        <w:rPr>
          <w:b/>
          <w:bCs/>
          <w:sz w:val="28"/>
          <w:szCs w:val="28"/>
        </w:rPr>
        <w:t>администрации Мокшанского района                                  В.Н.Крылов</w:t>
      </w:r>
    </w:p>
    <w:p w:rsidR="001F6888" w:rsidRDefault="001F6888" w:rsidP="00A04397">
      <w:pPr>
        <w:jc w:val="right"/>
      </w:pPr>
    </w:p>
    <w:sectPr w:rsidR="001F6888" w:rsidSect="00C531F0">
      <w:footerReference w:type="even" r:id="rId8"/>
      <w:footerReference w:type="default" r:id="rId9"/>
      <w:pgSz w:w="11906" w:h="16838"/>
      <w:pgMar w:top="709" w:right="746"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153" w:rsidRDefault="00930153">
      <w:r>
        <w:separator/>
      </w:r>
    </w:p>
  </w:endnote>
  <w:endnote w:type="continuationSeparator" w:id="0">
    <w:p w:rsidR="00930153" w:rsidRDefault="009301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22" w:rsidRDefault="001A01B4">
    <w:pPr>
      <w:pStyle w:val="a7"/>
      <w:framePr w:wrap="around" w:vAnchor="text" w:hAnchor="margin" w:xAlign="right" w:y="1"/>
      <w:rPr>
        <w:rStyle w:val="a8"/>
      </w:rPr>
    </w:pPr>
    <w:r>
      <w:rPr>
        <w:rStyle w:val="a8"/>
      </w:rPr>
      <w:fldChar w:fldCharType="begin"/>
    </w:r>
    <w:r w:rsidR="002E1D22">
      <w:rPr>
        <w:rStyle w:val="a8"/>
      </w:rPr>
      <w:instrText xml:space="preserve">PAGE  </w:instrText>
    </w:r>
    <w:r>
      <w:rPr>
        <w:rStyle w:val="a8"/>
      </w:rPr>
      <w:fldChar w:fldCharType="end"/>
    </w:r>
  </w:p>
  <w:p w:rsidR="002E1D22" w:rsidRDefault="002E1D22">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22" w:rsidRDefault="001A01B4">
    <w:pPr>
      <w:pStyle w:val="a7"/>
      <w:framePr w:wrap="around" w:vAnchor="text" w:hAnchor="margin" w:xAlign="right" w:y="1"/>
      <w:rPr>
        <w:rStyle w:val="a8"/>
      </w:rPr>
    </w:pPr>
    <w:r>
      <w:rPr>
        <w:rStyle w:val="a8"/>
      </w:rPr>
      <w:fldChar w:fldCharType="begin"/>
    </w:r>
    <w:r w:rsidR="002E1D22">
      <w:rPr>
        <w:rStyle w:val="a8"/>
      </w:rPr>
      <w:instrText xml:space="preserve">PAGE  </w:instrText>
    </w:r>
    <w:r>
      <w:rPr>
        <w:rStyle w:val="a8"/>
      </w:rPr>
      <w:fldChar w:fldCharType="separate"/>
    </w:r>
    <w:r w:rsidR="00DD32BF">
      <w:rPr>
        <w:rStyle w:val="a8"/>
        <w:noProof/>
      </w:rPr>
      <w:t>75</w:t>
    </w:r>
    <w:r>
      <w:rPr>
        <w:rStyle w:val="a8"/>
      </w:rPr>
      <w:fldChar w:fldCharType="end"/>
    </w:r>
  </w:p>
  <w:p w:rsidR="002E1D22" w:rsidRDefault="002E1D22">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153" w:rsidRDefault="00930153">
      <w:r>
        <w:separator/>
      </w:r>
    </w:p>
  </w:footnote>
  <w:footnote w:type="continuationSeparator" w:id="0">
    <w:p w:rsidR="00930153" w:rsidRDefault="009301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18"/>
        </w:tabs>
        <w:ind w:left="-9" w:firstLine="567"/>
      </w:pPr>
      <w:rPr>
        <w:rFonts w:hint="default"/>
      </w:rPr>
    </w:lvl>
    <w:lvl w:ilvl="6">
      <w:start w:val="1"/>
      <w:numFmt w:val="decimal"/>
      <w:pStyle w:val="20"/>
      <w:suff w:val="space"/>
      <w:lvlText w:val="%7) "/>
      <w:lvlJc w:val="left"/>
      <w:pPr>
        <w:ind w:left="257" w:firstLine="283"/>
      </w:pPr>
      <w:rPr>
        <w:rFonts w:hint="default"/>
      </w:rPr>
    </w:lvl>
    <w:lvl w:ilvl="7">
      <w:start w:val="1"/>
      <w:numFmt w:val="russianLower"/>
      <w:pStyle w:val="40"/>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2">
    <w:nsid w:val="3D6F1589"/>
    <w:multiLevelType w:val="hybridMultilevel"/>
    <w:tmpl w:val="8A90419E"/>
    <w:lvl w:ilvl="0" w:tplc="391AF082">
      <w:start w:val="1"/>
      <w:numFmt w:val="bullet"/>
      <w:pStyle w:val="30"/>
      <w:lvlText w:val=""/>
      <w:lvlJc w:val="left"/>
      <w:pPr>
        <w:tabs>
          <w:tab w:val="num" w:pos="1142"/>
        </w:tabs>
        <w:ind w:left="1142" w:hanging="284"/>
      </w:pPr>
      <w:rPr>
        <w:rFonts w:ascii="Symbol" w:hAnsi="Symbol" w:hint="default"/>
      </w:rPr>
    </w:lvl>
    <w:lvl w:ilvl="1" w:tplc="46D24EDC" w:tentative="1">
      <w:start w:val="1"/>
      <w:numFmt w:val="bullet"/>
      <w:lvlText w:val="o"/>
      <w:lvlJc w:val="left"/>
      <w:pPr>
        <w:tabs>
          <w:tab w:val="num" w:pos="1440"/>
        </w:tabs>
        <w:ind w:left="1440" w:hanging="360"/>
      </w:pPr>
      <w:rPr>
        <w:rFonts w:ascii="Courier New" w:hAnsi="Courier New" w:cs="Courier New" w:hint="default"/>
      </w:rPr>
    </w:lvl>
    <w:lvl w:ilvl="2" w:tplc="AFF48F0C" w:tentative="1">
      <w:start w:val="1"/>
      <w:numFmt w:val="bullet"/>
      <w:lvlText w:val=""/>
      <w:lvlJc w:val="left"/>
      <w:pPr>
        <w:tabs>
          <w:tab w:val="num" w:pos="2160"/>
        </w:tabs>
        <w:ind w:left="2160" w:hanging="360"/>
      </w:pPr>
      <w:rPr>
        <w:rFonts w:ascii="Wingdings" w:hAnsi="Wingdings" w:hint="default"/>
      </w:rPr>
    </w:lvl>
    <w:lvl w:ilvl="3" w:tplc="304E8266" w:tentative="1">
      <w:start w:val="1"/>
      <w:numFmt w:val="bullet"/>
      <w:lvlText w:val=""/>
      <w:lvlJc w:val="left"/>
      <w:pPr>
        <w:tabs>
          <w:tab w:val="num" w:pos="2880"/>
        </w:tabs>
        <w:ind w:left="2880" w:hanging="360"/>
      </w:pPr>
      <w:rPr>
        <w:rFonts w:ascii="Symbol" w:hAnsi="Symbol" w:hint="default"/>
      </w:rPr>
    </w:lvl>
    <w:lvl w:ilvl="4" w:tplc="F6B06B2C" w:tentative="1">
      <w:start w:val="1"/>
      <w:numFmt w:val="bullet"/>
      <w:lvlText w:val="o"/>
      <w:lvlJc w:val="left"/>
      <w:pPr>
        <w:tabs>
          <w:tab w:val="num" w:pos="3600"/>
        </w:tabs>
        <w:ind w:left="3600" w:hanging="360"/>
      </w:pPr>
      <w:rPr>
        <w:rFonts w:ascii="Courier New" w:hAnsi="Courier New" w:cs="Courier New" w:hint="default"/>
      </w:rPr>
    </w:lvl>
    <w:lvl w:ilvl="5" w:tplc="02EA12BE" w:tentative="1">
      <w:start w:val="1"/>
      <w:numFmt w:val="bullet"/>
      <w:lvlText w:val=""/>
      <w:lvlJc w:val="left"/>
      <w:pPr>
        <w:tabs>
          <w:tab w:val="num" w:pos="4320"/>
        </w:tabs>
        <w:ind w:left="4320" w:hanging="360"/>
      </w:pPr>
      <w:rPr>
        <w:rFonts w:ascii="Wingdings" w:hAnsi="Wingdings" w:hint="default"/>
      </w:rPr>
    </w:lvl>
    <w:lvl w:ilvl="6" w:tplc="470E6ECE" w:tentative="1">
      <w:start w:val="1"/>
      <w:numFmt w:val="bullet"/>
      <w:lvlText w:val=""/>
      <w:lvlJc w:val="left"/>
      <w:pPr>
        <w:tabs>
          <w:tab w:val="num" w:pos="5040"/>
        </w:tabs>
        <w:ind w:left="5040" w:hanging="360"/>
      </w:pPr>
      <w:rPr>
        <w:rFonts w:ascii="Symbol" w:hAnsi="Symbol" w:hint="default"/>
      </w:rPr>
    </w:lvl>
    <w:lvl w:ilvl="7" w:tplc="48AAF70A" w:tentative="1">
      <w:start w:val="1"/>
      <w:numFmt w:val="bullet"/>
      <w:lvlText w:val="o"/>
      <w:lvlJc w:val="left"/>
      <w:pPr>
        <w:tabs>
          <w:tab w:val="num" w:pos="5760"/>
        </w:tabs>
        <w:ind w:left="5760" w:hanging="360"/>
      </w:pPr>
      <w:rPr>
        <w:rFonts w:ascii="Courier New" w:hAnsi="Courier New" w:cs="Courier New" w:hint="default"/>
      </w:rPr>
    </w:lvl>
    <w:lvl w:ilvl="8" w:tplc="C7CEC61A" w:tentative="1">
      <w:start w:val="1"/>
      <w:numFmt w:val="bullet"/>
      <w:lvlText w:val=""/>
      <w:lvlJc w:val="left"/>
      <w:pPr>
        <w:tabs>
          <w:tab w:val="num" w:pos="6480"/>
        </w:tabs>
        <w:ind w:left="6480" w:hanging="360"/>
      </w:pPr>
      <w:rPr>
        <w:rFonts w:ascii="Wingdings" w:hAnsi="Wingdings" w:hint="default"/>
      </w:rPr>
    </w:lvl>
  </w:abstractNum>
  <w:abstractNum w:abstractNumId="3">
    <w:nsid w:val="53B46E17"/>
    <w:multiLevelType w:val="hybridMultilevel"/>
    <w:tmpl w:val="7698394E"/>
    <w:lvl w:ilvl="0" w:tplc="B59488AE">
      <w:start w:val="1"/>
      <w:numFmt w:val="upperRoman"/>
      <w:pStyle w:val="10"/>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4">
    <w:nsid w:val="675034E1"/>
    <w:multiLevelType w:val="multilevel"/>
    <w:tmpl w:val="911A1F7E"/>
    <w:lvl w:ilvl="0">
      <w:start w:val="1"/>
      <w:numFmt w:val="decimal"/>
      <w:lvlText w:val="%1."/>
      <w:lvlJc w:val="left"/>
      <w:pPr>
        <w:tabs>
          <w:tab w:val="num" w:pos="420"/>
        </w:tabs>
        <w:ind w:left="420" w:hanging="420"/>
      </w:pPr>
      <w:rPr>
        <w:rFonts w:hint="default"/>
        <w:sz w:val="24"/>
      </w:rPr>
    </w:lvl>
    <w:lvl w:ilvl="1">
      <w:start w:val="1"/>
      <w:numFmt w:val="decimal"/>
      <w:lvlText w:val="%1.%2."/>
      <w:lvlJc w:val="left"/>
      <w:pPr>
        <w:tabs>
          <w:tab w:val="num" w:pos="960"/>
        </w:tabs>
        <w:ind w:left="960" w:hanging="420"/>
      </w:pPr>
      <w:rPr>
        <w:rFonts w:hint="default"/>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3240"/>
        </w:tabs>
        <w:ind w:left="3240" w:hanging="108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680"/>
        </w:tabs>
        <w:ind w:left="4680" w:hanging="144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6120"/>
        </w:tabs>
        <w:ind w:left="6120" w:hanging="1800"/>
      </w:pPr>
      <w:rPr>
        <w:rFonts w:hint="default"/>
        <w:sz w:val="24"/>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noPunctuationKerning/>
  <w:characterSpacingControl w:val="doNotCompress"/>
  <w:footnotePr>
    <w:footnote w:id="-1"/>
    <w:footnote w:id="0"/>
  </w:footnotePr>
  <w:endnotePr>
    <w:endnote w:id="-1"/>
    <w:endnote w:id="0"/>
  </w:endnotePr>
  <w:compat/>
  <w:rsids>
    <w:rsidRoot w:val="00680AFA"/>
    <w:rsid w:val="00053AD9"/>
    <w:rsid w:val="00072772"/>
    <w:rsid w:val="00085AD0"/>
    <w:rsid w:val="000925E9"/>
    <w:rsid w:val="000C019A"/>
    <w:rsid w:val="000D483F"/>
    <w:rsid w:val="00160227"/>
    <w:rsid w:val="00160AA9"/>
    <w:rsid w:val="00183B94"/>
    <w:rsid w:val="00187D25"/>
    <w:rsid w:val="001A01B4"/>
    <w:rsid w:val="001A15E9"/>
    <w:rsid w:val="001A6A2D"/>
    <w:rsid w:val="001C27BE"/>
    <w:rsid w:val="001C2E85"/>
    <w:rsid w:val="001F6888"/>
    <w:rsid w:val="0023249A"/>
    <w:rsid w:val="00237761"/>
    <w:rsid w:val="0026312F"/>
    <w:rsid w:val="00296DAE"/>
    <w:rsid w:val="002B7C24"/>
    <w:rsid w:val="002B7CA3"/>
    <w:rsid w:val="002D3791"/>
    <w:rsid w:val="002E1D22"/>
    <w:rsid w:val="002E6573"/>
    <w:rsid w:val="002F60F1"/>
    <w:rsid w:val="003078FF"/>
    <w:rsid w:val="0032280F"/>
    <w:rsid w:val="003879D0"/>
    <w:rsid w:val="003A6C3E"/>
    <w:rsid w:val="003B3178"/>
    <w:rsid w:val="003D26B9"/>
    <w:rsid w:val="003F27C4"/>
    <w:rsid w:val="00442C19"/>
    <w:rsid w:val="00451058"/>
    <w:rsid w:val="0047631D"/>
    <w:rsid w:val="00483DC8"/>
    <w:rsid w:val="004D1706"/>
    <w:rsid w:val="004D733D"/>
    <w:rsid w:val="004F6575"/>
    <w:rsid w:val="00520E73"/>
    <w:rsid w:val="00574ED8"/>
    <w:rsid w:val="005B6A56"/>
    <w:rsid w:val="005F5B6A"/>
    <w:rsid w:val="00606536"/>
    <w:rsid w:val="00666ADF"/>
    <w:rsid w:val="0068077B"/>
    <w:rsid w:val="00680AFA"/>
    <w:rsid w:val="006A11FD"/>
    <w:rsid w:val="006B02E5"/>
    <w:rsid w:val="006C4244"/>
    <w:rsid w:val="006F5492"/>
    <w:rsid w:val="006F5FFD"/>
    <w:rsid w:val="007316AC"/>
    <w:rsid w:val="00745C21"/>
    <w:rsid w:val="00784AEC"/>
    <w:rsid w:val="00784C6A"/>
    <w:rsid w:val="008048A2"/>
    <w:rsid w:val="008064D5"/>
    <w:rsid w:val="00843117"/>
    <w:rsid w:val="0084615E"/>
    <w:rsid w:val="00860AFF"/>
    <w:rsid w:val="00862466"/>
    <w:rsid w:val="00871686"/>
    <w:rsid w:val="008A2C8D"/>
    <w:rsid w:val="008F02B5"/>
    <w:rsid w:val="009163A9"/>
    <w:rsid w:val="00930153"/>
    <w:rsid w:val="0094295F"/>
    <w:rsid w:val="00943BAA"/>
    <w:rsid w:val="009577BB"/>
    <w:rsid w:val="00962B2E"/>
    <w:rsid w:val="00972B5D"/>
    <w:rsid w:val="00991310"/>
    <w:rsid w:val="00992AEA"/>
    <w:rsid w:val="009A7D4A"/>
    <w:rsid w:val="009D54CF"/>
    <w:rsid w:val="009D634E"/>
    <w:rsid w:val="00A04397"/>
    <w:rsid w:val="00A43B39"/>
    <w:rsid w:val="00A6206E"/>
    <w:rsid w:val="00A90D9D"/>
    <w:rsid w:val="00AA431D"/>
    <w:rsid w:val="00AB02FE"/>
    <w:rsid w:val="00AC2D76"/>
    <w:rsid w:val="00AE120D"/>
    <w:rsid w:val="00AE20C9"/>
    <w:rsid w:val="00AE3700"/>
    <w:rsid w:val="00AF0287"/>
    <w:rsid w:val="00AF7EC1"/>
    <w:rsid w:val="00B13A26"/>
    <w:rsid w:val="00B3552F"/>
    <w:rsid w:val="00B35854"/>
    <w:rsid w:val="00B4186D"/>
    <w:rsid w:val="00B52AE7"/>
    <w:rsid w:val="00B83F6E"/>
    <w:rsid w:val="00BA489A"/>
    <w:rsid w:val="00BA70E7"/>
    <w:rsid w:val="00BC0292"/>
    <w:rsid w:val="00BD1BEC"/>
    <w:rsid w:val="00BD6997"/>
    <w:rsid w:val="00BE7A6E"/>
    <w:rsid w:val="00C041D7"/>
    <w:rsid w:val="00C14C70"/>
    <w:rsid w:val="00C30A60"/>
    <w:rsid w:val="00C531F0"/>
    <w:rsid w:val="00C54067"/>
    <w:rsid w:val="00C70D4D"/>
    <w:rsid w:val="00C94299"/>
    <w:rsid w:val="00CD0C86"/>
    <w:rsid w:val="00CD59F1"/>
    <w:rsid w:val="00CE43FA"/>
    <w:rsid w:val="00CF03CB"/>
    <w:rsid w:val="00D01306"/>
    <w:rsid w:val="00D223D7"/>
    <w:rsid w:val="00D86B83"/>
    <w:rsid w:val="00D9341A"/>
    <w:rsid w:val="00D9708A"/>
    <w:rsid w:val="00DB4D53"/>
    <w:rsid w:val="00DD0EBB"/>
    <w:rsid w:val="00DD32BF"/>
    <w:rsid w:val="00E01F5B"/>
    <w:rsid w:val="00E24EC7"/>
    <w:rsid w:val="00E54D29"/>
    <w:rsid w:val="00E64264"/>
    <w:rsid w:val="00E66FCD"/>
    <w:rsid w:val="00E7254C"/>
    <w:rsid w:val="00E84EC7"/>
    <w:rsid w:val="00E9060E"/>
    <w:rsid w:val="00E9421C"/>
    <w:rsid w:val="00ED3E74"/>
    <w:rsid w:val="00ED55DE"/>
    <w:rsid w:val="00ED6C9B"/>
    <w:rsid w:val="00F24224"/>
    <w:rsid w:val="00F31A73"/>
    <w:rsid w:val="00F612B3"/>
    <w:rsid w:val="00F922E2"/>
    <w:rsid w:val="00FA3B6F"/>
    <w:rsid w:val="00FB30E3"/>
    <w:rsid w:val="00FD0B14"/>
    <w:rsid w:val="00FD0E0A"/>
    <w:rsid w:val="00FD2CF3"/>
    <w:rsid w:val="00FE3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2E85"/>
    <w:rPr>
      <w:sz w:val="24"/>
    </w:rPr>
  </w:style>
  <w:style w:type="paragraph" w:styleId="11">
    <w:name w:val="heading 1"/>
    <w:basedOn w:val="a"/>
    <w:next w:val="a"/>
    <w:qFormat/>
    <w:rsid w:val="001C2E85"/>
    <w:pPr>
      <w:keepNext/>
      <w:keepLines/>
      <w:spacing w:after="360"/>
      <w:jc w:val="center"/>
      <w:outlineLvl w:val="0"/>
    </w:pPr>
    <w:rPr>
      <w:rFonts w:ascii="Arial" w:hAnsi="Arial"/>
      <w:b/>
      <w:kern w:val="28"/>
      <w:sz w:val="28"/>
    </w:rPr>
  </w:style>
  <w:style w:type="paragraph" w:styleId="2">
    <w:name w:val="heading 2"/>
    <w:basedOn w:val="a"/>
    <w:next w:val="a0"/>
    <w:qFormat/>
    <w:rsid w:val="001C2E85"/>
    <w:pPr>
      <w:keepNext/>
      <w:keepLines/>
      <w:numPr>
        <w:ilvl w:val="1"/>
        <w:numId w:val="2"/>
      </w:numPr>
      <w:spacing w:after="360"/>
      <w:jc w:val="center"/>
      <w:outlineLvl w:val="1"/>
    </w:pPr>
    <w:rPr>
      <w:b/>
      <w:sz w:val="28"/>
    </w:rPr>
  </w:style>
  <w:style w:type="paragraph" w:styleId="3">
    <w:name w:val="heading 3"/>
    <w:basedOn w:val="a"/>
    <w:next w:val="4"/>
    <w:qFormat/>
    <w:rsid w:val="001C2E85"/>
    <w:pPr>
      <w:keepNext/>
      <w:keepLines/>
      <w:numPr>
        <w:ilvl w:val="2"/>
        <w:numId w:val="2"/>
      </w:numPr>
      <w:spacing w:before="360"/>
      <w:outlineLvl w:val="2"/>
    </w:pPr>
    <w:rPr>
      <w:b/>
      <w:sz w:val="28"/>
    </w:rPr>
  </w:style>
  <w:style w:type="paragraph" w:styleId="4">
    <w:name w:val="heading 4"/>
    <w:basedOn w:val="a"/>
    <w:next w:val="a0"/>
    <w:qFormat/>
    <w:rsid w:val="001C2E85"/>
    <w:pPr>
      <w:keepNext/>
      <w:keepLines/>
      <w:numPr>
        <w:ilvl w:val="3"/>
        <w:numId w:val="2"/>
      </w:numPr>
      <w:spacing w:before="240"/>
      <w:outlineLvl w:val="3"/>
    </w:pPr>
    <w:rPr>
      <w:b/>
    </w:rPr>
  </w:style>
  <w:style w:type="paragraph" w:styleId="5">
    <w:name w:val="heading 5"/>
    <w:basedOn w:val="a"/>
    <w:next w:val="a"/>
    <w:qFormat/>
    <w:rsid w:val="001C2E85"/>
    <w:pPr>
      <w:keepNext/>
      <w:numPr>
        <w:ilvl w:val="4"/>
        <w:numId w:val="2"/>
      </w:numPr>
      <w:spacing w:before="240" w:after="60"/>
      <w:ind w:right="284"/>
      <w:jc w:val="center"/>
      <w:outlineLvl w:val="4"/>
    </w:pPr>
    <w:rPr>
      <w:b/>
      <w:sz w:val="28"/>
    </w:rPr>
  </w:style>
  <w:style w:type="paragraph" w:styleId="6">
    <w:name w:val="heading 6"/>
    <w:basedOn w:val="a"/>
    <w:next w:val="a"/>
    <w:qFormat/>
    <w:rsid w:val="001C2E85"/>
    <w:pPr>
      <w:spacing w:before="240" w:after="60"/>
      <w:outlineLvl w:val="5"/>
    </w:pPr>
    <w:rPr>
      <w:b/>
      <w:bCs/>
      <w:sz w:val="22"/>
      <w:szCs w:val="22"/>
    </w:rPr>
  </w:style>
  <w:style w:type="paragraph" w:styleId="7">
    <w:name w:val="heading 7"/>
    <w:basedOn w:val="a"/>
    <w:next w:val="a"/>
    <w:qFormat/>
    <w:rsid w:val="001C2E85"/>
    <w:pPr>
      <w:keepNext/>
      <w:numPr>
        <w:ilvl w:val="6"/>
        <w:numId w:val="3"/>
      </w:numPr>
      <w:spacing w:before="240" w:after="60"/>
      <w:jc w:val="center"/>
      <w:outlineLvl w:val="6"/>
    </w:pPr>
    <w:rPr>
      <w:rFonts w:ascii="Arial" w:hAnsi="Arial" w:cs="Arial"/>
      <w:szCs w:val="24"/>
    </w:rPr>
  </w:style>
  <w:style w:type="paragraph" w:styleId="9">
    <w:name w:val="heading 9"/>
    <w:basedOn w:val="a"/>
    <w:next w:val="5"/>
    <w:qFormat/>
    <w:rsid w:val="001C2E85"/>
    <w:pPr>
      <w:keepNext/>
      <w:keepLines/>
      <w:numPr>
        <w:ilvl w:val="8"/>
        <w:numId w:val="3"/>
      </w:numPr>
      <w:spacing w:after="120" w:line="240" w:lineRule="exact"/>
      <w:jc w:val="right"/>
      <w:outlineLvl w:val="8"/>
    </w:pPr>
    <w:rPr>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1C2E85"/>
    <w:pPr>
      <w:spacing w:before="120"/>
      <w:ind w:firstLine="567"/>
      <w:jc w:val="both"/>
    </w:pPr>
  </w:style>
  <w:style w:type="character" w:customStyle="1" w:styleId="a4">
    <w:name w:val="Знак Знак"/>
    <w:rsid w:val="001C2E85"/>
    <w:rPr>
      <w:sz w:val="24"/>
      <w:lang w:val="ru-RU" w:eastAsia="ru-RU" w:bidi="ar-SA"/>
    </w:rPr>
  </w:style>
  <w:style w:type="paragraph" w:customStyle="1" w:styleId="20">
    <w:name w:val="Стиль2"/>
    <w:basedOn w:val="1"/>
    <w:rsid w:val="001C2E85"/>
    <w:pPr>
      <w:numPr>
        <w:ilvl w:val="6"/>
      </w:numPr>
      <w:spacing w:before="60"/>
      <w:outlineLvl w:val="6"/>
    </w:pPr>
  </w:style>
  <w:style w:type="paragraph" w:customStyle="1" w:styleId="1">
    <w:name w:val="Стиль1"/>
    <w:basedOn w:val="a"/>
    <w:rsid w:val="001C2E85"/>
    <w:pPr>
      <w:numPr>
        <w:ilvl w:val="5"/>
        <w:numId w:val="2"/>
      </w:numPr>
      <w:autoSpaceDE w:val="0"/>
      <w:autoSpaceDN w:val="0"/>
      <w:adjustRightInd w:val="0"/>
      <w:spacing w:before="120"/>
      <w:jc w:val="both"/>
      <w:outlineLvl w:val="5"/>
    </w:pPr>
    <w:rPr>
      <w:rFonts w:cs="Arial"/>
      <w:szCs w:val="18"/>
    </w:rPr>
  </w:style>
  <w:style w:type="paragraph" w:customStyle="1" w:styleId="30">
    <w:name w:val="Стиль3"/>
    <w:basedOn w:val="a"/>
    <w:rsid w:val="001C2E85"/>
    <w:pPr>
      <w:numPr>
        <w:numId w:val="1"/>
      </w:numPr>
      <w:jc w:val="both"/>
    </w:pPr>
  </w:style>
  <w:style w:type="paragraph" w:customStyle="1" w:styleId="40">
    <w:name w:val="Стиль4"/>
    <w:basedOn w:val="a"/>
    <w:rsid w:val="001C2E85"/>
    <w:pPr>
      <w:numPr>
        <w:ilvl w:val="7"/>
        <w:numId w:val="2"/>
      </w:numPr>
      <w:jc w:val="both"/>
    </w:pPr>
  </w:style>
  <w:style w:type="paragraph" w:styleId="a5">
    <w:name w:val="Title"/>
    <w:basedOn w:val="a"/>
    <w:qFormat/>
    <w:rsid w:val="001C2E85"/>
    <w:pPr>
      <w:spacing w:after="480"/>
      <w:jc w:val="center"/>
    </w:pPr>
    <w:rPr>
      <w:b/>
      <w:sz w:val="28"/>
    </w:rPr>
  </w:style>
  <w:style w:type="paragraph" w:styleId="a6">
    <w:name w:val="Balloon Text"/>
    <w:basedOn w:val="a"/>
    <w:semiHidden/>
    <w:rsid w:val="001C2E85"/>
    <w:rPr>
      <w:rFonts w:ascii="Tahoma" w:hAnsi="Tahoma" w:cs="Tahoma"/>
      <w:sz w:val="16"/>
      <w:szCs w:val="16"/>
    </w:rPr>
  </w:style>
  <w:style w:type="paragraph" w:styleId="a7">
    <w:name w:val="footer"/>
    <w:basedOn w:val="a"/>
    <w:rsid w:val="001C2E85"/>
    <w:pPr>
      <w:tabs>
        <w:tab w:val="center" w:pos="4677"/>
        <w:tab w:val="right" w:pos="9355"/>
      </w:tabs>
    </w:pPr>
  </w:style>
  <w:style w:type="character" w:styleId="a8">
    <w:name w:val="page number"/>
    <w:basedOn w:val="a1"/>
    <w:rsid w:val="001C2E85"/>
  </w:style>
  <w:style w:type="paragraph" w:styleId="a9">
    <w:name w:val="Body Text Indent"/>
    <w:basedOn w:val="a"/>
    <w:rsid w:val="001C2E85"/>
    <w:pPr>
      <w:spacing w:after="120"/>
      <w:ind w:left="283"/>
    </w:pPr>
  </w:style>
  <w:style w:type="character" w:styleId="aa">
    <w:name w:val="annotation reference"/>
    <w:semiHidden/>
    <w:rsid w:val="001C2E85"/>
    <w:rPr>
      <w:sz w:val="16"/>
      <w:szCs w:val="16"/>
    </w:rPr>
  </w:style>
  <w:style w:type="paragraph" w:styleId="ab">
    <w:name w:val="annotation text"/>
    <w:basedOn w:val="a"/>
    <w:semiHidden/>
    <w:rsid w:val="001C2E85"/>
    <w:rPr>
      <w:sz w:val="20"/>
    </w:rPr>
  </w:style>
  <w:style w:type="paragraph" w:styleId="ac">
    <w:name w:val="annotation subject"/>
    <w:basedOn w:val="ab"/>
    <w:next w:val="ab"/>
    <w:semiHidden/>
    <w:rsid w:val="001C2E85"/>
    <w:rPr>
      <w:b/>
      <w:bCs/>
    </w:rPr>
  </w:style>
  <w:style w:type="paragraph" w:customStyle="1" w:styleId="10">
    <w:name w:val="Знак Знак Знак1 Знак Знак Знак Знак"/>
    <w:basedOn w:val="a"/>
    <w:rsid w:val="001C2E85"/>
    <w:pPr>
      <w:widowControl w:val="0"/>
      <w:numPr>
        <w:numId w:val="4"/>
      </w:numPr>
      <w:adjustRightInd w:val="0"/>
      <w:spacing w:after="160" w:line="240" w:lineRule="exact"/>
      <w:jc w:val="center"/>
    </w:pPr>
    <w:rPr>
      <w:b/>
      <w:i/>
      <w:sz w:val="28"/>
      <w:lang w:val="en-GB" w:eastAsia="en-US"/>
    </w:rPr>
  </w:style>
  <w:style w:type="paragraph" w:customStyle="1" w:styleId="12">
    <w:name w:val="Знак1 Знак Знак Знак Знак Знак Знак"/>
    <w:basedOn w:val="a"/>
    <w:rsid w:val="00D223D7"/>
    <w:pPr>
      <w:spacing w:before="100" w:beforeAutospacing="1" w:after="100" w:afterAutospacing="1"/>
    </w:pPr>
    <w:rPr>
      <w:rFonts w:ascii="Tahoma" w:hAnsi="Tahoma" w:cs="Tahoma"/>
      <w:sz w:val="20"/>
      <w:lang w:val="en-US" w:eastAsia="en-US"/>
    </w:rPr>
  </w:style>
  <w:style w:type="character" w:styleId="ad">
    <w:name w:val="Hyperlink"/>
    <w:basedOn w:val="a1"/>
    <w:uiPriority w:val="99"/>
    <w:unhideWhenUsed/>
    <w:rsid w:val="003A6C3E"/>
    <w:rPr>
      <w:color w:val="0000FF"/>
      <w:u w:val="single"/>
    </w:rPr>
  </w:style>
  <w:style w:type="character" w:styleId="ae">
    <w:name w:val="FollowedHyperlink"/>
    <w:basedOn w:val="a1"/>
    <w:uiPriority w:val="99"/>
    <w:unhideWhenUsed/>
    <w:rsid w:val="003A6C3E"/>
    <w:rPr>
      <w:color w:val="800080"/>
      <w:u w:val="single"/>
    </w:rPr>
  </w:style>
  <w:style w:type="paragraph" w:customStyle="1" w:styleId="xl65">
    <w:name w:val="xl65"/>
    <w:basedOn w:val="a"/>
    <w:rsid w:val="003A6C3E"/>
    <w:pPr>
      <w:spacing w:before="100" w:beforeAutospacing="1" w:after="100" w:afterAutospacing="1"/>
    </w:pPr>
    <w:rPr>
      <w:b/>
      <w:bCs/>
      <w:szCs w:val="24"/>
    </w:rPr>
  </w:style>
  <w:style w:type="paragraph" w:customStyle="1" w:styleId="xl67">
    <w:name w:val="xl67"/>
    <w:basedOn w:val="a"/>
    <w:rsid w:val="003A6C3E"/>
    <w:pPr>
      <w:spacing w:before="100" w:beforeAutospacing="1" w:after="100" w:afterAutospacing="1"/>
    </w:pPr>
    <w:rPr>
      <w:rFonts w:ascii="Arial CYR" w:hAnsi="Arial CYR" w:cs="Arial CYR"/>
      <w:sz w:val="22"/>
      <w:szCs w:val="22"/>
    </w:rPr>
  </w:style>
  <w:style w:type="paragraph" w:customStyle="1" w:styleId="xl68">
    <w:name w:val="xl68"/>
    <w:basedOn w:val="a"/>
    <w:rsid w:val="003A6C3E"/>
    <w:pPr>
      <w:spacing w:before="100" w:beforeAutospacing="1" w:after="100" w:afterAutospacing="1"/>
    </w:pPr>
    <w:rPr>
      <w:b/>
      <w:bCs/>
      <w:sz w:val="22"/>
      <w:szCs w:val="22"/>
    </w:rPr>
  </w:style>
  <w:style w:type="paragraph" w:customStyle="1" w:styleId="xl69">
    <w:name w:val="xl69"/>
    <w:basedOn w:val="a"/>
    <w:rsid w:val="003A6C3E"/>
    <w:pPr>
      <w:shd w:val="clear" w:color="000000" w:fill="FFCC99"/>
      <w:spacing w:before="100" w:beforeAutospacing="1" w:after="100" w:afterAutospacing="1"/>
    </w:pPr>
    <w:rPr>
      <w:b/>
      <w:bCs/>
      <w:szCs w:val="24"/>
    </w:rPr>
  </w:style>
  <w:style w:type="paragraph" w:customStyle="1" w:styleId="xl70">
    <w:name w:val="xl70"/>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71">
    <w:name w:val="xl71"/>
    <w:basedOn w:val="a"/>
    <w:rsid w:val="003A6C3E"/>
    <w:pPr>
      <w:shd w:val="clear" w:color="000000" w:fill="FFCC99"/>
      <w:spacing w:before="100" w:beforeAutospacing="1" w:after="100" w:afterAutospacing="1"/>
    </w:pPr>
    <w:rPr>
      <w:szCs w:val="24"/>
    </w:rPr>
  </w:style>
  <w:style w:type="paragraph" w:customStyle="1" w:styleId="xl72">
    <w:name w:val="xl72"/>
    <w:basedOn w:val="a"/>
    <w:rsid w:val="003A6C3E"/>
    <w:pPr>
      <w:spacing w:before="100" w:beforeAutospacing="1" w:after="100" w:afterAutospacing="1"/>
    </w:pPr>
    <w:rPr>
      <w:rFonts w:ascii="Arial" w:hAnsi="Arial" w:cs="Arial"/>
      <w:szCs w:val="24"/>
    </w:rPr>
  </w:style>
  <w:style w:type="paragraph" w:customStyle="1" w:styleId="xl73">
    <w:name w:val="xl73"/>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74">
    <w:name w:val="xl74"/>
    <w:basedOn w:val="a"/>
    <w:rsid w:val="003A6C3E"/>
    <w:pPr>
      <w:spacing w:before="100" w:beforeAutospacing="1" w:after="100" w:afterAutospacing="1"/>
    </w:pPr>
    <w:rPr>
      <w:rFonts w:ascii="Arial" w:hAnsi="Arial" w:cs="Arial"/>
      <w:szCs w:val="24"/>
    </w:rPr>
  </w:style>
  <w:style w:type="paragraph" w:customStyle="1" w:styleId="xl75">
    <w:name w:val="xl75"/>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76">
    <w:name w:val="xl76"/>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77">
    <w:name w:val="xl77"/>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8">
    <w:name w:val="xl78"/>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Cs w:val="24"/>
    </w:rPr>
  </w:style>
  <w:style w:type="paragraph" w:customStyle="1" w:styleId="xl79">
    <w:name w:val="xl79"/>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Cs w:val="24"/>
    </w:rPr>
  </w:style>
  <w:style w:type="paragraph" w:customStyle="1" w:styleId="xl80">
    <w:name w:val="xl80"/>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81">
    <w:name w:val="xl81"/>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82">
    <w:name w:val="xl82"/>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83">
    <w:name w:val="xl83"/>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84">
    <w:name w:val="xl84"/>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85">
    <w:name w:val="xl85"/>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Cs w:val="24"/>
    </w:rPr>
  </w:style>
  <w:style w:type="paragraph" w:customStyle="1" w:styleId="xl86">
    <w:name w:val="xl86"/>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87">
    <w:name w:val="xl87"/>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Cs w:val="24"/>
    </w:rPr>
  </w:style>
  <w:style w:type="paragraph" w:customStyle="1" w:styleId="xl88">
    <w:name w:val="xl88"/>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Cs w:val="24"/>
    </w:rPr>
  </w:style>
  <w:style w:type="paragraph" w:customStyle="1" w:styleId="xl89">
    <w:name w:val="xl89"/>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90">
    <w:name w:val="xl90"/>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91">
    <w:name w:val="xl91"/>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2">
    <w:name w:val="xl92"/>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93">
    <w:name w:val="xl93"/>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94">
    <w:name w:val="xl94"/>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Cs w:val="24"/>
    </w:rPr>
  </w:style>
  <w:style w:type="paragraph" w:customStyle="1" w:styleId="xl95">
    <w:name w:val="xl95"/>
    <w:basedOn w:val="a"/>
    <w:rsid w:val="003A6C3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Cs w:val="24"/>
    </w:rPr>
  </w:style>
  <w:style w:type="paragraph" w:customStyle="1" w:styleId="xl96">
    <w:name w:val="xl96"/>
    <w:basedOn w:val="a"/>
    <w:rsid w:val="003A6C3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Cs w:val="24"/>
    </w:rPr>
  </w:style>
  <w:style w:type="paragraph" w:customStyle="1" w:styleId="xl97">
    <w:name w:val="xl97"/>
    <w:basedOn w:val="a"/>
    <w:rsid w:val="003A6C3E"/>
    <w:pPr>
      <w:spacing w:before="100" w:beforeAutospacing="1" w:after="100" w:afterAutospacing="1"/>
      <w:jc w:val="center"/>
      <w:textAlignment w:val="center"/>
    </w:pPr>
    <w:rPr>
      <w:rFonts w:ascii="Arial" w:hAnsi="Arial" w:cs="Arial"/>
      <w:szCs w:val="24"/>
    </w:rPr>
  </w:style>
  <w:style w:type="paragraph" w:customStyle="1" w:styleId="xl98">
    <w:name w:val="xl98"/>
    <w:basedOn w:val="a"/>
    <w:rsid w:val="003A6C3E"/>
    <w:pPr>
      <w:spacing w:before="100" w:beforeAutospacing="1" w:after="100" w:afterAutospacing="1"/>
      <w:jc w:val="center"/>
      <w:textAlignment w:val="center"/>
    </w:pPr>
    <w:rPr>
      <w:rFonts w:ascii="Arial" w:hAnsi="Arial" w:cs="Arial"/>
      <w:szCs w:val="24"/>
    </w:rPr>
  </w:style>
  <w:style w:type="paragraph" w:customStyle="1" w:styleId="xl99">
    <w:name w:val="xl99"/>
    <w:basedOn w:val="a"/>
    <w:rsid w:val="003A6C3E"/>
    <w:pPr>
      <w:spacing w:before="100" w:beforeAutospacing="1" w:after="100" w:afterAutospacing="1"/>
    </w:pPr>
    <w:rPr>
      <w:rFonts w:ascii="Arial" w:hAnsi="Arial" w:cs="Arial"/>
      <w:szCs w:val="24"/>
    </w:rPr>
  </w:style>
  <w:style w:type="paragraph" w:customStyle="1" w:styleId="xl100">
    <w:name w:val="xl100"/>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1">
    <w:name w:val="xl101"/>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
    <w:name w:val="xl102"/>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3">
    <w:name w:val="xl103"/>
    <w:basedOn w:val="a"/>
    <w:rsid w:val="003A6C3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Cs w:val="24"/>
    </w:rPr>
  </w:style>
  <w:style w:type="paragraph" w:customStyle="1" w:styleId="xl104">
    <w:name w:val="xl104"/>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Cs w:val="24"/>
    </w:rPr>
  </w:style>
  <w:style w:type="paragraph" w:customStyle="1" w:styleId="xl105">
    <w:name w:val="xl105"/>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106">
    <w:name w:val="xl106"/>
    <w:basedOn w:val="a"/>
    <w:rsid w:val="003A6C3E"/>
    <w:pPr>
      <w:spacing w:before="100" w:beforeAutospacing="1" w:after="100" w:afterAutospacing="1"/>
      <w:jc w:val="center"/>
    </w:pPr>
    <w:rPr>
      <w:rFonts w:ascii="Arial" w:hAnsi="Arial" w:cs="Arial"/>
      <w:szCs w:val="24"/>
    </w:rPr>
  </w:style>
  <w:style w:type="paragraph" w:customStyle="1" w:styleId="xl107">
    <w:name w:val="xl107"/>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Cs w:val="24"/>
    </w:rPr>
  </w:style>
  <w:style w:type="paragraph" w:customStyle="1" w:styleId="xl108">
    <w:name w:val="xl108"/>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109">
    <w:name w:val="xl109"/>
    <w:basedOn w:val="a"/>
    <w:rsid w:val="003A6C3E"/>
    <w:pPr>
      <w:spacing w:before="100" w:beforeAutospacing="1" w:after="100" w:afterAutospacing="1"/>
    </w:pPr>
    <w:rPr>
      <w:rFonts w:ascii="Algerian" w:hAnsi="Algerian"/>
      <w:szCs w:val="24"/>
    </w:rPr>
  </w:style>
  <w:style w:type="paragraph" w:customStyle="1" w:styleId="xl110">
    <w:name w:val="xl110"/>
    <w:basedOn w:val="a"/>
    <w:rsid w:val="003A6C3E"/>
    <w:pPr>
      <w:spacing w:before="100" w:beforeAutospacing="1" w:after="100" w:afterAutospacing="1"/>
    </w:pPr>
    <w:rPr>
      <w:rFonts w:ascii="Algerian" w:hAnsi="Algerian"/>
      <w:sz w:val="22"/>
      <w:szCs w:val="22"/>
    </w:rPr>
  </w:style>
  <w:style w:type="paragraph" w:customStyle="1" w:styleId="xl111">
    <w:name w:val="xl111"/>
    <w:basedOn w:val="a"/>
    <w:rsid w:val="003A6C3E"/>
    <w:pPr>
      <w:spacing w:before="100" w:beforeAutospacing="1" w:after="100" w:afterAutospacing="1"/>
    </w:pPr>
    <w:rPr>
      <w:rFonts w:ascii="Algerian" w:hAnsi="Algerian"/>
      <w:b/>
      <w:bCs/>
      <w:szCs w:val="24"/>
    </w:rPr>
  </w:style>
  <w:style w:type="paragraph" w:customStyle="1" w:styleId="xl112">
    <w:name w:val="xl112"/>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13">
    <w:name w:val="xl113"/>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Cs w:val="24"/>
    </w:rPr>
  </w:style>
  <w:style w:type="paragraph" w:customStyle="1" w:styleId="xl114">
    <w:name w:val="xl114"/>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15">
    <w:name w:val="xl115"/>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16">
    <w:name w:val="xl116"/>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17">
    <w:name w:val="xl117"/>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18">
    <w:name w:val="xl118"/>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19">
    <w:name w:val="xl119"/>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Cs w:val="24"/>
    </w:rPr>
  </w:style>
  <w:style w:type="paragraph" w:customStyle="1" w:styleId="xl120">
    <w:name w:val="xl120"/>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1">
    <w:name w:val="xl121"/>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22">
    <w:name w:val="xl122"/>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3">
    <w:name w:val="xl123"/>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24">
    <w:name w:val="xl124"/>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Cs w:val="24"/>
    </w:rPr>
  </w:style>
  <w:style w:type="paragraph" w:customStyle="1" w:styleId="xl125">
    <w:name w:val="xl125"/>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26">
    <w:name w:val="xl126"/>
    <w:basedOn w:val="a"/>
    <w:rsid w:val="003A6C3E"/>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127">
    <w:name w:val="xl127"/>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28">
    <w:name w:val="xl128"/>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9">
    <w:name w:val="xl129"/>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0">
    <w:name w:val="xl130"/>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Cs w:val="24"/>
    </w:rPr>
  </w:style>
  <w:style w:type="paragraph" w:customStyle="1" w:styleId="xl131">
    <w:name w:val="xl131"/>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Cs w:val="24"/>
    </w:rPr>
  </w:style>
  <w:style w:type="paragraph" w:customStyle="1" w:styleId="xl132">
    <w:name w:val="xl132"/>
    <w:basedOn w:val="a"/>
    <w:rsid w:val="003A6C3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Cs w:val="24"/>
    </w:rPr>
  </w:style>
  <w:style w:type="paragraph" w:customStyle="1" w:styleId="xl133">
    <w:name w:val="xl133"/>
    <w:basedOn w:val="a"/>
    <w:rsid w:val="003A6C3E"/>
    <w:pPr>
      <w:spacing w:before="100" w:beforeAutospacing="1" w:after="100" w:afterAutospacing="1"/>
    </w:pPr>
    <w:rPr>
      <w:szCs w:val="24"/>
    </w:rPr>
  </w:style>
  <w:style w:type="paragraph" w:customStyle="1" w:styleId="xl134">
    <w:name w:val="xl134"/>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135">
    <w:name w:val="xl135"/>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Cs w:val="24"/>
    </w:rPr>
  </w:style>
  <w:style w:type="paragraph" w:customStyle="1" w:styleId="xl136">
    <w:name w:val="xl136"/>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Cs w:val="24"/>
    </w:rPr>
  </w:style>
  <w:style w:type="paragraph" w:customStyle="1" w:styleId="xl137">
    <w:name w:val="xl137"/>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8">
    <w:name w:val="xl138"/>
    <w:basedOn w:val="a"/>
    <w:rsid w:val="003A6C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Cs w:val="24"/>
    </w:rPr>
  </w:style>
  <w:style w:type="paragraph" w:customStyle="1" w:styleId="xl139">
    <w:name w:val="xl139"/>
    <w:basedOn w:val="a"/>
    <w:rsid w:val="003A6C3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Cs w:val="24"/>
    </w:rPr>
  </w:style>
  <w:style w:type="paragraph" w:customStyle="1" w:styleId="xl140">
    <w:name w:val="xl140"/>
    <w:basedOn w:val="a"/>
    <w:rsid w:val="003A6C3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Cs w:val="24"/>
    </w:rPr>
  </w:style>
  <w:style w:type="paragraph" w:customStyle="1" w:styleId="xl141">
    <w:name w:val="xl141"/>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142">
    <w:name w:val="xl142"/>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143">
    <w:name w:val="xl143"/>
    <w:basedOn w:val="a"/>
    <w:rsid w:val="003A6C3E"/>
    <w:pPr>
      <w:spacing w:before="100" w:beforeAutospacing="1" w:after="100" w:afterAutospacing="1"/>
    </w:pPr>
    <w:rPr>
      <w:i/>
      <w:iCs/>
      <w:szCs w:val="24"/>
    </w:rPr>
  </w:style>
  <w:style w:type="paragraph" w:customStyle="1" w:styleId="xl144">
    <w:name w:val="xl144"/>
    <w:basedOn w:val="a"/>
    <w:rsid w:val="003A6C3E"/>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145">
    <w:name w:val="xl145"/>
    <w:basedOn w:val="a"/>
    <w:rsid w:val="003A6C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146">
    <w:name w:val="xl146"/>
    <w:basedOn w:val="a"/>
    <w:rsid w:val="003A6C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147">
    <w:name w:val="xl147"/>
    <w:basedOn w:val="a"/>
    <w:rsid w:val="003A6C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48">
    <w:name w:val="xl148"/>
    <w:basedOn w:val="a"/>
    <w:rsid w:val="003A6C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49">
    <w:name w:val="xl149"/>
    <w:basedOn w:val="a"/>
    <w:rsid w:val="003A6C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Cs w:val="24"/>
    </w:rPr>
  </w:style>
  <w:style w:type="paragraph" w:customStyle="1" w:styleId="xl150">
    <w:name w:val="xl150"/>
    <w:basedOn w:val="a"/>
    <w:rsid w:val="003A6C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151">
    <w:name w:val="xl151"/>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Cs w:val="24"/>
    </w:rPr>
  </w:style>
  <w:style w:type="paragraph" w:customStyle="1" w:styleId="xl152">
    <w:name w:val="xl152"/>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53">
    <w:name w:val="xl153"/>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54">
    <w:name w:val="xl154"/>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55">
    <w:name w:val="xl155"/>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56">
    <w:name w:val="xl156"/>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57">
    <w:name w:val="xl157"/>
    <w:basedOn w:val="a"/>
    <w:rsid w:val="003A6C3E"/>
    <w:pPr>
      <w:spacing w:before="100" w:beforeAutospacing="1" w:after="100" w:afterAutospacing="1"/>
    </w:pPr>
    <w:rPr>
      <w:b/>
      <w:bCs/>
      <w:i/>
      <w:iCs/>
      <w:szCs w:val="24"/>
    </w:rPr>
  </w:style>
  <w:style w:type="paragraph" w:customStyle="1" w:styleId="xl158">
    <w:name w:val="xl158"/>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Cs w:val="24"/>
    </w:rPr>
  </w:style>
  <w:style w:type="paragraph" w:customStyle="1" w:styleId="xl159">
    <w:name w:val="xl159"/>
    <w:basedOn w:val="a"/>
    <w:rsid w:val="003A6C3E"/>
    <w:pPr>
      <w:pBdr>
        <w:top w:val="single" w:sz="4" w:space="0" w:color="auto"/>
        <w:left w:val="single" w:sz="4" w:space="0" w:color="auto"/>
        <w:right w:val="single" w:sz="4" w:space="0" w:color="auto"/>
      </w:pBdr>
      <w:spacing w:before="100" w:beforeAutospacing="1" w:after="100" w:afterAutospacing="1"/>
      <w:textAlignment w:val="center"/>
    </w:pPr>
    <w:rPr>
      <w:b/>
      <w:bCs/>
      <w:i/>
      <w:iCs/>
      <w:szCs w:val="24"/>
    </w:rPr>
  </w:style>
  <w:style w:type="paragraph" w:customStyle="1" w:styleId="xl160">
    <w:name w:val="xl160"/>
    <w:basedOn w:val="a"/>
    <w:rsid w:val="003A6C3E"/>
    <w:pPr>
      <w:spacing w:before="100" w:beforeAutospacing="1" w:after="100" w:afterAutospacing="1"/>
    </w:pPr>
    <w:rPr>
      <w:rFonts w:ascii="Algerian" w:hAnsi="Algerian"/>
      <w:b/>
      <w:bCs/>
      <w:i/>
      <w:iCs/>
      <w:szCs w:val="24"/>
    </w:rPr>
  </w:style>
  <w:style w:type="paragraph" w:customStyle="1" w:styleId="xl161">
    <w:name w:val="xl161"/>
    <w:basedOn w:val="a"/>
    <w:rsid w:val="003A6C3E"/>
    <w:pPr>
      <w:spacing w:before="100" w:beforeAutospacing="1" w:after="100" w:afterAutospacing="1"/>
    </w:pPr>
    <w:rPr>
      <w:rFonts w:ascii="Arial" w:hAnsi="Arial" w:cs="Arial"/>
      <w:b/>
      <w:bCs/>
      <w:szCs w:val="24"/>
    </w:rPr>
  </w:style>
  <w:style w:type="paragraph" w:customStyle="1" w:styleId="xl162">
    <w:name w:val="xl162"/>
    <w:basedOn w:val="a"/>
    <w:rsid w:val="003A6C3E"/>
    <w:pPr>
      <w:spacing w:before="100" w:beforeAutospacing="1" w:after="100" w:afterAutospacing="1"/>
    </w:pPr>
    <w:rPr>
      <w:rFonts w:ascii="Arial CYR" w:hAnsi="Arial CYR" w:cs="Arial CYR"/>
      <w:b/>
      <w:bCs/>
      <w:i/>
      <w:iCs/>
      <w:sz w:val="22"/>
      <w:szCs w:val="22"/>
    </w:rPr>
  </w:style>
  <w:style w:type="paragraph" w:customStyle="1" w:styleId="xl163">
    <w:name w:val="xl163"/>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Cs w:val="24"/>
    </w:rPr>
  </w:style>
  <w:style w:type="paragraph" w:customStyle="1" w:styleId="xl164">
    <w:name w:val="xl164"/>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Cs w:val="24"/>
    </w:rPr>
  </w:style>
  <w:style w:type="paragraph" w:customStyle="1" w:styleId="xl165">
    <w:name w:val="xl165"/>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66">
    <w:name w:val="xl166"/>
    <w:basedOn w:val="a"/>
    <w:rsid w:val="003A6C3E"/>
    <w:pPr>
      <w:shd w:val="clear" w:color="000000" w:fill="FFCC99"/>
      <w:spacing w:before="100" w:beforeAutospacing="1" w:after="100" w:afterAutospacing="1"/>
    </w:pPr>
    <w:rPr>
      <w:b/>
      <w:bCs/>
      <w:i/>
      <w:iCs/>
      <w:szCs w:val="24"/>
    </w:rPr>
  </w:style>
  <w:style w:type="paragraph" w:customStyle="1" w:styleId="xl167">
    <w:name w:val="xl167"/>
    <w:basedOn w:val="a"/>
    <w:rsid w:val="003A6C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168">
    <w:name w:val="xl168"/>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69">
    <w:name w:val="xl169"/>
    <w:basedOn w:val="a"/>
    <w:rsid w:val="003A6C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70">
    <w:name w:val="xl170"/>
    <w:basedOn w:val="a"/>
    <w:rsid w:val="003A6C3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71">
    <w:name w:val="xl171"/>
    <w:basedOn w:val="a"/>
    <w:rsid w:val="003A6C3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72">
    <w:name w:val="xl172"/>
    <w:basedOn w:val="a"/>
    <w:rsid w:val="003A6C3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73">
    <w:name w:val="xl173"/>
    <w:basedOn w:val="a"/>
    <w:rsid w:val="003A6C3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74">
    <w:name w:val="xl174"/>
    <w:basedOn w:val="a"/>
    <w:rsid w:val="003A6C3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75">
    <w:name w:val="xl175"/>
    <w:basedOn w:val="a"/>
    <w:rsid w:val="003A6C3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76">
    <w:name w:val="xl176"/>
    <w:basedOn w:val="a"/>
    <w:rsid w:val="003A6C3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77">
    <w:name w:val="xl177"/>
    <w:basedOn w:val="a"/>
    <w:rsid w:val="003A6C3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78">
    <w:name w:val="xl178"/>
    <w:basedOn w:val="a"/>
    <w:rsid w:val="003A6C3E"/>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9">
    <w:name w:val="xl179"/>
    <w:basedOn w:val="a"/>
    <w:rsid w:val="003A6C3E"/>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font5">
    <w:name w:val="font5"/>
    <w:basedOn w:val="a"/>
    <w:rsid w:val="00B13A26"/>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B13A26"/>
    <w:pPr>
      <w:spacing w:before="100" w:beforeAutospacing="1" w:after="100" w:afterAutospacing="1"/>
    </w:pPr>
    <w:rPr>
      <w:rFonts w:ascii="Tahoma" w:hAnsi="Tahoma" w:cs="Tahoma"/>
      <w:color w:val="000000"/>
      <w:sz w:val="16"/>
      <w:szCs w:val="16"/>
    </w:rPr>
  </w:style>
  <w:style w:type="paragraph" w:customStyle="1" w:styleId="font7">
    <w:name w:val="font7"/>
    <w:basedOn w:val="a"/>
    <w:rsid w:val="00B13A26"/>
    <w:pPr>
      <w:spacing w:before="100" w:beforeAutospacing="1" w:after="100" w:afterAutospacing="1"/>
    </w:pPr>
    <w:rPr>
      <w:rFonts w:ascii="Tahoma" w:hAnsi="Tahoma" w:cs="Tahoma"/>
      <w:color w:val="000000"/>
      <w:sz w:val="18"/>
      <w:szCs w:val="18"/>
    </w:rPr>
  </w:style>
  <w:style w:type="paragraph" w:customStyle="1" w:styleId="font8">
    <w:name w:val="font8"/>
    <w:basedOn w:val="a"/>
    <w:rsid w:val="00B13A26"/>
    <w:pPr>
      <w:spacing w:before="100" w:beforeAutospacing="1" w:after="100" w:afterAutospacing="1"/>
    </w:pPr>
    <w:rPr>
      <w:rFonts w:ascii="Tahoma" w:hAnsi="Tahoma" w:cs="Tahoma"/>
      <w:b/>
      <w:bCs/>
      <w:color w:val="000000"/>
      <w:sz w:val="18"/>
      <w:szCs w:val="18"/>
    </w:rPr>
  </w:style>
</w:styles>
</file>

<file path=word/webSettings.xml><?xml version="1.0" encoding="utf-8"?>
<w:webSettings xmlns:r="http://schemas.openxmlformats.org/officeDocument/2006/relationships" xmlns:w="http://schemas.openxmlformats.org/wordprocessingml/2006/main">
  <w:divs>
    <w:div w:id="306933528">
      <w:bodyDiv w:val="1"/>
      <w:marLeft w:val="0"/>
      <w:marRight w:val="0"/>
      <w:marTop w:val="0"/>
      <w:marBottom w:val="0"/>
      <w:divBdr>
        <w:top w:val="none" w:sz="0" w:space="0" w:color="auto"/>
        <w:left w:val="none" w:sz="0" w:space="0" w:color="auto"/>
        <w:bottom w:val="none" w:sz="0" w:space="0" w:color="auto"/>
        <w:right w:val="none" w:sz="0" w:space="0" w:color="auto"/>
      </w:divBdr>
    </w:div>
    <w:div w:id="312493795">
      <w:bodyDiv w:val="1"/>
      <w:marLeft w:val="0"/>
      <w:marRight w:val="0"/>
      <w:marTop w:val="0"/>
      <w:marBottom w:val="0"/>
      <w:divBdr>
        <w:top w:val="none" w:sz="0" w:space="0" w:color="auto"/>
        <w:left w:val="none" w:sz="0" w:space="0" w:color="auto"/>
        <w:bottom w:val="none" w:sz="0" w:space="0" w:color="auto"/>
        <w:right w:val="none" w:sz="0" w:space="0" w:color="auto"/>
      </w:divBdr>
    </w:div>
    <w:div w:id="336881681">
      <w:bodyDiv w:val="1"/>
      <w:marLeft w:val="0"/>
      <w:marRight w:val="0"/>
      <w:marTop w:val="0"/>
      <w:marBottom w:val="0"/>
      <w:divBdr>
        <w:top w:val="none" w:sz="0" w:space="0" w:color="auto"/>
        <w:left w:val="none" w:sz="0" w:space="0" w:color="auto"/>
        <w:bottom w:val="none" w:sz="0" w:space="0" w:color="auto"/>
        <w:right w:val="none" w:sz="0" w:space="0" w:color="auto"/>
      </w:divBdr>
    </w:div>
    <w:div w:id="767624574">
      <w:bodyDiv w:val="1"/>
      <w:marLeft w:val="0"/>
      <w:marRight w:val="0"/>
      <w:marTop w:val="0"/>
      <w:marBottom w:val="0"/>
      <w:divBdr>
        <w:top w:val="none" w:sz="0" w:space="0" w:color="auto"/>
        <w:left w:val="none" w:sz="0" w:space="0" w:color="auto"/>
        <w:bottom w:val="none" w:sz="0" w:space="0" w:color="auto"/>
        <w:right w:val="none" w:sz="0" w:space="0" w:color="auto"/>
      </w:divBdr>
    </w:div>
    <w:div w:id="1659380045">
      <w:bodyDiv w:val="1"/>
      <w:marLeft w:val="0"/>
      <w:marRight w:val="0"/>
      <w:marTop w:val="0"/>
      <w:marBottom w:val="0"/>
      <w:divBdr>
        <w:top w:val="none" w:sz="0" w:space="0" w:color="auto"/>
        <w:left w:val="none" w:sz="0" w:space="0" w:color="auto"/>
        <w:bottom w:val="none" w:sz="0" w:space="0" w:color="auto"/>
        <w:right w:val="none" w:sz="0" w:space="0" w:color="auto"/>
      </w:divBdr>
    </w:div>
    <w:div w:id="2136291058">
      <w:bodyDiv w:val="1"/>
      <w:marLeft w:val="0"/>
      <w:marRight w:val="0"/>
      <w:marTop w:val="0"/>
      <w:marBottom w:val="0"/>
      <w:divBdr>
        <w:top w:val="none" w:sz="0" w:space="0" w:color="auto"/>
        <w:left w:val="none" w:sz="0" w:space="0" w:color="auto"/>
        <w:bottom w:val="none" w:sz="0" w:space="0" w:color="auto"/>
        <w:right w:val="none" w:sz="0" w:space="0" w:color="auto"/>
      </w:divBdr>
    </w:div>
    <w:div w:id="213728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80</Pages>
  <Words>32937</Words>
  <Characters>187745</Characters>
  <Application>Microsoft Office Word</Application>
  <DocSecurity>0</DocSecurity>
  <Lines>1564</Lines>
  <Paragraphs>440</Paragraphs>
  <ScaleCrop>false</ScaleCrop>
  <HeadingPairs>
    <vt:vector size="2" baseType="variant">
      <vt:variant>
        <vt:lpstr>Название</vt:lpstr>
      </vt:variant>
      <vt:variant>
        <vt:i4>1</vt:i4>
      </vt:variant>
    </vt:vector>
  </HeadingPairs>
  <TitlesOfParts>
    <vt:vector size="1" baseType="lpstr">
      <vt:lpstr> </vt:lpstr>
    </vt:vector>
  </TitlesOfParts>
  <Company>РФЙФО</Company>
  <LinksUpToDate>false</LinksUpToDate>
  <CharactersWithSpaces>220242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Rayon</dc:creator>
  <cp:lastModifiedBy>Лысов Александр Валериевич</cp:lastModifiedBy>
  <cp:revision>18</cp:revision>
  <cp:lastPrinted>2017-03-27T10:19:00Z</cp:lastPrinted>
  <dcterms:created xsi:type="dcterms:W3CDTF">2017-03-30T12:14:00Z</dcterms:created>
  <dcterms:modified xsi:type="dcterms:W3CDTF">2017-06-19T13:56:00Z</dcterms:modified>
</cp:coreProperties>
</file>