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FD" w:rsidRPr="00A00203" w:rsidRDefault="004D1EFD" w:rsidP="004D1EFD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90525" cy="542925"/>
            <wp:effectExtent l="1905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4D1EFD" w:rsidRPr="00A00203" w:rsidTr="00F44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06" w:type="dxa"/>
            <w:gridSpan w:val="2"/>
          </w:tcPr>
          <w:p w:rsidR="004D1EFD" w:rsidRPr="00A00203" w:rsidRDefault="004D1EFD" w:rsidP="00F44E6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0203">
              <w:rPr>
                <w:rFonts w:ascii="Times New Roman" w:hAnsi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4D1EFD" w:rsidRPr="00A00203" w:rsidRDefault="004D1EFD" w:rsidP="00F44E6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0203">
              <w:rPr>
                <w:rFonts w:ascii="Times New Roman" w:hAnsi="Times New Roman"/>
                <w:b/>
                <w:sz w:val="28"/>
                <w:szCs w:val="28"/>
              </w:rPr>
              <w:t xml:space="preserve"> ПЛЕССКОГО СЕЛЬСОВЕТА </w:t>
            </w:r>
          </w:p>
          <w:p w:rsidR="004D1EFD" w:rsidRPr="00A00203" w:rsidRDefault="004D1EFD" w:rsidP="00F44E6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203">
              <w:rPr>
                <w:rFonts w:ascii="Times New Roman" w:hAnsi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4D1EFD" w:rsidRPr="00A00203" w:rsidTr="00F44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4D1EFD" w:rsidRPr="00A00203" w:rsidRDefault="004D1EFD" w:rsidP="00F44E64">
            <w:pPr>
              <w:tabs>
                <w:tab w:val="left" w:pos="492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0203">
              <w:rPr>
                <w:rFonts w:ascii="Times New Roman" w:hAnsi="Times New Roman"/>
                <w:b/>
                <w:sz w:val="28"/>
                <w:szCs w:val="28"/>
              </w:rPr>
              <w:t>СЕДЬМОГО СОЗЫВА</w:t>
            </w:r>
          </w:p>
        </w:tc>
      </w:tr>
      <w:tr w:rsidR="004D1EFD" w:rsidRPr="00A00203" w:rsidTr="00F44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0" w:type="dxa"/>
          <w:trHeight w:val="563"/>
        </w:trPr>
        <w:tc>
          <w:tcPr>
            <w:tcW w:w="9606" w:type="dxa"/>
          </w:tcPr>
          <w:p w:rsidR="004D1EFD" w:rsidRPr="00A00203" w:rsidRDefault="004D1EFD" w:rsidP="00F44E64">
            <w:pPr>
              <w:pStyle w:val="3"/>
              <w:jc w:val="center"/>
              <w:rPr>
                <w:rFonts w:ascii="Times New Roman" w:hAnsi="Times New Roman"/>
                <w:color w:val="auto"/>
                <w:sz w:val="28"/>
              </w:rPr>
            </w:pPr>
            <w:proofErr w:type="gramStart"/>
            <w:r w:rsidRPr="00A00203">
              <w:rPr>
                <w:rFonts w:ascii="Times New Roman" w:hAnsi="Times New Roman"/>
                <w:i/>
                <w:color w:val="auto"/>
                <w:sz w:val="28"/>
                <w:szCs w:val="28"/>
                <w:lang w:eastAsia="ru-RU"/>
              </w:rPr>
              <w:t>Р</w:t>
            </w:r>
            <w:proofErr w:type="gramEnd"/>
            <w:r w:rsidRPr="00A00203">
              <w:rPr>
                <w:rFonts w:ascii="Times New Roman" w:hAnsi="Times New Roman"/>
                <w:i/>
                <w:color w:val="auto"/>
                <w:sz w:val="28"/>
                <w:szCs w:val="28"/>
                <w:lang w:eastAsia="ru-RU"/>
              </w:rPr>
              <w:t xml:space="preserve"> Е Ш Е Н И Е</w:t>
            </w:r>
          </w:p>
        </w:tc>
      </w:tr>
      <w:tr w:rsidR="004D1EFD" w:rsidRPr="00A00203" w:rsidTr="00F44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4D1EFD" w:rsidRPr="00A00203" w:rsidRDefault="004D1EFD" w:rsidP="00F44E64">
            <w:pPr>
              <w:pStyle w:val="3"/>
              <w:numPr>
                <w:ilvl w:val="2"/>
                <w:numId w:val="0"/>
              </w:numPr>
              <w:spacing w:before="360"/>
              <w:ind w:left="1701" w:hanging="1134"/>
              <w:rPr>
                <w:rFonts w:ascii="Times New Roman" w:hAnsi="Times New Roman"/>
                <w:i/>
                <w:lang w:eastAsia="ru-RU"/>
              </w:rPr>
            </w:pPr>
          </w:p>
        </w:tc>
      </w:tr>
    </w:tbl>
    <w:p w:rsidR="004D1EFD" w:rsidRPr="00A00203" w:rsidRDefault="004D1EFD" w:rsidP="004D1EFD">
      <w:pPr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D1EFD" w:rsidRPr="00A00203" w:rsidTr="00F44E64">
        <w:tc>
          <w:tcPr>
            <w:tcW w:w="284" w:type="dxa"/>
            <w:vAlign w:val="bottom"/>
          </w:tcPr>
          <w:p w:rsidR="004D1EFD" w:rsidRPr="00A00203" w:rsidRDefault="004D1EFD" w:rsidP="00F44E64">
            <w:pPr>
              <w:rPr>
                <w:rFonts w:ascii="Times New Roman" w:hAnsi="Times New Roman"/>
                <w:sz w:val="24"/>
              </w:rPr>
            </w:pPr>
            <w:r w:rsidRPr="00A00203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D1EFD" w:rsidRPr="00A00203" w:rsidRDefault="004D1EFD" w:rsidP="00F44E64">
            <w:pPr>
              <w:jc w:val="center"/>
              <w:rPr>
                <w:rFonts w:ascii="Times New Roman" w:hAnsi="Times New Roman"/>
                <w:sz w:val="24"/>
              </w:rPr>
            </w:pPr>
            <w:r w:rsidRPr="00A00203">
              <w:rPr>
                <w:rFonts w:ascii="Times New Roman" w:hAnsi="Times New Roman"/>
                <w:sz w:val="24"/>
              </w:rPr>
              <w:t>22.06.2022</w:t>
            </w:r>
          </w:p>
        </w:tc>
        <w:tc>
          <w:tcPr>
            <w:tcW w:w="397" w:type="dxa"/>
            <w:vAlign w:val="bottom"/>
          </w:tcPr>
          <w:p w:rsidR="004D1EFD" w:rsidRPr="00A00203" w:rsidRDefault="004D1EFD" w:rsidP="00F44E6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D1EFD" w:rsidRPr="00A00203" w:rsidRDefault="004D1EFD" w:rsidP="00F44E64">
            <w:pPr>
              <w:jc w:val="center"/>
              <w:rPr>
                <w:rFonts w:ascii="Times New Roman" w:hAnsi="Times New Roman"/>
                <w:sz w:val="24"/>
              </w:rPr>
            </w:pPr>
            <w:r w:rsidRPr="00A00203">
              <w:rPr>
                <w:rFonts w:ascii="Times New Roman" w:hAnsi="Times New Roman"/>
                <w:sz w:val="24"/>
              </w:rPr>
              <w:t>237-79/7</w:t>
            </w:r>
          </w:p>
        </w:tc>
      </w:tr>
    </w:tbl>
    <w:p w:rsidR="004D1EFD" w:rsidRPr="00A00203" w:rsidRDefault="004D1EFD" w:rsidP="004D1EFD">
      <w:pPr>
        <w:rPr>
          <w:rFonts w:ascii="Times New Roman" w:hAnsi="Times New Roman"/>
          <w:vanish/>
        </w:rPr>
      </w:pPr>
    </w:p>
    <w:p w:rsidR="004D1EFD" w:rsidRPr="00A00203" w:rsidRDefault="004D1EFD" w:rsidP="004D1EFD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A00203">
        <w:rPr>
          <w:rFonts w:ascii="Times New Roman" w:hAnsi="Times New Roman"/>
          <w:sz w:val="26"/>
          <w:szCs w:val="26"/>
        </w:rPr>
        <w:t>с</w:t>
      </w:r>
      <w:proofErr w:type="gramStart"/>
      <w:r w:rsidRPr="00A00203">
        <w:rPr>
          <w:rFonts w:ascii="Times New Roman" w:hAnsi="Times New Roman"/>
          <w:sz w:val="26"/>
          <w:szCs w:val="26"/>
        </w:rPr>
        <w:t>.П</w:t>
      </w:r>
      <w:proofErr w:type="gramEnd"/>
      <w:r w:rsidRPr="00A00203">
        <w:rPr>
          <w:rFonts w:ascii="Times New Roman" w:hAnsi="Times New Roman"/>
          <w:sz w:val="26"/>
          <w:szCs w:val="26"/>
        </w:rPr>
        <w:t>лесс</w:t>
      </w:r>
      <w:proofErr w:type="spellEnd"/>
    </w:p>
    <w:p w:rsidR="004D1EFD" w:rsidRPr="00A00203" w:rsidRDefault="004D1EFD" w:rsidP="004D1EFD">
      <w:pPr>
        <w:rPr>
          <w:rFonts w:ascii="Times New Roman" w:hAnsi="Times New Roman"/>
          <w:vanish/>
        </w:rPr>
      </w:pPr>
    </w:p>
    <w:p w:rsidR="004D1EFD" w:rsidRPr="00A00203" w:rsidRDefault="004D1EFD" w:rsidP="004D1EFD">
      <w:pPr>
        <w:rPr>
          <w:rFonts w:ascii="Times New Roman" w:hAnsi="Times New Roman"/>
          <w:vanish/>
        </w:rPr>
      </w:pPr>
    </w:p>
    <w:p w:rsidR="004D1EFD" w:rsidRPr="00A00203" w:rsidRDefault="004D1EFD" w:rsidP="004D1EFD">
      <w:pPr>
        <w:jc w:val="center"/>
        <w:rPr>
          <w:rFonts w:ascii="Times New Roman" w:hAnsi="Times New Roman"/>
          <w:b/>
          <w:sz w:val="26"/>
          <w:szCs w:val="26"/>
        </w:rPr>
      </w:pPr>
      <w:r w:rsidRPr="00A00203">
        <w:rPr>
          <w:rFonts w:ascii="Times New Roman" w:hAnsi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A00203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A00203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A00203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A00203">
        <w:rPr>
          <w:rFonts w:ascii="Times New Roman" w:hAnsi="Times New Roman"/>
          <w:b/>
          <w:sz w:val="26"/>
          <w:szCs w:val="26"/>
        </w:rPr>
        <w:t xml:space="preserve"> района Пензенской области  от 23.12.2021 № 188-65/7 «О бюджете </w:t>
      </w:r>
      <w:proofErr w:type="spellStart"/>
      <w:r w:rsidRPr="00A00203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A00203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A00203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A00203">
        <w:rPr>
          <w:rFonts w:ascii="Times New Roman" w:hAnsi="Times New Roman"/>
          <w:b/>
          <w:sz w:val="26"/>
          <w:szCs w:val="26"/>
        </w:rPr>
        <w:t xml:space="preserve"> района Пензенской области на 2022 год и на плановый период 2023 и 2024 годов»</w:t>
      </w:r>
    </w:p>
    <w:p w:rsidR="004D1EFD" w:rsidRPr="00A00203" w:rsidRDefault="004D1EFD" w:rsidP="004D1EFD">
      <w:pPr>
        <w:pStyle w:val="6"/>
        <w:ind w:firstLine="720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A00203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A00203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A00203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A00203">
        <w:rPr>
          <w:rFonts w:ascii="Times New Roman" w:hAnsi="Times New Roman"/>
          <w:sz w:val="26"/>
          <w:szCs w:val="26"/>
        </w:rPr>
        <w:t xml:space="preserve"> района Пензенской области, -</w:t>
      </w:r>
    </w:p>
    <w:p w:rsidR="004D1EFD" w:rsidRPr="00A00203" w:rsidRDefault="004D1EFD" w:rsidP="004D1EFD">
      <w:pPr>
        <w:pStyle w:val="a3"/>
        <w:spacing w:after="0"/>
        <w:jc w:val="center"/>
        <w:rPr>
          <w:b/>
          <w:sz w:val="26"/>
          <w:szCs w:val="26"/>
        </w:rPr>
      </w:pPr>
      <w:r w:rsidRPr="00A00203">
        <w:rPr>
          <w:b/>
          <w:sz w:val="26"/>
          <w:szCs w:val="26"/>
        </w:rPr>
        <w:t>Комитет местного самоуправления решил:</w:t>
      </w:r>
    </w:p>
    <w:p w:rsidR="004D1EFD" w:rsidRPr="00A00203" w:rsidRDefault="004D1EFD" w:rsidP="004D1EFD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A00203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A00203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A00203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A00203">
        <w:rPr>
          <w:rFonts w:ascii="Times New Roman" w:hAnsi="Times New Roman"/>
          <w:sz w:val="26"/>
          <w:szCs w:val="26"/>
        </w:rPr>
        <w:t xml:space="preserve"> района Пензенской области от 23.12.2021 № 188-65/7 «О бюджете </w:t>
      </w:r>
      <w:proofErr w:type="spellStart"/>
      <w:r w:rsidRPr="00A00203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A00203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A00203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A00203">
        <w:rPr>
          <w:rFonts w:ascii="Times New Roman" w:hAnsi="Times New Roman"/>
          <w:sz w:val="26"/>
          <w:szCs w:val="26"/>
        </w:rPr>
        <w:t xml:space="preserve"> района Пензенской области на 2022 год и на плановый период 2023 и 2024 годов» следующие изменения</w:t>
      </w:r>
    </w:p>
    <w:p w:rsidR="004D1EFD" w:rsidRPr="00A00203" w:rsidRDefault="004D1EFD" w:rsidP="004D1EFD">
      <w:pPr>
        <w:pStyle w:val="1"/>
        <w:ind w:hanging="142"/>
        <w:rPr>
          <w:sz w:val="26"/>
          <w:szCs w:val="26"/>
        </w:rPr>
      </w:pPr>
      <w:r w:rsidRPr="00A00203">
        <w:rPr>
          <w:sz w:val="26"/>
          <w:szCs w:val="26"/>
        </w:rPr>
        <w:t xml:space="preserve">      1.1. статью 1 решения изложить в новой редакции:</w:t>
      </w:r>
    </w:p>
    <w:p w:rsidR="004D1EFD" w:rsidRPr="00A00203" w:rsidRDefault="004D1EFD" w:rsidP="004D1EFD">
      <w:pPr>
        <w:pStyle w:val="4"/>
        <w:numPr>
          <w:ilvl w:val="3"/>
          <w:numId w:val="0"/>
        </w:numPr>
        <w:ind w:firstLine="27"/>
        <w:rPr>
          <w:rFonts w:ascii="Times New Roman" w:hAnsi="Times New Roman"/>
          <w:b w:val="0"/>
          <w:i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 xml:space="preserve"> </w:t>
      </w:r>
      <w:r w:rsidRPr="00A00203">
        <w:rPr>
          <w:rFonts w:ascii="Times New Roman" w:hAnsi="Times New Roman"/>
          <w:b w:val="0"/>
          <w:sz w:val="26"/>
          <w:szCs w:val="26"/>
        </w:rPr>
        <w:t>«</w:t>
      </w:r>
      <w:r w:rsidRPr="00A00203">
        <w:rPr>
          <w:rFonts w:ascii="Times New Roman" w:hAnsi="Times New Roman"/>
          <w:b w:val="0"/>
          <w:i/>
          <w:sz w:val="26"/>
          <w:szCs w:val="26"/>
        </w:rPr>
        <w:t xml:space="preserve">Статья 1. Основные характеристики бюджета </w:t>
      </w:r>
      <w:proofErr w:type="spellStart"/>
      <w:r w:rsidRPr="00A00203">
        <w:rPr>
          <w:rFonts w:ascii="Times New Roman" w:hAnsi="Times New Roman"/>
          <w:b w:val="0"/>
          <w:i/>
          <w:sz w:val="26"/>
          <w:szCs w:val="26"/>
        </w:rPr>
        <w:t>Плесского</w:t>
      </w:r>
      <w:proofErr w:type="spellEnd"/>
      <w:r w:rsidRPr="00A00203">
        <w:rPr>
          <w:rFonts w:ascii="Times New Roman" w:hAnsi="Times New Roman"/>
          <w:b w:val="0"/>
          <w:i/>
          <w:sz w:val="26"/>
          <w:szCs w:val="26"/>
        </w:rPr>
        <w:t xml:space="preserve"> сельсовета </w:t>
      </w:r>
      <w:proofErr w:type="spellStart"/>
      <w:r w:rsidRPr="00A00203">
        <w:rPr>
          <w:rFonts w:ascii="Times New Roman" w:hAnsi="Times New Roman"/>
          <w:b w:val="0"/>
          <w:i/>
          <w:sz w:val="26"/>
          <w:szCs w:val="26"/>
        </w:rPr>
        <w:t>Мокшанского</w:t>
      </w:r>
      <w:proofErr w:type="spellEnd"/>
      <w:r w:rsidRPr="00A00203">
        <w:rPr>
          <w:rFonts w:ascii="Times New Roman" w:hAnsi="Times New Roman"/>
          <w:b w:val="0"/>
          <w:i/>
          <w:sz w:val="26"/>
          <w:szCs w:val="26"/>
        </w:rPr>
        <w:t xml:space="preserve"> района Пензенской области на 2022 год и на плановый период 2023 и 2024 годов</w:t>
      </w:r>
    </w:p>
    <w:p w:rsidR="004D1EFD" w:rsidRPr="00A00203" w:rsidRDefault="004D1EFD" w:rsidP="004D1EFD">
      <w:pPr>
        <w:pStyle w:val="1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A00203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</w:t>
      </w:r>
      <w:proofErr w:type="spellStart"/>
      <w:r w:rsidRPr="00A00203">
        <w:rPr>
          <w:sz w:val="26"/>
          <w:szCs w:val="26"/>
        </w:rPr>
        <w:t>Мокшанского</w:t>
      </w:r>
      <w:proofErr w:type="spellEnd"/>
      <w:r w:rsidRPr="00A00203">
        <w:rPr>
          <w:sz w:val="26"/>
          <w:szCs w:val="26"/>
        </w:rPr>
        <w:t xml:space="preserve"> района Пензенской области (далее –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сельсовета) на 2022 год:</w:t>
      </w:r>
    </w:p>
    <w:p w:rsidR="004D1EFD" w:rsidRPr="00A00203" w:rsidRDefault="004D1EFD" w:rsidP="004D1EFD">
      <w:pPr>
        <w:pStyle w:val="2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A00203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в сумме </w:t>
      </w:r>
      <w:r w:rsidRPr="00A00203">
        <w:rPr>
          <w:sz w:val="26"/>
          <w:szCs w:val="26"/>
          <w:lang w:val="ru-RU"/>
        </w:rPr>
        <w:t>83990,875</w:t>
      </w:r>
      <w:r w:rsidRPr="00A00203">
        <w:rPr>
          <w:sz w:val="26"/>
          <w:szCs w:val="26"/>
        </w:rPr>
        <w:t xml:space="preserve"> тыс. рублей;</w:t>
      </w:r>
    </w:p>
    <w:p w:rsidR="004D1EFD" w:rsidRPr="00A00203" w:rsidRDefault="004D1EFD" w:rsidP="004D1EFD">
      <w:pPr>
        <w:pStyle w:val="2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A00203">
        <w:rPr>
          <w:sz w:val="26"/>
          <w:szCs w:val="26"/>
        </w:rPr>
        <w:t xml:space="preserve">2) общий объем расходов бюджета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в сумме </w:t>
      </w:r>
      <w:r w:rsidRPr="00A00203">
        <w:rPr>
          <w:sz w:val="26"/>
          <w:szCs w:val="26"/>
        </w:rPr>
        <w:br/>
      </w:r>
      <w:r w:rsidRPr="00A00203">
        <w:rPr>
          <w:sz w:val="26"/>
          <w:szCs w:val="26"/>
          <w:lang w:val="ru-RU"/>
        </w:rPr>
        <w:t>846</w:t>
      </w:r>
      <w:r w:rsidRPr="00A00203">
        <w:rPr>
          <w:sz w:val="26"/>
          <w:szCs w:val="26"/>
        </w:rPr>
        <w:t>30,728 тыс. рублей;</w:t>
      </w:r>
    </w:p>
    <w:p w:rsidR="004D1EFD" w:rsidRPr="00A00203" w:rsidRDefault="004D1EFD" w:rsidP="004D1EFD">
      <w:pPr>
        <w:pStyle w:val="2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A00203">
        <w:rPr>
          <w:sz w:val="26"/>
          <w:szCs w:val="26"/>
        </w:rPr>
        <w:t xml:space="preserve">3) прогнозируемый дефицит бюджета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в сумме </w:t>
      </w:r>
      <w:r w:rsidRPr="00A00203">
        <w:rPr>
          <w:sz w:val="26"/>
          <w:szCs w:val="26"/>
        </w:rPr>
        <w:br/>
        <w:t>639,853 тыс. рублей.</w:t>
      </w:r>
    </w:p>
    <w:p w:rsidR="004D1EFD" w:rsidRPr="00A00203" w:rsidRDefault="004D1EFD" w:rsidP="004D1EFD">
      <w:pPr>
        <w:pStyle w:val="1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A00203">
        <w:rPr>
          <w:sz w:val="26"/>
          <w:szCs w:val="26"/>
        </w:rPr>
        <w:lastRenderedPageBreak/>
        <w:t xml:space="preserve">2.Утвердить основные характеристики бюджета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на плановый период 2023 и 2024 годов:</w:t>
      </w:r>
    </w:p>
    <w:p w:rsidR="004D1EFD" w:rsidRPr="00A00203" w:rsidRDefault="004D1EFD" w:rsidP="004D1EFD">
      <w:pPr>
        <w:pStyle w:val="2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A00203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на 2023 год в сумме 4929,132 тыс. рублей, на 2024 год в сумме 4969,879 тыс. рублей;</w:t>
      </w:r>
    </w:p>
    <w:p w:rsidR="004D1EFD" w:rsidRPr="00A00203" w:rsidRDefault="004D1EFD" w:rsidP="004D1EFD">
      <w:pPr>
        <w:pStyle w:val="2"/>
        <w:tabs>
          <w:tab w:val="clear" w:pos="5040"/>
        </w:tabs>
        <w:ind w:firstLine="567"/>
        <w:rPr>
          <w:sz w:val="26"/>
          <w:szCs w:val="26"/>
        </w:rPr>
      </w:pPr>
      <w:r w:rsidRPr="00A00203">
        <w:rPr>
          <w:sz w:val="26"/>
          <w:szCs w:val="26"/>
        </w:rPr>
        <w:t xml:space="preserve">2) общий объем расходов бюджета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4D1EFD" w:rsidRPr="00A00203" w:rsidRDefault="004D1EFD" w:rsidP="004D1EFD">
      <w:pPr>
        <w:pStyle w:val="2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A00203">
        <w:rPr>
          <w:sz w:val="26"/>
          <w:szCs w:val="26"/>
        </w:rPr>
        <w:t xml:space="preserve">3) прогнозируемый дефицит бюджета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на 2023 год в сумме 0,000 тыс. рублей и на 2024 год в сумме 0,000 тыс. рублей.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 xml:space="preserve">      3. В настоящем решении применены следующие сокращения: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>КБК – код бюджетной классификации,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>ГРБС – главный распорядитель бюджетных средств,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A00203">
        <w:rPr>
          <w:rFonts w:ascii="Times New Roman" w:hAnsi="Times New Roman"/>
          <w:sz w:val="26"/>
          <w:szCs w:val="26"/>
        </w:rPr>
        <w:t>Рз</w:t>
      </w:r>
      <w:proofErr w:type="spellEnd"/>
      <w:r w:rsidRPr="00A00203">
        <w:rPr>
          <w:rFonts w:ascii="Times New Roman" w:hAnsi="Times New Roman"/>
          <w:sz w:val="26"/>
          <w:szCs w:val="26"/>
        </w:rPr>
        <w:t xml:space="preserve"> – раздел бюджетной классификации,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A00203">
        <w:rPr>
          <w:rFonts w:ascii="Times New Roman" w:hAnsi="Times New Roman"/>
          <w:sz w:val="26"/>
          <w:szCs w:val="26"/>
        </w:rPr>
        <w:t>ПР</w:t>
      </w:r>
      <w:proofErr w:type="gramEnd"/>
      <w:r w:rsidRPr="00A00203">
        <w:rPr>
          <w:rFonts w:ascii="Times New Roman" w:hAnsi="Times New Roman"/>
          <w:sz w:val="26"/>
          <w:szCs w:val="26"/>
        </w:rPr>
        <w:t xml:space="preserve"> – подраздел бюджетной классификации,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>ЦСР – целевая статья расходов бюджетной классификации,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>МП – программное (</w:t>
      </w:r>
      <w:proofErr w:type="spellStart"/>
      <w:r w:rsidRPr="00A00203">
        <w:rPr>
          <w:rFonts w:ascii="Times New Roman" w:hAnsi="Times New Roman"/>
          <w:sz w:val="26"/>
          <w:szCs w:val="26"/>
        </w:rPr>
        <w:t>непрограммное</w:t>
      </w:r>
      <w:proofErr w:type="spellEnd"/>
      <w:r w:rsidRPr="00A00203">
        <w:rPr>
          <w:rFonts w:ascii="Times New Roman" w:hAnsi="Times New Roman"/>
          <w:sz w:val="26"/>
          <w:szCs w:val="26"/>
        </w:rPr>
        <w:t>) направление расходов,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>ПП – подпрограмма,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>ОМ – основное мероприятие,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>НР – направление расходов,</w:t>
      </w:r>
    </w:p>
    <w:p w:rsidR="004D1EFD" w:rsidRPr="00A00203" w:rsidRDefault="004D1EFD" w:rsidP="004D1E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>ВР – вид расходов бюджетной классификации.</w:t>
      </w:r>
    </w:p>
    <w:p w:rsidR="004D1EFD" w:rsidRPr="00A00203" w:rsidRDefault="004D1EFD" w:rsidP="004D1EFD">
      <w:pPr>
        <w:pStyle w:val="1"/>
        <w:ind w:hanging="142"/>
        <w:rPr>
          <w:sz w:val="26"/>
          <w:szCs w:val="26"/>
        </w:rPr>
      </w:pPr>
      <w:r w:rsidRPr="00A00203">
        <w:rPr>
          <w:sz w:val="26"/>
          <w:szCs w:val="26"/>
          <w:lang w:val="ru-RU"/>
        </w:rPr>
        <w:t xml:space="preserve">         </w:t>
      </w:r>
      <w:r w:rsidRPr="00A00203">
        <w:rPr>
          <w:sz w:val="26"/>
          <w:szCs w:val="26"/>
        </w:rPr>
        <w:t>1.</w:t>
      </w:r>
      <w:r w:rsidRPr="00A00203">
        <w:rPr>
          <w:sz w:val="26"/>
          <w:szCs w:val="26"/>
          <w:lang w:val="ru-RU"/>
        </w:rPr>
        <w:t>2</w:t>
      </w:r>
      <w:r w:rsidRPr="00A00203">
        <w:rPr>
          <w:sz w:val="26"/>
          <w:szCs w:val="26"/>
        </w:rPr>
        <w:t xml:space="preserve">. приложения 4, 5,   к решению Комитета местного самоуправления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</w:t>
      </w:r>
      <w:proofErr w:type="spellStart"/>
      <w:r w:rsidRPr="00A00203">
        <w:rPr>
          <w:sz w:val="26"/>
          <w:szCs w:val="26"/>
        </w:rPr>
        <w:t>Мокшанского</w:t>
      </w:r>
      <w:proofErr w:type="spellEnd"/>
      <w:r w:rsidRPr="00A00203">
        <w:rPr>
          <w:sz w:val="26"/>
          <w:szCs w:val="26"/>
        </w:rPr>
        <w:t xml:space="preserve"> района Пензенской области от 23.12.2021 № 188-65/7 «О бюджете </w:t>
      </w:r>
      <w:proofErr w:type="spellStart"/>
      <w:r w:rsidRPr="00A00203">
        <w:rPr>
          <w:sz w:val="26"/>
          <w:szCs w:val="26"/>
        </w:rPr>
        <w:t>Плесского</w:t>
      </w:r>
      <w:proofErr w:type="spellEnd"/>
      <w:r w:rsidRPr="00A00203">
        <w:rPr>
          <w:sz w:val="26"/>
          <w:szCs w:val="26"/>
        </w:rPr>
        <w:t xml:space="preserve"> сельсовета </w:t>
      </w:r>
      <w:proofErr w:type="spellStart"/>
      <w:r w:rsidRPr="00A00203">
        <w:rPr>
          <w:sz w:val="26"/>
          <w:szCs w:val="26"/>
        </w:rPr>
        <w:t>Мокшанского</w:t>
      </w:r>
      <w:proofErr w:type="spellEnd"/>
      <w:r w:rsidRPr="00A00203">
        <w:rPr>
          <w:sz w:val="26"/>
          <w:szCs w:val="26"/>
        </w:rPr>
        <w:t xml:space="preserve"> района Пензенской области на 2022 год и на плановый период 2023 и 2024 годов» изложить в новой редакции (прилагаются).</w:t>
      </w:r>
    </w:p>
    <w:p w:rsidR="004D1EFD" w:rsidRPr="00A00203" w:rsidRDefault="004D1EFD" w:rsidP="004D1EFD">
      <w:pPr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 xml:space="preserve">      2. Опубликовать настоящее решение в информационном бюллетене «Вести </w:t>
      </w:r>
      <w:proofErr w:type="spellStart"/>
      <w:r w:rsidRPr="00A00203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A00203">
        <w:rPr>
          <w:rFonts w:ascii="Times New Roman" w:hAnsi="Times New Roman"/>
          <w:sz w:val="26"/>
          <w:szCs w:val="26"/>
        </w:rPr>
        <w:t xml:space="preserve"> сельсовета».</w:t>
      </w:r>
    </w:p>
    <w:p w:rsidR="004D1EFD" w:rsidRPr="00A00203" w:rsidRDefault="004D1EFD" w:rsidP="004D1EFD">
      <w:pPr>
        <w:jc w:val="both"/>
        <w:rPr>
          <w:rFonts w:ascii="Times New Roman" w:hAnsi="Times New Roman"/>
          <w:sz w:val="26"/>
          <w:szCs w:val="26"/>
        </w:rPr>
      </w:pPr>
      <w:r w:rsidRPr="00A00203">
        <w:rPr>
          <w:rFonts w:ascii="Times New Roman" w:hAnsi="Times New Roman"/>
          <w:sz w:val="26"/>
          <w:szCs w:val="26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4D1EFD" w:rsidRPr="00A00203" w:rsidRDefault="004D1EFD" w:rsidP="004D1EF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2157"/>
        <w:gridCol w:w="1440"/>
        <w:gridCol w:w="2453"/>
      </w:tblGrid>
      <w:tr w:rsidR="004D1EFD" w:rsidRPr="00A00203" w:rsidTr="00F44E64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1EFD" w:rsidRPr="00A00203" w:rsidRDefault="004D1EFD" w:rsidP="00F44E64">
            <w:pPr>
              <w:pStyle w:val="a3"/>
              <w:spacing w:after="0"/>
              <w:rPr>
                <w:sz w:val="26"/>
                <w:szCs w:val="26"/>
              </w:rPr>
            </w:pPr>
            <w:r w:rsidRPr="00A00203">
              <w:rPr>
                <w:sz w:val="26"/>
                <w:szCs w:val="26"/>
              </w:rPr>
              <w:t xml:space="preserve">Глава </w:t>
            </w:r>
            <w:proofErr w:type="spellStart"/>
            <w:r w:rsidRPr="00A00203">
              <w:rPr>
                <w:sz w:val="26"/>
                <w:szCs w:val="26"/>
              </w:rPr>
              <w:t>Плесского</w:t>
            </w:r>
            <w:proofErr w:type="spellEnd"/>
            <w:r w:rsidRPr="00A00203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A00203">
              <w:rPr>
                <w:sz w:val="26"/>
                <w:szCs w:val="26"/>
              </w:rPr>
              <w:t>Мокшанского</w:t>
            </w:r>
            <w:proofErr w:type="spellEnd"/>
            <w:r w:rsidRPr="00A00203">
              <w:rPr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1EFD" w:rsidRPr="00A00203" w:rsidRDefault="004D1EFD" w:rsidP="00F44E64">
            <w:pPr>
              <w:pStyle w:val="a3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1EFD" w:rsidRPr="00A00203" w:rsidRDefault="004D1EFD" w:rsidP="00F44E64">
            <w:pPr>
              <w:pStyle w:val="a3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1EFD" w:rsidRPr="00A00203" w:rsidRDefault="004D1EFD" w:rsidP="00F44E64">
            <w:pPr>
              <w:pStyle w:val="a3"/>
              <w:spacing w:after="0"/>
              <w:ind w:left="142" w:hanging="142"/>
              <w:rPr>
                <w:sz w:val="26"/>
                <w:szCs w:val="26"/>
              </w:rPr>
            </w:pPr>
          </w:p>
          <w:p w:rsidR="004D1EFD" w:rsidRPr="00A00203" w:rsidRDefault="004D1EFD" w:rsidP="00F44E64">
            <w:pPr>
              <w:pStyle w:val="a3"/>
              <w:spacing w:after="0"/>
              <w:ind w:left="142" w:hanging="142"/>
              <w:rPr>
                <w:sz w:val="26"/>
                <w:szCs w:val="26"/>
              </w:rPr>
            </w:pPr>
          </w:p>
          <w:p w:rsidR="004D1EFD" w:rsidRPr="00A00203" w:rsidRDefault="004D1EFD" w:rsidP="00F44E64">
            <w:pPr>
              <w:pStyle w:val="a3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A00203">
              <w:rPr>
                <w:sz w:val="26"/>
                <w:szCs w:val="26"/>
              </w:rPr>
              <w:t>Н.А.Петровская</w:t>
            </w:r>
          </w:p>
        </w:tc>
      </w:tr>
    </w:tbl>
    <w:p w:rsidR="004D1EFD" w:rsidRPr="00A00203" w:rsidRDefault="004D1EFD" w:rsidP="004D1EFD">
      <w:pPr>
        <w:tabs>
          <w:tab w:val="left" w:pos="258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D1EFD" w:rsidRPr="00A00203" w:rsidRDefault="004D1EFD" w:rsidP="004D1EFD">
      <w:pPr>
        <w:tabs>
          <w:tab w:val="left" w:pos="258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EFD"/>
    <w:rsid w:val="004D1EFD"/>
    <w:rsid w:val="007C6060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FD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4D1EF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EF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EFD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1EF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4D1EF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1EFD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rsid w:val="004D1EF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D1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qFormat/>
    <w:rsid w:val="004D1EFD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/>
    </w:rPr>
  </w:style>
  <w:style w:type="paragraph" w:customStyle="1" w:styleId="2">
    <w:name w:val="Стиль2"/>
    <w:basedOn w:val="1"/>
    <w:qFormat/>
    <w:rsid w:val="004D1EFD"/>
    <w:pPr>
      <w:tabs>
        <w:tab w:val="num" w:pos="5040"/>
      </w:tabs>
      <w:spacing w:before="60"/>
      <w:outlineLvl w:val="6"/>
    </w:pPr>
  </w:style>
  <w:style w:type="character" w:customStyle="1" w:styleId="10">
    <w:name w:val="Стиль1 Знак"/>
    <w:link w:val="1"/>
    <w:uiPriority w:val="99"/>
    <w:rsid w:val="004D1EFD"/>
    <w:rPr>
      <w:rFonts w:ascii="Times New Roman" w:eastAsia="Times New Roman" w:hAnsi="Times New Roman" w:cs="Times New Roman"/>
      <w:sz w:val="24"/>
      <w:szCs w:val="20"/>
      <w:lang/>
    </w:rPr>
  </w:style>
  <w:style w:type="paragraph" w:styleId="a5">
    <w:name w:val="Balloon Text"/>
    <w:basedOn w:val="a"/>
    <w:link w:val="a6"/>
    <w:uiPriority w:val="99"/>
    <w:semiHidden/>
    <w:unhideWhenUsed/>
    <w:rsid w:val="004D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E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2022-08-23T07:01:00Z</dcterms:created>
  <dcterms:modified xsi:type="dcterms:W3CDTF">2022-08-23T07:04:00Z</dcterms:modified>
</cp:coreProperties>
</file>