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712FBB" w:rsidRDefault="00383524" w:rsidP="00690F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>ПРОТОКОЛ</w:t>
      </w:r>
      <w:r w:rsidR="00FA0B26">
        <w:rPr>
          <w:rFonts w:ascii="Times New Roman" w:hAnsi="Times New Roman"/>
          <w:b/>
          <w:sz w:val="26"/>
          <w:szCs w:val="26"/>
        </w:rPr>
        <w:t xml:space="preserve"> № 6</w:t>
      </w:r>
    </w:p>
    <w:p w:rsidR="00383524" w:rsidRPr="00712FBB" w:rsidRDefault="00383524" w:rsidP="00690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 w:rsidRPr="00712FBB">
        <w:rPr>
          <w:rFonts w:ascii="Times New Roman" w:hAnsi="Times New Roman"/>
          <w:b/>
          <w:sz w:val="26"/>
          <w:szCs w:val="26"/>
        </w:rPr>
        <w:t>комиссии</w:t>
      </w:r>
      <w:r w:rsidRPr="00712FBB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712FBB">
        <w:rPr>
          <w:rFonts w:ascii="Times New Roman" w:hAnsi="Times New Roman"/>
          <w:b/>
          <w:sz w:val="26"/>
          <w:szCs w:val="26"/>
        </w:rPr>
        <w:t>Мокшанского</w:t>
      </w:r>
      <w:r w:rsidRPr="00712FBB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712FBB" w:rsidRDefault="00074116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9407006" wp14:editId="181687A0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712FBB" w:rsidRDefault="00383524" w:rsidP="00690F08">
      <w:pPr>
        <w:spacing w:after="0"/>
        <w:ind w:right="-2"/>
        <w:jc w:val="right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от </w:t>
      </w:r>
      <w:r w:rsidR="00E11345">
        <w:rPr>
          <w:rFonts w:ascii="Times New Roman" w:hAnsi="Times New Roman"/>
          <w:sz w:val="26"/>
          <w:szCs w:val="26"/>
        </w:rPr>
        <w:t>23</w:t>
      </w:r>
      <w:r w:rsidR="00471D60">
        <w:rPr>
          <w:rFonts w:ascii="Times New Roman" w:hAnsi="Times New Roman"/>
          <w:sz w:val="26"/>
          <w:szCs w:val="26"/>
        </w:rPr>
        <w:t>.1</w:t>
      </w:r>
      <w:r w:rsidR="00E11345">
        <w:rPr>
          <w:rFonts w:ascii="Times New Roman" w:hAnsi="Times New Roman"/>
          <w:sz w:val="26"/>
          <w:szCs w:val="26"/>
        </w:rPr>
        <w:t>2</w:t>
      </w:r>
      <w:r w:rsidRPr="00712FBB">
        <w:rPr>
          <w:rFonts w:ascii="Times New Roman" w:hAnsi="Times New Roman"/>
          <w:sz w:val="26"/>
          <w:szCs w:val="26"/>
        </w:rPr>
        <w:t>.20</w:t>
      </w:r>
      <w:r w:rsidR="0026112E" w:rsidRPr="00712FBB">
        <w:rPr>
          <w:rFonts w:ascii="Times New Roman" w:hAnsi="Times New Roman"/>
          <w:sz w:val="26"/>
          <w:szCs w:val="26"/>
        </w:rPr>
        <w:t>22 г.</w:t>
      </w:r>
    </w:p>
    <w:p w:rsidR="00383524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FA0B26" w:rsidRPr="00712FBB" w:rsidRDefault="00FA0B26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712FBB" w:rsidRDefault="00383524" w:rsidP="00690F08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712FBB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712FBB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712FBB">
        <w:rPr>
          <w:rFonts w:ascii="Times New Roman" w:hAnsi="Times New Roman"/>
          <w:sz w:val="26"/>
          <w:szCs w:val="26"/>
        </w:rPr>
        <w:t xml:space="preserve">Мокшанского </w:t>
      </w:r>
      <w:r w:rsidRPr="00712FBB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712FBB">
        <w:rPr>
          <w:rFonts w:ascii="Times New Roman" w:hAnsi="Times New Roman"/>
          <w:sz w:val="26"/>
          <w:szCs w:val="26"/>
        </w:rPr>
        <w:t xml:space="preserve"> </w:t>
      </w:r>
      <w:r w:rsidR="003038B9" w:rsidRPr="00712FBB">
        <w:rPr>
          <w:rFonts w:ascii="Times New Roman" w:hAnsi="Times New Roman"/>
          <w:sz w:val="26"/>
          <w:szCs w:val="26"/>
        </w:rPr>
        <w:t>(председатель  комиссии</w:t>
      </w:r>
      <w:r w:rsidRPr="00712FBB">
        <w:rPr>
          <w:rFonts w:ascii="Times New Roman" w:hAnsi="Times New Roman"/>
          <w:sz w:val="26"/>
          <w:szCs w:val="26"/>
        </w:rPr>
        <w:t xml:space="preserve">) – </w:t>
      </w:r>
      <w:r w:rsidR="0087389C" w:rsidRPr="00712FBB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712FBB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712FBB">
        <w:rPr>
          <w:rFonts w:ascii="Times New Roman" w:hAnsi="Times New Roman"/>
          <w:sz w:val="26"/>
          <w:szCs w:val="26"/>
        </w:rPr>
        <w:t>Мокшанского</w:t>
      </w:r>
      <w:r w:rsidRPr="00712FBB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712FBB" w:rsidTr="00B677F1">
        <w:tc>
          <w:tcPr>
            <w:tcW w:w="3274" w:type="dxa"/>
          </w:tcPr>
          <w:p w:rsidR="00383524" w:rsidRPr="00712FBB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712FBB" w:rsidRDefault="00383524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712FBB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712FBB" w:rsidRDefault="003038B9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 Мокшанского района Пензенской области (секретарь комиссии);</w:t>
            </w:r>
          </w:p>
          <w:p w:rsidR="00383524" w:rsidRPr="00712FBB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E11345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 w:rsidRPr="00712FBB"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 w:rsidRPr="00712FBB"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2FBB"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 w:rsidRPr="00712FBB"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A96182" w:rsidRPr="00712FBB" w:rsidRDefault="00E11345" w:rsidP="00E11345">
      <w:pPr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Лошкарев А.А. - </w:t>
      </w:r>
      <w:r w:rsidRPr="00712FBB">
        <w:rPr>
          <w:rFonts w:ascii="Times New Roman" w:hAnsi="Times New Roman"/>
          <w:sz w:val="26"/>
          <w:szCs w:val="26"/>
        </w:rPr>
        <w:t xml:space="preserve">руководитель аппарата администрации Мокшанского района Пензенской области </w:t>
      </w:r>
    </w:p>
    <w:p w:rsidR="00383524" w:rsidRPr="00712FBB" w:rsidRDefault="008829C0" w:rsidP="00690F08">
      <w:pPr>
        <w:spacing w:after="0"/>
        <w:ind w:right="566"/>
        <w:jc w:val="both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Pr="00712FBB" w:rsidRDefault="00E11345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итогах работы комиссии по противодействию коррупции при администрации Мокшанского района Пензенской области за 2022 год и утверждение плана работы комиссии на 2023 год</w:t>
      </w:r>
    </w:p>
    <w:p w:rsidR="00FA0B26" w:rsidRDefault="0079676B" w:rsidP="00C4623B">
      <w:pPr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  <w:u w:val="single"/>
        </w:rPr>
        <w:t>Слушали:</w:t>
      </w:r>
      <w:r w:rsidRPr="00712FBB">
        <w:rPr>
          <w:rFonts w:ascii="Times New Roman" w:hAnsi="Times New Roman"/>
          <w:sz w:val="26"/>
          <w:szCs w:val="26"/>
        </w:rPr>
        <w:t xml:space="preserve"> </w:t>
      </w:r>
      <w:r w:rsidR="00E11345">
        <w:rPr>
          <w:rFonts w:ascii="Times New Roman" w:hAnsi="Times New Roman"/>
          <w:sz w:val="26"/>
          <w:szCs w:val="26"/>
        </w:rPr>
        <w:t>Лошкарев</w:t>
      </w:r>
      <w:r w:rsidR="00E11345">
        <w:rPr>
          <w:rFonts w:ascii="Times New Roman" w:hAnsi="Times New Roman"/>
          <w:sz w:val="26"/>
          <w:szCs w:val="26"/>
        </w:rPr>
        <w:t>а А.А., руководителя</w:t>
      </w:r>
      <w:r w:rsidR="00E11345" w:rsidRPr="00712FBB">
        <w:rPr>
          <w:rFonts w:ascii="Times New Roman" w:hAnsi="Times New Roman"/>
          <w:sz w:val="26"/>
          <w:szCs w:val="26"/>
        </w:rPr>
        <w:t xml:space="preserve"> аппарата администрации Мокшанского района Пензенской </w:t>
      </w:r>
      <w:r w:rsidR="00E11345" w:rsidRPr="00FA0B26">
        <w:rPr>
          <w:rFonts w:ascii="Times New Roman" w:hAnsi="Times New Roman"/>
          <w:sz w:val="26"/>
          <w:szCs w:val="26"/>
        </w:rPr>
        <w:t>области</w:t>
      </w:r>
      <w:r w:rsidR="00062337" w:rsidRPr="00FA0B26">
        <w:rPr>
          <w:rFonts w:ascii="Times New Roman" w:hAnsi="Times New Roman"/>
          <w:sz w:val="26"/>
          <w:szCs w:val="26"/>
        </w:rPr>
        <w:t>, котор</w:t>
      </w:r>
      <w:r w:rsidR="00E11345" w:rsidRPr="00FA0B26">
        <w:rPr>
          <w:rFonts w:ascii="Times New Roman" w:hAnsi="Times New Roman"/>
          <w:sz w:val="26"/>
          <w:szCs w:val="26"/>
        </w:rPr>
        <w:t>ый</w:t>
      </w:r>
      <w:r w:rsidR="00062337" w:rsidRPr="00FA0B26">
        <w:rPr>
          <w:rFonts w:ascii="Times New Roman" w:hAnsi="Times New Roman"/>
          <w:sz w:val="26"/>
          <w:szCs w:val="26"/>
        </w:rPr>
        <w:t xml:space="preserve"> проинформировал присутствующих </w:t>
      </w:r>
      <w:r w:rsidR="00FA0B26">
        <w:rPr>
          <w:rFonts w:ascii="Times New Roman" w:hAnsi="Times New Roman"/>
          <w:sz w:val="26"/>
          <w:szCs w:val="26"/>
        </w:rPr>
        <w:t>работы комиссии по противодействию коррупции при администрации Мокшанского района Пензенской области за 2022 год</w:t>
      </w:r>
      <w:r w:rsidR="00C4623B" w:rsidRPr="00FA0B26">
        <w:rPr>
          <w:rFonts w:ascii="Times New Roman" w:hAnsi="Times New Roman"/>
          <w:sz w:val="26"/>
          <w:szCs w:val="26"/>
        </w:rPr>
        <w:t xml:space="preserve">. </w:t>
      </w:r>
    </w:p>
    <w:p w:rsidR="00C4623B" w:rsidRPr="00FA0B26" w:rsidRDefault="00C4623B" w:rsidP="00C4623B">
      <w:pPr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FA0B26">
        <w:rPr>
          <w:rFonts w:ascii="Times New Roman" w:hAnsi="Times New Roman"/>
          <w:sz w:val="26"/>
          <w:szCs w:val="26"/>
        </w:rPr>
        <w:t>Предложен для рассмотрения проект плана работы комиссии по противодействию коррупции на 20</w:t>
      </w:r>
      <w:r w:rsidRPr="00FA0B26">
        <w:rPr>
          <w:rFonts w:ascii="Times New Roman" w:hAnsi="Times New Roman"/>
          <w:sz w:val="26"/>
          <w:szCs w:val="26"/>
        </w:rPr>
        <w:t>23</w:t>
      </w:r>
      <w:r w:rsidRPr="00FA0B26">
        <w:rPr>
          <w:rFonts w:ascii="Times New Roman" w:hAnsi="Times New Roman"/>
          <w:sz w:val="26"/>
          <w:szCs w:val="26"/>
        </w:rPr>
        <w:t xml:space="preserve"> год.</w:t>
      </w:r>
    </w:p>
    <w:p w:rsidR="00C4623B" w:rsidRPr="00FA0B26" w:rsidRDefault="00C4623B" w:rsidP="00C462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0B26">
        <w:rPr>
          <w:rFonts w:ascii="Times New Roman" w:hAnsi="Times New Roman"/>
          <w:sz w:val="26"/>
          <w:szCs w:val="26"/>
        </w:rPr>
        <w:t xml:space="preserve"> </w:t>
      </w:r>
    </w:p>
    <w:p w:rsidR="00FA0B26" w:rsidRDefault="00FA0B26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0B26" w:rsidRPr="00712FBB" w:rsidRDefault="00FA0B26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74AF" w:rsidRPr="00712FBB" w:rsidRDefault="003D74AF" w:rsidP="00690F0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lastRenderedPageBreak/>
        <w:t>Решили:</w:t>
      </w:r>
    </w:p>
    <w:p w:rsidR="003D74AF" w:rsidRPr="00712FBB" w:rsidRDefault="003D74AF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0B26" w:rsidRPr="00FA0B26" w:rsidRDefault="00FA0B26" w:rsidP="00FA0B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FA0B26">
        <w:rPr>
          <w:rFonts w:ascii="Times New Roman" w:hAnsi="Times New Roman"/>
          <w:sz w:val="26"/>
          <w:szCs w:val="26"/>
        </w:rPr>
        <w:t xml:space="preserve"> На основании изложенного информацию принять к </w:t>
      </w:r>
      <w:r>
        <w:rPr>
          <w:rFonts w:ascii="Times New Roman" w:hAnsi="Times New Roman"/>
          <w:sz w:val="26"/>
          <w:szCs w:val="26"/>
        </w:rPr>
        <w:t>сведению, работу комиссии в 2022</w:t>
      </w:r>
      <w:r w:rsidRPr="00FA0B26">
        <w:rPr>
          <w:rFonts w:ascii="Times New Roman" w:hAnsi="Times New Roman"/>
          <w:sz w:val="26"/>
          <w:szCs w:val="26"/>
        </w:rPr>
        <w:t xml:space="preserve"> году признать удовлетворительной.</w:t>
      </w:r>
    </w:p>
    <w:p w:rsidR="00FA0B26" w:rsidRPr="00FA0B26" w:rsidRDefault="00FA0B26" w:rsidP="00FA0B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A0B26">
        <w:rPr>
          <w:rFonts w:ascii="Times New Roman" w:hAnsi="Times New Roman"/>
          <w:sz w:val="26"/>
          <w:szCs w:val="26"/>
        </w:rPr>
        <w:t>План работы комиссии по противодействию ко</w:t>
      </w:r>
      <w:r>
        <w:rPr>
          <w:rFonts w:ascii="Times New Roman" w:hAnsi="Times New Roman"/>
          <w:sz w:val="26"/>
          <w:szCs w:val="26"/>
        </w:rPr>
        <w:t xml:space="preserve">ррупции на </w:t>
      </w:r>
      <w:r w:rsidR="004A11F5">
        <w:rPr>
          <w:rFonts w:ascii="Times New Roman" w:hAnsi="Times New Roman"/>
          <w:sz w:val="26"/>
          <w:szCs w:val="26"/>
        </w:rPr>
        <w:t>2023 год</w:t>
      </w:r>
      <w:bookmarkStart w:id="0" w:name="_GoBack"/>
      <w:bookmarkEnd w:id="0"/>
      <w:r w:rsidRPr="00FA0B26">
        <w:rPr>
          <w:rFonts w:ascii="Times New Roman" w:hAnsi="Times New Roman"/>
          <w:sz w:val="26"/>
          <w:szCs w:val="26"/>
        </w:rPr>
        <w:t xml:space="preserve"> утвердить в предложенном проекте.</w:t>
      </w:r>
    </w:p>
    <w:p w:rsidR="00CC3028" w:rsidRPr="00712FBB" w:rsidRDefault="00CC3028" w:rsidP="00CC302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2136" w:rsidRPr="00712FBB" w:rsidRDefault="00F72136" w:rsidP="00F7213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.</w:t>
      </w:r>
    </w:p>
    <w:p w:rsidR="004E7AF4" w:rsidRDefault="004E7AF4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12FBB" w:rsidRDefault="00712FBB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12FBB" w:rsidRPr="00712FBB" w:rsidRDefault="00712FBB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3524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</w:p>
    <w:p w:rsidR="00712FBB" w:rsidRPr="00712FBB" w:rsidRDefault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712FBB" w:rsidRPr="00712FBB" w:rsidSect="00712FBB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420F7"/>
    <w:rsid w:val="00062337"/>
    <w:rsid w:val="00074116"/>
    <w:rsid w:val="000B5873"/>
    <w:rsid w:val="000D181C"/>
    <w:rsid w:val="000D5E36"/>
    <w:rsid w:val="00156FDB"/>
    <w:rsid w:val="001C3BDA"/>
    <w:rsid w:val="001F3D89"/>
    <w:rsid w:val="00201F58"/>
    <w:rsid w:val="00203B36"/>
    <w:rsid w:val="00225280"/>
    <w:rsid w:val="00252087"/>
    <w:rsid w:val="0026112E"/>
    <w:rsid w:val="00286C1B"/>
    <w:rsid w:val="002F4A0C"/>
    <w:rsid w:val="003038B9"/>
    <w:rsid w:val="0031494A"/>
    <w:rsid w:val="003434A5"/>
    <w:rsid w:val="00383524"/>
    <w:rsid w:val="003D74AF"/>
    <w:rsid w:val="00407DD8"/>
    <w:rsid w:val="00412F93"/>
    <w:rsid w:val="00471D60"/>
    <w:rsid w:val="00475158"/>
    <w:rsid w:val="00496ED7"/>
    <w:rsid w:val="004A11F5"/>
    <w:rsid w:val="004A5293"/>
    <w:rsid w:val="004A76A9"/>
    <w:rsid w:val="004E1AD6"/>
    <w:rsid w:val="004E7AF4"/>
    <w:rsid w:val="0051242C"/>
    <w:rsid w:val="00527B38"/>
    <w:rsid w:val="00552AE3"/>
    <w:rsid w:val="00563EC5"/>
    <w:rsid w:val="005A4631"/>
    <w:rsid w:val="005B336C"/>
    <w:rsid w:val="0062345D"/>
    <w:rsid w:val="006521F9"/>
    <w:rsid w:val="00665B7D"/>
    <w:rsid w:val="00690F08"/>
    <w:rsid w:val="006B5196"/>
    <w:rsid w:val="006B6258"/>
    <w:rsid w:val="006F60ED"/>
    <w:rsid w:val="00712FBB"/>
    <w:rsid w:val="00755E66"/>
    <w:rsid w:val="0079087B"/>
    <w:rsid w:val="0079676B"/>
    <w:rsid w:val="007B7215"/>
    <w:rsid w:val="007D3D80"/>
    <w:rsid w:val="007F208C"/>
    <w:rsid w:val="007F33FA"/>
    <w:rsid w:val="00850888"/>
    <w:rsid w:val="0087389C"/>
    <w:rsid w:val="008829C0"/>
    <w:rsid w:val="00902D3D"/>
    <w:rsid w:val="00956870"/>
    <w:rsid w:val="0096463A"/>
    <w:rsid w:val="009825D4"/>
    <w:rsid w:val="009D1DC2"/>
    <w:rsid w:val="009D6A78"/>
    <w:rsid w:val="009D72AB"/>
    <w:rsid w:val="00A52A38"/>
    <w:rsid w:val="00A96182"/>
    <w:rsid w:val="00B25F3F"/>
    <w:rsid w:val="00B6344C"/>
    <w:rsid w:val="00B677F1"/>
    <w:rsid w:val="00B86108"/>
    <w:rsid w:val="00B94D99"/>
    <w:rsid w:val="00BA41E3"/>
    <w:rsid w:val="00BA7523"/>
    <w:rsid w:val="00C4623B"/>
    <w:rsid w:val="00C53934"/>
    <w:rsid w:val="00C9031C"/>
    <w:rsid w:val="00CC3028"/>
    <w:rsid w:val="00CF12FF"/>
    <w:rsid w:val="00D21C9E"/>
    <w:rsid w:val="00D62B3A"/>
    <w:rsid w:val="00D73EF4"/>
    <w:rsid w:val="00D90285"/>
    <w:rsid w:val="00DB3304"/>
    <w:rsid w:val="00E11345"/>
    <w:rsid w:val="00E72891"/>
    <w:rsid w:val="00EA5B40"/>
    <w:rsid w:val="00EE7149"/>
    <w:rsid w:val="00F5731F"/>
    <w:rsid w:val="00F713E8"/>
    <w:rsid w:val="00F72136"/>
    <w:rsid w:val="00F9456E"/>
    <w:rsid w:val="00F9694B"/>
    <w:rsid w:val="00FA0B26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5</cp:revision>
  <cp:lastPrinted>2022-08-24T08:23:00Z</cp:lastPrinted>
  <dcterms:created xsi:type="dcterms:W3CDTF">2022-12-14T06:22:00Z</dcterms:created>
  <dcterms:modified xsi:type="dcterms:W3CDTF">2022-12-22T08:47:00Z</dcterms:modified>
</cp:coreProperties>
</file>