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D0" w:rsidRDefault="003C62D0" w:rsidP="003C62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2088515</wp:posOffset>
            </wp:positionH>
            <wp:positionV relativeFrom="paragraph">
              <wp:posOffset>-268605</wp:posOffset>
            </wp:positionV>
            <wp:extent cx="669290" cy="925195"/>
            <wp:effectExtent l="19050" t="0" r="0" b="0"/>
            <wp:wrapSquare wrapText="right"/>
            <wp:docPr id="1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62D0" w:rsidRDefault="003C62D0" w:rsidP="00D929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2D0" w:rsidRPr="00521444" w:rsidRDefault="003C62D0" w:rsidP="003C62D0">
      <w:pPr>
        <w:rPr>
          <w:rFonts w:ascii="Times New Roman" w:hAnsi="Times New Roman" w:cs="Times New Roman"/>
          <w:b/>
          <w:sz w:val="18"/>
          <w:szCs w:val="18"/>
        </w:rPr>
      </w:pPr>
    </w:p>
    <w:p w:rsidR="00853D35" w:rsidRPr="007E7361" w:rsidRDefault="00853D35" w:rsidP="00D92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6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929C3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Pr="007E7361">
        <w:rPr>
          <w:rFonts w:ascii="Times New Roman" w:hAnsi="Times New Roman" w:cs="Times New Roman"/>
          <w:b/>
          <w:sz w:val="28"/>
          <w:szCs w:val="28"/>
        </w:rPr>
        <w:t>СЕЛЬСОВЕТА МОКШАНСКОГО РАЙОНА</w:t>
      </w:r>
      <w:r w:rsidR="00D92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361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853D35" w:rsidRPr="007E7361" w:rsidRDefault="00853D35" w:rsidP="007E73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6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3D35" w:rsidRPr="00D929C3" w:rsidRDefault="00853D35" w:rsidP="003C62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9C3">
        <w:rPr>
          <w:rFonts w:ascii="Times New Roman" w:hAnsi="Times New Roman" w:cs="Times New Roman"/>
          <w:sz w:val="28"/>
          <w:szCs w:val="28"/>
        </w:rPr>
        <w:t>от </w:t>
      </w:r>
      <w:r w:rsidR="003C62D0">
        <w:rPr>
          <w:rFonts w:ascii="Times New Roman" w:hAnsi="Times New Roman" w:cs="Times New Roman"/>
          <w:sz w:val="28"/>
          <w:szCs w:val="28"/>
        </w:rPr>
        <w:t>22.02.2024</w:t>
      </w:r>
      <w:r w:rsidRPr="00D929C3">
        <w:rPr>
          <w:rFonts w:ascii="Times New Roman" w:hAnsi="Times New Roman" w:cs="Times New Roman"/>
          <w:sz w:val="28"/>
          <w:szCs w:val="28"/>
        </w:rPr>
        <w:t> № </w:t>
      </w:r>
      <w:r w:rsidR="00521444">
        <w:rPr>
          <w:rFonts w:ascii="Times New Roman" w:hAnsi="Times New Roman" w:cs="Times New Roman"/>
          <w:sz w:val="28"/>
          <w:szCs w:val="28"/>
        </w:rPr>
        <w:t>15</w:t>
      </w:r>
    </w:p>
    <w:p w:rsidR="00853D35" w:rsidRDefault="00853D35" w:rsidP="003C62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929C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929C3">
        <w:rPr>
          <w:rFonts w:ascii="Times New Roman" w:hAnsi="Times New Roman" w:cs="Times New Roman"/>
          <w:sz w:val="28"/>
          <w:szCs w:val="28"/>
        </w:rPr>
        <w:t>.</w:t>
      </w:r>
      <w:r w:rsidR="00D929C3" w:rsidRPr="00D929C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D929C3" w:rsidRPr="00D929C3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3C62D0" w:rsidRPr="00D929C3" w:rsidRDefault="003C62D0" w:rsidP="003C62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3D35" w:rsidRPr="003C62D0" w:rsidRDefault="00853D35" w:rsidP="003C62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9C3">
        <w:rPr>
          <w:rFonts w:ascii="Times New Roman" w:hAnsi="Times New Roman" w:cs="Times New Roman"/>
          <w:b/>
          <w:sz w:val="24"/>
          <w:szCs w:val="24"/>
        </w:rPr>
        <w:t>Об утверждении Порядка составления и утверждения отчета о результатах деятельности муниципальн</w:t>
      </w:r>
      <w:r w:rsidR="00D929C3">
        <w:rPr>
          <w:rFonts w:ascii="Times New Roman" w:hAnsi="Times New Roman" w:cs="Times New Roman"/>
          <w:b/>
          <w:sz w:val="24"/>
          <w:szCs w:val="24"/>
        </w:rPr>
        <w:t>ых учреждений</w:t>
      </w:r>
      <w:r w:rsidRPr="00D9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29C3" w:rsidRPr="00D929C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D929C3" w:rsidRPr="00D929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Pr="00D929C3">
        <w:rPr>
          <w:rFonts w:ascii="Times New Roman" w:hAnsi="Times New Roman" w:cs="Times New Roman"/>
          <w:b/>
          <w:sz w:val="24"/>
          <w:szCs w:val="24"/>
        </w:rPr>
        <w:t>и об использовании закрепленного за ним имущества</w:t>
      </w:r>
    </w:p>
    <w:p w:rsidR="00853D35" w:rsidRPr="00D929C3" w:rsidRDefault="003C62D0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3D35" w:rsidRPr="00D929C3">
        <w:rPr>
          <w:rFonts w:ascii="Times New Roman" w:hAnsi="Times New Roman" w:cs="Times New Roman"/>
          <w:sz w:val="24"/>
          <w:szCs w:val="24"/>
        </w:rPr>
        <w:t>В соответствии с подпунктом 10 пункта 3.3 статьи 32 Федерального закона от 12.01.1996 N 7-ФЗ «О некоммерческих организациях», приказом Министерства финансов Российской Федерации от 02.11.2021 N 171н «Об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имущества»,</w:t>
      </w:r>
    </w:p>
    <w:p w:rsidR="00853D35" w:rsidRPr="00D929C3" w:rsidRDefault="00853D35" w:rsidP="00D92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9C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D929C3" w:rsidRPr="00D929C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D929C3" w:rsidRPr="00D929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Pr="00D929C3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53D35" w:rsidRPr="00D929C3" w:rsidRDefault="00853D35" w:rsidP="00521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>1. Утвердить прилагаемый Порядок составления и утверждения отчета о результатах деятельности муниципальн</w:t>
      </w:r>
      <w:r w:rsidR="003C62D0">
        <w:rPr>
          <w:rFonts w:ascii="Times New Roman" w:hAnsi="Times New Roman" w:cs="Times New Roman"/>
          <w:sz w:val="24"/>
          <w:szCs w:val="24"/>
        </w:rPr>
        <w:t>ых</w:t>
      </w:r>
      <w:r w:rsidRPr="00D929C3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3C62D0">
        <w:rPr>
          <w:rFonts w:ascii="Times New Roman" w:hAnsi="Times New Roman" w:cs="Times New Roman"/>
          <w:sz w:val="24"/>
          <w:szCs w:val="24"/>
        </w:rPr>
        <w:t>й</w:t>
      </w:r>
      <w:r w:rsidRPr="00D9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9C3" w:rsidRPr="00D929C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D929C3" w:rsidRPr="00D929C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D929C3">
        <w:rPr>
          <w:rFonts w:ascii="Times New Roman" w:hAnsi="Times New Roman" w:cs="Times New Roman"/>
          <w:sz w:val="24"/>
          <w:szCs w:val="24"/>
        </w:rPr>
        <w:t>и об использовании закрепленного за ним</w:t>
      </w:r>
      <w:r w:rsidR="003C62D0">
        <w:rPr>
          <w:rFonts w:ascii="Times New Roman" w:hAnsi="Times New Roman" w:cs="Times New Roman"/>
          <w:sz w:val="24"/>
          <w:szCs w:val="24"/>
        </w:rPr>
        <w:t>и</w:t>
      </w:r>
      <w:r w:rsidRPr="00D929C3"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853D35" w:rsidRPr="00D929C3" w:rsidRDefault="00853D35" w:rsidP="00521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>2. Признать утратившими силу постановление администрации</w:t>
      </w:r>
      <w:r w:rsidR="00D929C3" w:rsidRPr="00D9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9C3" w:rsidRPr="00D929C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929C3" w:rsidRPr="00D929C3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D929C3">
        <w:rPr>
          <w:rFonts w:ascii="Times New Roman" w:hAnsi="Times New Roman" w:cs="Times New Roman"/>
          <w:sz w:val="24"/>
          <w:szCs w:val="24"/>
        </w:rPr>
        <w:t xml:space="preserve"> </w:t>
      </w:r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от  17.10.2011 № 85 «Об утверждении  Порядка составления и утверждения отчета о результатах деятельности муниципального учреждения  </w:t>
      </w:r>
      <w:proofErr w:type="spellStart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proofErr w:type="spellEnd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и об использовании закрепленного за ним имущества»</w:t>
      </w:r>
      <w:r w:rsidRPr="00D929C3">
        <w:rPr>
          <w:rFonts w:ascii="Times New Roman" w:hAnsi="Times New Roman" w:cs="Times New Roman"/>
          <w:sz w:val="24"/>
          <w:szCs w:val="24"/>
        </w:rPr>
        <w:t>.</w:t>
      </w:r>
    </w:p>
    <w:p w:rsidR="00853D35" w:rsidRPr="00D929C3" w:rsidRDefault="00853D35" w:rsidP="00521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 xml:space="preserve">3. Настоящее постановление опубликовать в информационном бюллетене «Вести </w:t>
      </w:r>
      <w:proofErr w:type="spellStart"/>
      <w:r w:rsidR="00D929C3" w:rsidRPr="00D929C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853D35" w:rsidRPr="00D929C3" w:rsidRDefault="00853D35" w:rsidP="00521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D929C3" w:rsidRPr="00D929C3" w:rsidRDefault="00853D35" w:rsidP="00D929C3">
      <w:pPr>
        <w:pStyle w:val="a4"/>
        <w:spacing w:before="0" w:beforeAutospacing="0" w:after="0" w:afterAutospacing="0"/>
        <w:jc w:val="both"/>
      </w:pPr>
      <w:r w:rsidRPr="00D929C3">
        <w:t xml:space="preserve">5. </w:t>
      </w:r>
      <w:r w:rsidR="00D929C3" w:rsidRPr="00D929C3">
        <w:t xml:space="preserve">Контроль за исполнением настоящего постановления возложить на главу администрации </w:t>
      </w:r>
      <w:proofErr w:type="spellStart"/>
      <w:r w:rsidR="00D929C3" w:rsidRPr="00D929C3">
        <w:t>Богородского</w:t>
      </w:r>
      <w:proofErr w:type="spellEnd"/>
      <w:r w:rsidR="00D929C3" w:rsidRPr="00D929C3">
        <w:t xml:space="preserve"> сельсовета </w:t>
      </w:r>
      <w:proofErr w:type="spellStart"/>
      <w:r w:rsidR="00D929C3" w:rsidRPr="00D929C3">
        <w:t>Мокшанского</w:t>
      </w:r>
      <w:proofErr w:type="spellEnd"/>
      <w:r w:rsidR="00D929C3" w:rsidRPr="00D929C3">
        <w:t xml:space="preserve"> района Пензенской области.</w:t>
      </w:r>
    </w:p>
    <w:p w:rsidR="00D929C3" w:rsidRPr="00D929C3" w:rsidRDefault="00D929C3" w:rsidP="00D929C3">
      <w:pPr>
        <w:pStyle w:val="a4"/>
        <w:spacing w:before="0" w:beforeAutospacing="0" w:after="0" w:afterAutospacing="0"/>
        <w:ind w:left="928"/>
        <w:jc w:val="both"/>
      </w:pPr>
    </w:p>
    <w:p w:rsidR="00D929C3" w:rsidRPr="00D929C3" w:rsidRDefault="00D929C3" w:rsidP="00D929C3">
      <w:pPr>
        <w:pStyle w:val="a4"/>
        <w:spacing w:before="0" w:beforeAutospacing="0" w:after="0" w:afterAutospacing="0"/>
        <w:jc w:val="both"/>
      </w:pPr>
      <w:r w:rsidRPr="00D929C3">
        <w:rPr>
          <w:b/>
        </w:rPr>
        <w:t>Глава администрации</w:t>
      </w:r>
    </w:p>
    <w:p w:rsidR="00D929C3" w:rsidRPr="00D929C3" w:rsidRDefault="00D929C3" w:rsidP="00D929C3">
      <w:pPr>
        <w:pStyle w:val="a4"/>
        <w:spacing w:before="0" w:beforeAutospacing="0" w:after="0" w:afterAutospacing="0"/>
        <w:jc w:val="both"/>
        <w:rPr>
          <w:b/>
        </w:rPr>
      </w:pPr>
      <w:proofErr w:type="spellStart"/>
      <w:r w:rsidRPr="00D929C3">
        <w:rPr>
          <w:b/>
        </w:rPr>
        <w:t>Богородского</w:t>
      </w:r>
      <w:proofErr w:type="spellEnd"/>
      <w:r w:rsidRPr="00D929C3">
        <w:rPr>
          <w:b/>
        </w:rPr>
        <w:t xml:space="preserve"> сельсовета  </w:t>
      </w:r>
    </w:p>
    <w:p w:rsidR="00D929C3" w:rsidRPr="00D929C3" w:rsidRDefault="00D929C3" w:rsidP="00D929C3">
      <w:pPr>
        <w:pStyle w:val="a4"/>
        <w:spacing w:before="0" w:beforeAutospacing="0" w:after="0" w:afterAutospacing="0"/>
        <w:jc w:val="both"/>
        <w:rPr>
          <w:b/>
        </w:rPr>
      </w:pPr>
      <w:proofErr w:type="spellStart"/>
      <w:r w:rsidRPr="00D929C3">
        <w:rPr>
          <w:b/>
        </w:rPr>
        <w:t>Мокшанского</w:t>
      </w:r>
      <w:proofErr w:type="spellEnd"/>
      <w:r w:rsidRPr="00D929C3">
        <w:rPr>
          <w:b/>
        </w:rPr>
        <w:t xml:space="preserve"> района</w:t>
      </w:r>
    </w:p>
    <w:p w:rsidR="00853D35" w:rsidRDefault="00D929C3" w:rsidP="00D929C3">
      <w:pPr>
        <w:pStyle w:val="a4"/>
        <w:spacing w:before="0" w:beforeAutospacing="0" w:after="0" w:afterAutospacing="0"/>
        <w:jc w:val="both"/>
        <w:rPr>
          <w:b/>
        </w:rPr>
      </w:pPr>
      <w:r w:rsidRPr="00D929C3">
        <w:rPr>
          <w:b/>
        </w:rPr>
        <w:t xml:space="preserve">Пензенской области                                                                                   </w:t>
      </w:r>
      <w:proofErr w:type="spellStart"/>
      <w:r>
        <w:rPr>
          <w:b/>
        </w:rPr>
        <w:t>Ю.Н.Зоткина</w:t>
      </w:r>
      <w:proofErr w:type="spellEnd"/>
    </w:p>
    <w:p w:rsidR="00521444" w:rsidRDefault="00521444" w:rsidP="00D929C3">
      <w:pPr>
        <w:pStyle w:val="a4"/>
        <w:spacing w:before="0" w:beforeAutospacing="0" w:after="0" w:afterAutospacing="0"/>
        <w:jc w:val="both"/>
        <w:rPr>
          <w:b/>
        </w:rPr>
      </w:pPr>
    </w:p>
    <w:p w:rsidR="00521444" w:rsidRDefault="00521444" w:rsidP="00D929C3">
      <w:pPr>
        <w:pStyle w:val="a4"/>
        <w:spacing w:before="0" w:beforeAutospacing="0" w:after="0" w:afterAutospacing="0"/>
        <w:jc w:val="both"/>
        <w:rPr>
          <w:b/>
        </w:rPr>
      </w:pPr>
    </w:p>
    <w:p w:rsidR="00F43BD4" w:rsidRDefault="00F43BD4" w:rsidP="00D929C3">
      <w:pPr>
        <w:pStyle w:val="a4"/>
        <w:spacing w:before="0" w:beforeAutospacing="0" w:after="0" w:afterAutospacing="0"/>
        <w:jc w:val="both"/>
        <w:rPr>
          <w:b/>
        </w:rPr>
      </w:pPr>
    </w:p>
    <w:p w:rsidR="00521444" w:rsidRDefault="00521444" w:rsidP="00D929C3">
      <w:pPr>
        <w:pStyle w:val="a4"/>
        <w:spacing w:before="0" w:beforeAutospacing="0" w:after="0" w:afterAutospacing="0"/>
        <w:jc w:val="both"/>
        <w:rPr>
          <w:b/>
        </w:rPr>
      </w:pPr>
    </w:p>
    <w:p w:rsidR="00521444" w:rsidRPr="00D929C3" w:rsidRDefault="00521444" w:rsidP="00D929C3">
      <w:pPr>
        <w:pStyle w:val="a4"/>
        <w:spacing w:before="0" w:beforeAutospacing="0" w:after="0" w:afterAutospacing="0"/>
        <w:jc w:val="both"/>
        <w:rPr>
          <w:b/>
        </w:rPr>
      </w:pPr>
    </w:p>
    <w:p w:rsidR="00853D35" w:rsidRPr="00724BBF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853D35" w:rsidRPr="00724BBF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D929C3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9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853D35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929C3" w:rsidRPr="00724BBF" w:rsidRDefault="00D929C3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3F724C" w:rsidRDefault="00853D35" w:rsidP="00FB64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от </w:t>
      </w:r>
      <w:r w:rsidR="003C62D0">
        <w:rPr>
          <w:rFonts w:ascii="Times New Roman" w:hAnsi="Times New Roman" w:cs="Times New Roman"/>
          <w:sz w:val="28"/>
          <w:szCs w:val="28"/>
        </w:rPr>
        <w:t>22.02.2024</w:t>
      </w:r>
      <w:r w:rsidRPr="00724BBF">
        <w:rPr>
          <w:rFonts w:ascii="Times New Roman" w:hAnsi="Times New Roman" w:cs="Times New Roman"/>
          <w:sz w:val="28"/>
          <w:szCs w:val="28"/>
        </w:rPr>
        <w:t xml:space="preserve"> № </w:t>
      </w:r>
      <w:r w:rsidR="00521444">
        <w:rPr>
          <w:rFonts w:ascii="Times New Roman" w:hAnsi="Times New Roman" w:cs="Times New Roman"/>
          <w:sz w:val="28"/>
          <w:szCs w:val="28"/>
        </w:rPr>
        <w:t>15</w:t>
      </w:r>
    </w:p>
    <w:p w:rsidR="00FB641E" w:rsidRPr="00FB641E" w:rsidRDefault="00FB641E" w:rsidP="00FB64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724C" w:rsidRDefault="003F724C" w:rsidP="005214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9C3">
        <w:rPr>
          <w:rFonts w:ascii="Times New Roman" w:hAnsi="Times New Roman" w:cs="Times New Roman"/>
          <w:b/>
          <w:sz w:val="28"/>
          <w:szCs w:val="28"/>
        </w:rPr>
        <w:t>Порядок составления и утверждения отчета о результатах деятельности муниципальных учреждений </w:t>
      </w:r>
      <w:proofErr w:type="spellStart"/>
      <w:r w:rsidR="00D929C3" w:rsidRPr="00D929C3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D929C3">
        <w:rPr>
          <w:rFonts w:ascii="Times New Roman" w:hAnsi="Times New Roman" w:cs="Times New Roman"/>
          <w:b/>
          <w:sz w:val="28"/>
          <w:szCs w:val="28"/>
        </w:rPr>
        <w:t xml:space="preserve"> сельсовета </w:t>
      </w:r>
      <w:proofErr w:type="spellStart"/>
      <w:r w:rsidR="00772599" w:rsidRPr="00D929C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929C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и об использовании закрепленного за ними муниципального имущества</w:t>
      </w:r>
    </w:p>
    <w:p w:rsidR="00521444" w:rsidRPr="00FB641E" w:rsidRDefault="00521444" w:rsidP="00521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24C" w:rsidRPr="00724BBF" w:rsidRDefault="003F724C" w:rsidP="00827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Настоящий Порядок составления и утверждения отчета о результатах деятельности муниципальных учреждений 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D929C3">
        <w:rPr>
          <w:rFonts w:ascii="Times New Roman" w:hAnsi="Times New Roman" w:cs="Times New Roman"/>
          <w:sz w:val="28"/>
          <w:szCs w:val="28"/>
        </w:rPr>
        <w:t xml:space="preserve"> </w:t>
      </w:r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 и об использовании закрепленного за ними муниципального имущества (далее – Порядок) устанавливает требования к составлению и утверждению отчета о результатах деятельности муниципальных учреждений 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области, функции и полномочия учредителя</w:t>
      </w:r>
      <w:r w:rsidR="003C62D0">
        <w:rPr>
          <w:rFonts w:ascii="Times New Roman" w:hAnsi="Times New Roman" w:cs="Times New Roman"/>
          <w:sz w:val="28"/>
          <w:szCs w:val="28"/>
        </w:rPr>
        <w:t>,</w:t>
      </w:r>
      <w:r w:rsidRPr="00724BBF">
        <w:rPr>
          <w:rFonts w:ascii="Times New Roman" w:hAnsi="Times New Roman" w:cs="Times New Roman"/>
          <w:sz w:val="28"/>
          <w:szCs w:val="28"/>
        </w:rPr>
        <w:t xml:space="preserve"> в отношении которых осуществляет администрация 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и об использовании закрепленного за ними муниципального имущества (далее – учреждения, учредитель, Отчет).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 составляется учреждениями в соответствии с настоящим Порядком и с учетом требований, установленных приказом Министерства финансов Российской Федерации от 02.11.2021 №171н «Об утверждении общих требований к порядку составления и утверждения отчета о результатах деятельности государственного (муниципального) учреждения и об использовании закрепленного за ним государственного (муниципального) имущества» (с последующими изменениями) (далее – Общие требования), а также с учетом требований законодательства Российской Федерации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 защите государственной тайны.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3. Отчет муниципальных автономных учреждений составляется, в том числе с учетом требований, установленных Правилами опубликования отчетов 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18.10.2007 № 684.</w:t>
      </w:r>
    </w:p>
    <w:p w:rsidR="003F724C" w:rsidRPr="00724BBF" w:rsidRDefault="003F724C" w:rsidP="00827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II. Требования к отчету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Отчет должен в заголовочной части содержать наименование учреждения, составившего Отчет, с указанием кода по реестру участников бюджетного процесса, а также юридических лиц, не являющихся участниками бюджетного процесса, идентификационного номера налогоплательщика и кода причины постановки на учет, наименование органа-учредителя, с указанием главы кода по бюджетной классификации, наименование публично-правового образования, с указанием кода по Общероссийскому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классификатору территорий муниципальных образований, и составляться в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разрезе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следующих разделов: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раздел 1 «Результаты деятельности»;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раздел 2 «Использование имущества, закрепленного за учреждением».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 В раздел 1 «Результаты деятельности» включаются: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 на оказание муниципальных услуг (выполнение работ) (далее – муниципальное задание), формируемый бюджетными и автономными учреждениями, которым в соответствии с решением учредителя сформировано муниципальное задание, с отражением сведений о муниципальных услугах и работах, включенных в муниципальное задание (показатель, характеризующий содержание муниципальной услуги (работы), плановые показатели объема муниципальной услуги (работы), показатели объема оказанных муниципальных услуг (выполненных работ) на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отчетную дату, причину отклонения от установленных плановых показателей объема муниципальной услуги (работы);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5.2. Сведения о поступлениях и выплатах учреждения, в которых отражается информация об объеме поступлений за отчетный финансовый год и год, предшествующий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, и выплат за отчетный финансовый год.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5.2.1. Информация о поступлениях формируется с указанием: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а) объема поступлений из бюджетов бюджетной системы Российской Федерации, включая субсидии на финансовое обеспечение выполнения муниципального задания,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субсидии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предоставляемые в соответствии с абзацем вторым пункта 1 статьи 78.1 Бюджетного кодекса Российской Федерации, субсидии на осуществление капитальных вложений, гранты в форме субсидий, с обособлением информации об объемах предоставленных учреждению грантов в форме субсидий, предоставленных соответственно из бюджетов Российской Федерации, бюджета Пензенской области и бюджета 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б) объема поступлений в форме грантов, предоставляемых юридическим и физическим лицам (за исключением грантов в форме субсидий, предоставляемых из бюджетов бюджетной системы Российской Федерации), пожертвований и иных безвозмездных перечислений от физических и юридических лиц, в том числе иностранных организаций;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в) объема поступлений от приносящей доход деятельности, компенсации затрат, с обособлением информации: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- об объеме доходов в виде платы за оказание услуг (выполнение работ) в рамках установленного муниципального задания, доходов от оказания услуг, выполнения работ, реализации готовой продукции сверх установленного муниципального задания по видам деятельности, отнесенным в соответствии с учредительными документами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основным;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с доходов от платы за пользование служебными жилыми помещениями и общежитиями, включающей плату за пользование и плату за содержание жилого помещения;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- об объеме доходов от возмещения расходов, понесенных в связи с эксплуатацией имущества, находящегося в оперативном управлении учреждения;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об объеме прочих доходов от оказания услуг, выполнения работ, компенсации затрат учреждения, включая возмещение расходов по решению судов (возмещение судебных издержек);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г) объема поступлений доходов от собственности с обособлением информации: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в виде арендной либо иной платы за передачу в возмездное пользование муниципального имущества;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от распоряжения правами на результаты интеллектуальной деятельности и средствами индивидуализации;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в виде процентов по депозитам и процентов по остаткам средств на счетах учреждения;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в виде процентов, полученных от предоставления займов, доходов в виде процентов по иным финансовым инструментам, доходов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>) объема поступлений доходов от штрафов, пеней, неустоек, возмещения ущерба;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е) объема доходов от выбытия финансовых и нефинансовых активов.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5.2.2. Информация о выплатах формируется с указанием: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а) объема выплат по оплате труда и компенсационных выплат работникам;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б) объема выплат по перечислению взносов по обязательному социальному страхованию;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в) объема выплат по приобретению товаров, работ, услуг с обособлением информации по оплате услуг связи, транспортных услуг, коммунальных услуг, арендной платы за пользование имуществом, работ, услуг по содержанию имущества, прочих работ, услуг, приобретению основных средств, нематериальных активов, </w:t>
      </w: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непроизведенных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активов, материальных запасов;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г) объема выплат по обслуживанию долговых обязательств;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>) объема выплат по безвозмездному перечислению организациям;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е) объема выплат по социальному обеспечению;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ж) объема выплат, связанных с уплатой налогов, сборов, прочих платежей в бюджет (по видам налогов);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>) объема выплат, направленных на приобретение финансовых активов;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и) объема выплат в целях денежных обеспечений;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к) объема перечислений на депозитные счета.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Сведения об оказываемых услугах, выполняемых работах сверх установленного муниципального задания, выпускаемой продукции, содержащие информацию о муниципальных услугах (работах), оказываемых (выполняемых) за плату, включая сведения об иных видах деятельности, не относящихся к основным, с указанием информации о показателях объема оказанных муниципальных услуг (выполненных работ, произведенной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продукции), доходах, полученных учреждением от оказания платных муниципальных услуг (выполнения работ), ценах (тарифах) на платные муниципальные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услуги (работы), оказываемые (выполняемые) потребителям за плату, а также справочная информация о реквизитах акта, которым установлены указанные цены (тарифы).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которые отражают информацию о наименовании организации (предприятия) с долей участия учреждения во вкладе в уставном (складочном) капитале, с указанием идентификационного номера налогоплательщика, кода по Общероссийскому классификатору организационно-правовых форм, даты создания, основного вида деятельности, суммы вложений в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уставный капитал, вида вложений (денежные средства, имущество, право пользования нематериальными активами), приходящегося к получению учреждением за отчетный период, а также о задолженности перед учреждением по перечислению части прибыли (дивидендов) на начало года и конец отчетного периода.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При отсутств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чреждения вкладов в уставные (складочные) капиталы сведения, указанные в абзаце первом настоящего пункта, не формируются.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5.5. Сведения о кредиторской задолженности и обязательствах учреждения, которые отражают информацию: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кредиторской задолженности на начало года с обособлением информации об объеме задолженности, срок оплаты которой наступил в отчетном финансовом году;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кредиторской задолженности на конец отчетного периода с обособлением информации об объеме задолженности, подлежащей оплате в 1 квартале, в первом месяце 1 квартала, 2, 3 и 4 кварталах года, следующего за отчетным годом, а также об объеме задолженности, подлежащей оплате в очередном году и плановом периоде;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- об объеме отложенных обязательств учреждения с обособлением информации об объеме обязательств по оплате труда (компенсации за неиспользованный отпуск), по претензионным требованиям, а также по </w:t>
      </w: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непоступившим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расчетным документам.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Информация о кредиторской задолженности формируется с обособлением информации о кредиторской задолженности по выплате заработной платы, по выплате стипендий, пособий, пенсий, по перечислениям в бюджет (по видам задолженности), по оплате товаров, работ, услуг, а также по оплате прочих расходов.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просроченной кредиторской задолженности, содержащие информацию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 установленных администрацией, изменении кредиторской задолженности за отчетный период в абсолютной величине и в процентах от общей суммы просроченной задолженности, а также причине образования кредиторской задолженности и мерах, принимаемых по ее погашению.</w:t>
      </w:r>
      <w:proofErr w:type="gramEnd"/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 xml:space="preserve">5.7.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задолженности по ущербу, недостачам, хищениям денежных средств и материальных ценностей, включающие информацию о задолженности контрагентов по возмещению ущерба на начало года и конец отчетного периода, общей сумме нанесенного ущерба, выявленных недостач, хищений, с указанием сумм, по которым виновные лица не установлены, сумм возмещенного ущерба, включая информацию о возмещении ущерба по решению суда и страховыми организациями, а также сумм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списанного ущерба.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В сведениях о задолженности по ущербу, недостачам, хищениям денежных средств и материальных ценностей также отражается информация об ущербе материальным ценностям (порче имущества), сумме предварительных оплат, не возвращенным контрагентом в случае расторжении договоров (контрактов, соглашений), в том числе по решению суда, сумме задолженности подотчетных лиц, своевременно не возвращенной (не удержанной из заработной платы), а также сумме неустойки (штрафов, пеней), в связи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с нарушением контрагентом условий договоров (контрактов, соглашений).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численности сотрудников и оплате труда, которые формируются с учетом отражения информации о штатной численности (установлено штатным расписанием, замещено, вакантно) на начало года и конец отчетного периода, средней численности сотрудников за отчетный период, с указанием численности сотрудников, работающих по основному месту работы, на условиях внутреннего совместительства, внешнего совместительства, а также информация о численности сотрудников, выполняющих работу без заключения трудового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договора (по договорам гражданско-правового характера).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Сведения о численности сотрудников формируются по группам (категориям) персонала, включая административно-управленческий персонал, основной персонал, вспомогательный.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Информация о численности административно-управленческого персонала формируется с указанием численности заместителей руководителя учреждения, руководителей структурных подразделений, а также, по решению администрации, работников, осуществляющих правовое и кадровое обеспечение деятельности учреждения, ведение бухгалтерского, налогового (управленческого) учета, финансово-экономических служб, работников, осуществляющих информационно-техническое обеспечение деятельности и ведение делопроизводства.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Информация о численности основного персонала формируется с указанием численности категорий работников, установленных Указом Президента Российской Федерации от 07.05.2012 № 597 «О мероприятиях по реализации государственной социальной политики».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Сведения об оплате труда формируются по группам (категориям) персонала с обособлением информации об оплате труда работников, работающих по основному месту работы, в том числе занятых на условиях полного и неполного рабочего времени, внутреннего совместительства, внешнего совместительства, а также оплате вознаграждения лицам, выполняющим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работу без заключении трудового договора (по договорам гражданско-правового характера).</w:t>
      </w:r>
      <w:proofErr w:type="gramEnd"/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5.9.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счетах учреждения, открытых в кредитных организациях, в которых отражается информация о номерах счетов, открытых в кредитных организациях в валюте Российской Федерации и иностранной валюте, с указанием вида счета, реквизитов акта, в соответствии с которым открыт счет в кредитной организации, остатка средств на счете на начало года и конец отчетного периода.</w:t>
      </w:r>
      <w:proofErr w:type="gramEnd"/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 В раздел 2 «Использование имущества, закрепленного за учреждением» включаются: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недвижимом имуществе, за исключением земельных участков (далее – сведения о недвижимом имуществе), закрепленном на праве оперативного управления, которые отражают информацию, содержащую перечень объектов недвижимого имущества, закрепленного за учреждением на праве оперативного управления, с указанием адреса, кадастрового номера, года постройки, основных технических характеристик объекта (общая площадь объекта, длина (протяженность) линейного объекта, глубина объекта, объем объекта), информация об имуществе, используемом учреждением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для осуществления основной деятельности и иных целей, не используемом учреждением, переданном в аренду, в безвозмездное пользование, не используемом в связи с проводимым капитальным ремонтом или реконструкцией, находящемся в аварийном состоянии, требующем ремонта или относительно которого осуществляется согласование решения о списании.</w:t>
      </w:r>
      <w:proofErr w:type="gramEnd"/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Дополнительно в сведения о недвижимом имуществе, закрепленном на праве оперативного управления, включается информация о фактических расходах на оплату коммунальных услуг, расходов на содержание указанного имущества, расходов на уплату налогов, в качестве объекта налогообложения по которым признается указанное имущество, с указанием расходов, возмещаемых пользователями имущества.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земельных участках, предоставленных на праве постоянного (бессрочного) пользования (далее – сведения об использовании земельных участков), которые включают информацию, содержащую перечень земельных участков, предоставленных учреждению на праве постоянного (бессрочного) пользования, с указанием адреса, кадастрового номера, общей площади, информации о площади земельного участка (части земельного участка), используемой учреждением для осуществления основной деятельности и иных целей, не используемой учреждением, переданной в аренду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, в безвозмездное пользование, не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используемой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 по иным причинам, земельных участках, в отношении которых заключено соглашение об установлении сервитута.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Дополнительно в сведения об использовании земельных участков включается информация о фактических расходах на содержание земельных участков, включая эксплуатационные расходы и расходы на уплату земельного налога, в качестве объекта налогообложения по которым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признаются указанные земельные участки, с указанием расходов, возмещаемых пользователями земельных участков.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недвижимом имуществе, используемом по договору аренды, которые отражают информацию, содержащую перечень объектов недвижимого имущества, находящегося у учреждения в пользовании по договору аренды, с указанием наименования и адреса объекта, количества арендуемого имущества, наименования арендодателя с указанием идентификационного номера налогоплательщика и кода по классификации институциональных секторов экономики, срока пользования арендуемым имуществом, размера арендной платы, фактических расходов на содержание арендуемого имущества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, а также обоснование заключения договора аренды.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6.4. 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недвижимом имуществе, используемом по договору безвозмездного пользования (договору ссуды), которые содержат информацию о перечне объектов недвижимого имущества, находящегося у учреждения в пользовании по договору безвозмездного пользования (договору ссуды), с указанием наименования и адреса объекта, количества имущества, наименование ссудодателя с указанием идентификационного номера налогоплательщика и кода по классификации институциональных секторов экономики, срока пользования имуществом, фактических расходов на содержание имущества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, направления использования имущества, а также обоснование заключения договора безвозмездного пользования (договора ссуды).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6.5. Сведения об особо ценном движимом имуществе (за исключением транспортных средств), которые включают информацию о наличии особо ценного имущества (по группам основных средств), балансовой стоимости и остаточной стоимости имущества.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Дополнительно в сведения об особо ценном движимом имуществе (за исключением транспортных средств) включается информация о фактических расходах на содержание имущества, включая расходы на техническое обслуживание, текущий и капитальный ремонт, расходы на обязательное и добровольное страхование указанного имущества, на уплату налогов, в качестве объекта налогообложения по которым признается указанное имущество, заработную плату обслуживающего персонала, иные расходы.</w:t>
      </w:r>
      <w:proofErr w:type="gramEnd"/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6.6.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транспортных средствах, которые отражают информацию о транспортных средствах, используемых учреждением (с детализацией по видам транспортных средств), в том числе на праве оперативного управления, по договору аренды и безвозмездного пользования (договору ссуды), обособлением информации о транспортных средствах, используемых для осуществления основной деятельности и иных целей, в том числе в целях обслуживания административно-управленческого персонала, доставки сотрудников к месту работы, для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обеспечения перевозки людей (за исключением сотрудников), в том числе обучающихся, спортсменов, пациентов.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Дополнительно в сведениях о транспортных средствах включается информация о фактических расходах на содержание транспортных средств,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включая расходы на приобретение горюче-смазочных материалов, приобретение комплектующих, техническое обслуживание, ремонт, добровольное и обязательное страхование (включая страхование гражданской ответственности), расходы на содержание гаражей, заработную плату (водителей, механиков, административно-управленческого персонала гаражей), уплату транспортного налога.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6.7. Сведения об имуществе, за исключением земельных участков, переданном в аренду, которые отражают аналитическую информацию об имуществе, переданном в аренду, с указанием информации об объектах, переданных в аренду полностью или частично, объеме переданного в пользование имущества, а также направлениях его использования, предусмотренных договором.</w:t>
      </w:r>
    </w:p>
    <w:p w:rsidR="003F724C" w:rsidRPr="00724BBF" w:rsidRDefault="003F724C" w:rsidP="00827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III. Порядок и сроки составления, рассмотрения и внесения изменений в отчет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7. 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8. Показатели Отчета, формируемые в денежном выражении, должны быть сопоставимы с показателями, включаемыми в состав бюджетной отчетности учреждения.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9. При формировании Отчета учреждения руководствуются образцами сведений, включаемых в Отчет, приведенными в приложении к настоящему Порядку.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Отчеты бюджетных и казенных учреждений утверждаются руководителем учреждения (лицом, его замещающим) и представляется учредителю в срок не позднее 1 марта года, следующего за отчетным, или первого рабочего дня, следующего за указанной датой.</w:t>
      </w:r>
      <w:proofErr w:type="gramEnd"/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Отчеты автономных учреждений утверждаются руководителем учреждения с учетом требований Федерального закона 03.11.2006 № 174-ФЗ «Об автономных учреждениях» и представляются учредителю в срок не позднее 1 марта года, следующего за отчетным, или первого рабочего дня, следующего за указанной датой.</w:t>
      </w:r>
      <w:proofErr w:type="gramEnd"/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11. Учредитель 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(или) представления указанной информации не в полном объеме, направляет учреждению требование о доработке Отчета с указанием причин, послуживших основанием для необходимости его доработки.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Учреждение в срок не позднее пяти рабочих дней после дня получения требования о доработке Отчета вносит изменения в Отчет в соответствии с полученными требованиями и направляет доработанный Отчет Учредителю.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Учредитель не позднее пяти рабочих дней после дня получения доработанного Отчета рассматривает его и обеспечивает его согласование либо направляет учреждению требование о доработке.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12. Изменение сведений, содержащихся в Отчете,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в том числе в связи с: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- изменением сведений об оказываемых услугах, выполняемых работах сверх установленного муниципального задания, а также выпускаемой продукции;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 сведений о доходах 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просроченной кредиторской задолженности;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задолженности по ущербу, недостачам, хищениям денежных средств и материальных ценностей;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численности сотрудников и оплате труда;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счетах учреждения, открытых в кредитных организациях;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 о недвижимом имуществе, закрепленном на праве оперативного управления;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земельных участках, предоставленных на праве постоянного (бессрочного) пользования;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 о недвижимом имуществе, используемом по договору безвозмездного пользования (договору ссуды);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 об особо ценном движимом имуществе (за исключением транспортных средств);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 о транспортных средствах;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видах деятельности, в отношении которых установлен показатель эффективности;</w:t>
      </w:r>
    </w:p>
    <w:p w:rsidR="003F724C" w:rsidRPr="00724BBF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достижении показателей эффективности деятельности учреждения.</w:t>
      </w:r>
    </w:p>
    <w:p w:rsidR="003F724C" w:rsidRDefault="003F724C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13. Отчет с учетом изменений утверждается и рассматривается в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 предусмотренном пунктами 9-11 настоящего Порядка.</w:t>
      </w:r>
    </w:p>
    <w:p w:rsidR="00FB641E" w:rsidRPr="00FB641E" w:rsidRDefault="00FB641E" w:rsidP="00FB641E">
      <w:pPr>
        <w:jc w:val="both"/>
        <w:rPr>
          <w:rFonts w:ascii="Times New Roman" w:hAnsi="Times New Roman" w:cs="Times New Roman"/>
          <w:sz w:val="28"/>
          <w:szCs w:val="28"/>
        </w:rPr>
      </w:pPr>
      <w:r w:rsidRPr="00FB641E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FB641E">
        <w:rPr>
          <w:rFonts w:ascii="Times New Roman" w:hAnsi="Times New Roman" w:cs="Times New Roman"/>
          <w:sz w:val="28"/>
          <w:szCs w:val="28"/>
        </w:rPr>
        <w:t>Формы сведений, включаемые в Отчет учреждениями, приведены в Приложении к Общим требованиям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имущества, утвержденными приказом Министерства финансов Российской Федерации от 02.11.2021 N 171н «Об утверждении общих требований к порядку составления и утверждения отчета о результатах деятельности государственного (муниципального) учреждения и</w:t>
      </w:r>
      <w:proofErr w:type="gramEnd"/>
      <w:r w:rsidRPr="00FB641E">
        <w:rPr>
          <w:rFonts w:ascii="Times New Roman" w:hAnsi="Times New Roman" w:cs="Times New Roman"/>
          <w:sz w:val="28"/>
          <w:szCs w:val="28"/>
        </w:rPr>
        <w:t xml:space="preserve"> об использовании закрепленного за ним государственного (муниципального) имущества». </w:t>
      </w:r>
    </w:p>
    <w:p w:rsidR="00FB641E" w:rsidRPr="00724BBF" w:rsidRDefault="00FB641E" w:rsidP="00827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 </w:t>
      </w: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BBF" w:rsidRDefault="00724BBF" w:rsidP="00724BBF">
      <w:pPr>
        <w:jc w:val="both"/>
        <w:rPr>
          <w:rFonts w:ascii="Times New Roman" w:hAnsi="Times New Roman" w:cs="Times New Roman"/>
          <w:sz w:val="28"/>
          <w:szCs w:val="28"/>
        </w:rPr>
        <w:sectPr w:rsidR="00724BBF" w:rsidSect="00FB641E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ED2F07" w:rsidRPr="00724BBF" w:rsidRDefault="00ED2F07" w:rsidP="00FB64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D2F07" w:rsidRPr="00724BBF" w:rsidSect="00724BB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21640"/>
    <w:multiLevelType w:val="multilevel"/>
    <w:tmpl w:val="7E7E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9015F8"/>
    <w:multiLevelType w:val="multilevel"/>
    <w:tmpl w:val="EDC8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3D35"/>
    <w:rsid w:val="000305B1"/>
    <w:rsid w:val="00067CE4"/>
    <w:rsid w:val="00087CFE"/>
    <w:rsid w:val="00143774"/>
    <w:rsid w:val="001B44A8"/>
    <w:rsid w:val="00217B45"/>
    <w:rsid w:val="002D2E67"/>
    <w:rsid w:val="00355A2E"/>
    <w:rsid w:val="003735A1"/>
    <w:rsid w:val="003C62D0"/>
    <w:rsid w:val="003F724C"/>
    <w:rsid w:val="00425A68"/>
    <w:rsid w:val="00521444"/>
    <w:rsid w:val="005E1EB7"/>
    <w:rsid w:val="00724BBF"/>
    <w:rsid w:val="00772599"/>
    <w:rsid w:val="007E7361"/>
    <w:rsid w:val="008272C1"/>
    <w:rsid w:val="00853D35"/>
    <w:rsid w:val="008D32B5"/>
    <w:rsid w:val="00904643"/>
    <w:rsid w:val="0099461B"/>
    <w:rsid w:val="00A87D6F"/>
    <w:rsid w:val="00B67CFB"/>
    <w:rsid w:val="00CE2909"/>
    <w:rsid w:val="00D929C3"/>
    <w:rsid w:val="00D97503"/>
    <w:rsid w:val="00E34BBD"/>
    <w:rsid w:val="00E615A9"/>
    <w:rsid w:val="00ED2F07"/>
    <w:rsid w:val="00F37DF8"/>
    <w:rsid w:val="00F42919"/>
    <w:rsid w:val="00F43BD4"/>
    <w:rsid w:val="00F52EAF"/>
    <w:rsid w:val="00F52EF4"/>
    <w:rsid w:val="00F623B4"/>
    <w:rsid w:val="00F77C23"/>
    <w:rsid w:val="00FB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5A1"/>
    <w:rPr>
      <w:color w:val="0000FF"/>
      <w:u w:val="single"/>
    </w:rPr>
  </w:style>
  <w:style w:type="paragraph" w:customStyle="1" w:styleId="1">
    <w:name w:val="Верхний колонтитул1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3F724C"/>
    <w:rPr>
      <w:color w:val="800080"/>
      <w:u w:val="single"/>
    </w:rPr>
  </w:style>
  <w:style w:type="character" w:customStyle="1" w:styleId="hyperlink">
    <w:name w:val="hyperlink"/>
    <w:basedOn w:val="a0"/>
    <w:rsid w:val="003F724C"/>
  </w:style>
  <w:style w:type="paragraph" w:customStyle="1" w:styleId="listparagraph">
    <w:name w:val="listparagraph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3F7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35A1"/>
    <w:rPr>
      <w:color w:val="0000FF"/>
      <w:u w:val="single"/>
    </w:rPr>
  </w:style>
  <w:style w:type="paragraph" w:customStyle="1" w:styleId="header">
    <w:name w:val="header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3F724C"/>
    <w:rPr>
      <w:color w:val="800080"/>
      <w:u w:val="single"/>
    </w:rPr>
  </w:style>
  <w:style w:type="character" w:customStyle="1" w:styleId="hyperlink">
    <w:name w:val="hyperlink"/>
    <w:basedOn w:val="a0"/>
    <w:rsid w:val="003F724C"/>
  </w:style>
  <w:style w:type="paragraph" w:customStyle="1" w:styleId="listparagraph">
    <w:name w:val="listparagraph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3F7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16C26-FE88-45D1-9178-303F69B96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3839</Words>
  <Characters>21883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Дежурный</dc:creator>
  <cp:lastModifiedBy>User</cp:lastModifiedBy>
  <cp:revision>15</cp:revision>
  <cp:lastPrinted>2024-03-01T12:17:00Z</cp:lastPrinted>
  <dcterms:created xsi:type="dcterms:W3CDTF">2024-02-14T09:21:00Z</dcterms:created>
  <dcterms:modified xsi:type="dcterms:W3CDTF">2024-03-01T12:17:00Z</dcterms:modified>
</cp:coreProperties>
</file>