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Комитет местного самоуправления состоит из 10 депутатов,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лет.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Комитет местного самоуправления может осуществлять свои полномочия в случае избрания не менее двух третей от установленной численности депутатов.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Основной формой работы Комитета местного самоуправления является сессия. Сессия правомочна, если на ней присутствует не менее 50 процентов от числа избранных депутатов Комитета местного самоуправления.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Первую (организационную) сессию Комитета местного самоуправления, которая созывается в тридцатидневный срок со дня избрания Комитета местного самоуправления в правомочном составе, открывает и ведет старейший по возрасту депутат Комитета местного самоуправления до избрания главы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>  сельсовета.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подготовки и созыва первой сессии Комитета местного самоуправления из числа вновь избранных депутатов формируется организационный комитет, в состав которого включается каждый третий депутат по алфавитному списку вновь избранных депутатов Комитета местного самоуправления.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Очередные сессии Комитета местного самоуправления созываются главой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 и проводятся не реже одного раза в три месяца. Внеочередные сессии Комитета местного самоуправления созываются главой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 по собственной инициативе, либо по инициативе не менее одной трети от числа избранных депутатов Комитета местного самоуправления.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исключительной компетенции Комитета местного самоуправления находятся: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1) принятие устава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>  сельсовета и внесение в него изменений и дополнений;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2) утверждение бюджета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 и отчета о его исполнении;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 установление, изменение и отмена местных налогов и сборов в соответствии с законодательством Российской Федерации о налогах и сборах;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4) утверждение стратегии социально-экономического развития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5) определение порядка управления и распоряжения имуществом, находящимся в собственности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 определение порядка принятия решений о создании, реорганизации и ликвидации муниципальных предприятий, а также об установлении тарифов на услуги муниципальных предприятий и учреждений, выполнение работ, за исключением случаев, предусмотренных федеральными законами;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7) определение порядка участия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 в организациях межмуниципального сотрудничества;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8) определение порядка материально-технического и организационного обеспечения деятельности органов местного самоуправления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9) </w:t>
      </w:r>
      <w:proofErr w:type="gramStart"/>
      <w:r>
        <w:rPr>
          <w:rFonts w:ascii="Arial" w:hAnsi="Arial" w:cs="Arial"/>
          <w:color w:val="000000"/>
        </w:rPr>
        <w:t>контроль за</w:t>
      </w:r>
      <w:proofErr w:type="gramEnd"/>
      <w:r>
        <w:rPr>
          <w:rFonts w:ascii="Arial" w:hAnsi="Arial" w:cs="Arial"/>
          <w:color w:val="000000"/>
        </w:rPr>
        <w:t xml:space="preserve"> исполнением органами местного самоуправления и должностными лицами местного самоуправления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 полномочий по решению вопросов местного значения;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10) принятие решения об удалении главы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 в отставку.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11) утверждение правил благоустройства территории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сельсовета.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К компетенции Комитета местного самоуправления также относятся: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1) принятие общеобязательных правил по решению вопросов местного значения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сельсовета, внесение в них изменений;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2) установление официальных символов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 и порядка их официального использования;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осуществление законодательной инициативы в Законодательном Собрании Пензенской области;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назначение в установленном порядке местного референдума, выборов депутатов Комитета местного самоуправления;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5) 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 официальной информации о социально-экономическом и культурном развитии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сельсовета, о развитии его общественной инфраструктуры и иной официальной информации;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организация профессионального образования и дополнительного профессионального образования выборных должностных лиц местного самоуправления, депутатов Комитета местного самоуправления;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7) избрание главы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сельсовета, принятие решения о досрочном прекращении полномочий главы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сельсовета, по основаниям, предусмотренным Федеральным законом «Об общих принципах организации местного самоуправления в Российской Федерации»;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избрание и освобождение от должности заместителя председателя Комитета местного самоуправления в соответствии с действующим законодательством и настоящим Уставом;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9) назначение на должность главы администрации, принятие решения о досрочном прекращении полномочий главы администрации в случаях, </w:t>
      </w:r>
      <w:r>
        <w:rPr>
          <w:rFonts w:ascii="Arial" w:hAnsi="Arial" w:cs="Arial"/>
          <w:color w:val="000000"/>
        </w:rPr>
        <w:lastRenderedPageBreak/>
        <w:t>предусмотренных федеральными законами, утверждение условий контракта для главы администрации в части, касающейся осуществления полномочий по вопросам местного значения, установление порядка проведения конкурса на замещение должности главы администрации;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10) принятие решения о досрочном прекращении полномочий депутата Комитета местного самоуправления по основаниям, предусмотренным Федеральным законом «Об общих принципах организации местного самоуправления в Российской Федерации»;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11) образование, избрание и упразднение постоянных и временных органов Комитета местного самоуправления, установление порядка их работы, изменение их состава, заслушивание отчетов об их работе;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12) утверждение Регламента Комитета местного самоуправления;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13) утверждение по представлению главы администрации структуры администрации;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14) установление размера должностного оклада, а также размера ежемесячных и иных дополнительных выплат муниципальным служащим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 и порядка их осуществления в соответствии с законодательством Российской Федерации и законодательством Пензенской области;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15) установление должностей муниципальной службы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 в соответствии с реестром должностей муниципальной службы в Пензенской области, утверждаемым законом Пензенской области;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16) установление квалификационных требований для муниципальных служащих 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 к уровню профессионального образования, стажу муниципальной службы или стажу работы по специальности, направлению подготовки, </w:t>
      </w:r>
      <w:proofErr w:type="gramStart"/>
      <w:r>
        <w:rPr>
          <w:rFonts w:ascii="Arial" w:hAnsi="Arial" w:cs="Arial"/>
          <w:color w:val="000000"/>
        </w:rPr>
        <w:t>необходимым</w:t>
      </w:r>
      <w:proofErr w:type="gramEnd"/>
      <w:r>
        <w:rPr>
          <w:rFonts w:ascii="Arial" w:hAnsi="Arial" w:cs="Arial"/>
          <w:color w:val="000000"/>
        </w:rPr>
        <w:t xml:space="preserve"> для замещения должностей муниципальной службы;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17) установление порядка проведения конкурса на замещение должности муниципальной службы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18) утверждение порядка формирования кадрового резерва для замещения вакантных должностей муниципальной службы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19) утверждение положения о проведении аттестации муниципальных служащих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20) установление видов поощрений муниципальных служащих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 и порядка их применения в соответствии с законодательством Российской Федерации и законодательством Пензенской области;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21) утверждение порядка ведения реестра муниципальных служащих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22) определение условий предоставления права на пенсию муниципальным служащим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 за счет средств бюджета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23) заслушивание ежегодных отчетов главы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сельсовета, главы администрации о результатах их деятельности, деятельности администрации и иных подведомственных главе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 органов местного самоуправления, в том числе о решении вопросов, поставленных Комитетом местного самоуправления;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24) определение органов местного самоуправления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сельсовета, уполномоченных на осуществление муниципального контроля в соответствии с Федеральным законом </w:t>
      </w:r>
      <w:hyperlink r:id="rId4" w:tgtFrame="Logical" w:history="1">
        <w:r>
          <w:rPr>
            <w:rStyle w:val="a4"/>
            <w:rFonts w:ascii="Arial" w:hAnsi="Arial" w:cs="Arial"/>
            <w:color w:val="447BB1"/>
          </w:rPr>
          <w:t>от 26.12.2008 № 294-ФЗ</w:t>
        </w:r>
      </w:hyperlink>
      <w:r>
        <w:rPr>
          <w:rFonts w:ascii="Arial" w:hAnsi="Arial" w:cs="Arial"/>
          <w:color w:val="000000"/>
        </w:rPr>
        <w:t> 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области, законами Пензенской области и настоящим Уставом.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Нормативные правовые акты Комитета местного самоуправления, предусматривающие установление, изменение и отмену местных налогов и сборов, осуществление расходов из средств бюджета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сельсовета, могут быть внесены на рассмотрение Комитета 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Нормативный правовой акт, принятый Комитетом местного самоуправления, направляется главе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 для подписания и обнародования в течение 10 дней. Нормативный правовой акт подлежит опубликованию (обнародованию) в порядке, установленном настоящим Уставом.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Организацию деятельности Комитета местного самоуправления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  сельсовета осуществляет глава 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>  сельсовета.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самоуправления.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Организационно-правовое и материально-техническое обеспечение деятельности Комитета местного самоуправления осуществляет администрация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>  сельсовета.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Полномочия Комитета местного самоуправления могут быть прекращены досрочно в порядке и по основаниям, которые предусмотрены статьей 73 Федерального закона «Об общих принципах организации местного самоуправления в Российской Федерации». Полномочия Комитета местного самоуправления также прекращаются: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в случае принятия Комитетом местного самоуправления решения о самороспуске в порядке, определенном частью15 настоящей статьи Устава;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2) в случае вступления в силу решения суда о неправомочности данного состава депутатов Комитета местного самоуправления, в том числе в связи со сложением депутатами своих полномочий;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3) в случае преобразования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сельсовета, осуществляемого в соответствии с частями 3, 5, 7.2 статьи 13 Федерального закона «Об общих принципах организации местного самоуправления в Российской Федерации», а также в случае упразднения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4) в случае утраты </w:t>
      </w:r>
      <w:proofErr w:type="spellStart"/>
      <w:r w:rsidR="00E7798C">
        <w:rPr>
          <w:rFonts w:ascii="Arial" w:hAnsi="Arial" w:cs="Arial"/>
          <w:color w:val="000000"/>
        </w:rPr>
        <w:t>Чернозерским</w:t>
      </w:r>
      <w:proofErr w:type="spellEnd"/>
      <w:r>
        <w:rPr>
          <w:rFonts w:ascii="Arial" w:hAnsi="Arial" w:cs="Arial"/>
          <w:color w:val="000000"/>
        </w:rPr>
        <w:t xml:space="preserve"> сельсоветом статуса муниципального образования в связи с его объединением с городским округом;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5) в случае увеличения численности избирателей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 более чем на 25 процентов, произошедшего вследствие изменения границ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 xml:space="preserve"> сельсовета или объединения  </w:t>
      </w:r>
      <w:proofErr w:type="spellStart"/>
      <w:r w:rsidR="00E7798C">
        <w:rPr>
          <w:rFonts w:ascii="Arial" w:hAnsi="Arial" w:cs="Arial"/>
          <w:color w:val="000000"/>
        </w:rPr>
        <w:t>Чернозерского</w:t>
      </w:r>
      <w:proofErr w:type="spellEnd"/>
      <w:r>
        <w:rPr>
          <w:rFonts w:ascii="Arial" w:hAnsi="Arial" w:cs="Arial"/>
          <w:color w:val="000000"/>
        </w:rPr>
        <w:t>  сельсовета с городским округом;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в случае нарушения срока издания муниципального правового акта, требуемого для реализации решения, принятого путем прямого волеизъявления граждан.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Предложение о самороспуске Комитета местного самоуправления вносится на очередную сессию Комитета местного самоуправлении по инициативе не менее 1/3</w:t>
      </w:r>
      <w:r>
        <w:rPr>
          <w:rFonts w:ascii="Arial" w:hAnsi="Arial" w:cs="Arial"/>
          <w:color w:val="000000"/>
          <w:vertAlign w:val="superscript"/>
        </w:rPr>
        <w:t> </w:t>
      </w:r>
      <w:r>
        <w:rPr>
          <w:rFonts w:ascii="Arial" w:hAnsi="Arial" w:cs="Arial"/>
          <w:color w:val="000000"/>
        </w:rPr>
        <w:t>количества депутатов от установленной численности депутатов. Указанное предложение направляется в Комитет местного самоуправления в письменном виде, подписанное каждым депутатом этой группы, с кратким обоснованием необходимости самороспуска.</w:t>
      </w:r>
    </w:p>
    <w:p w:rsidR="00DE05B3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Решение о самороспуске считается принятым, если за него проголосовало не менее двух третей от установленной численности депутатов Комитета местного самоуправления.</w:t>
      </w:r>
    </w:p>
    <w:p w:rsidR="00DE05B3" w:rsidRPr="00E7798C" w:rsidRDefault="00DE05B3" w:rsidP="00DE05B3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Досрочное прекращение полномочий Комитета местного самоуправления влечет досрочное прекращение полномочий его депутатов. В случае досрочного прекращения полномочий Комитета местного самоуправления, досрочные выборы в Комитет местного самоуправления проводятся в сроки, установленные федеральным законо</w:t>
      </w:r>
      <w:r w:rsidR="00E7798C">
        <w:rPr>
          <w:rFonts w:ascii="Arial" w:hAnsi="Arial" w:cs="Arial"/>
          <w:color w:val="000000"/>
        </w:rPr>
        <w:t>м.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5B3"/>
    <w:rsid w:val="00513DBA"/>
    <w:rsid w:val="00516B9E"/>
    <w:rsid w:val="00567425"/>
    <w:rsid w:val="00671B2F"/>
    <w:rsid w:val="00C75782"/>
    <w:rsid w:val="00DE05B3"/>
    <w:rsid w:val="00E77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0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DE05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0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srv065-app10.ru99-loc.minjust.ru/content/act/657e8284-bc2a-4a2a-b081-84e5e12b557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1672</Words>
  <Characters>9531</Characters>
  <Application>Microsoft Office Word</Application>
  <DocSecurity>0</DocSecurity>
  <Lines>79</Lines>
  <Paragraphs>22</Paragraphs>
  <ScaleCrop>false</ScaleCrop>
  <Company>CtrlSoft</Company>
  <LinksUpToDate>false</LinksUpToDate>
  <CharactersWithSpaces>11181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2023-07-07T11:36:00Z</dcterms:created>
  <dcterms:modified xsi:type="dcterms:W3CDTF">2023-07-07T11:36:00Z</dcterms:modified>
</cp:coreProperties>
</file>