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AB8" w:rsidRDefault="00390AB8" w:rsidP="00390AB8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КОМИТЕТ МЕСТНОГО САМОУПРАВЛЕНИЯ ЦАРЕВЩИНСКОГО СЕЛЬСОВЕТА МОКШАНСКОГО РАЙОНА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РЕШЕНИЕ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b/>
          <w:bCs/>
          <w:color w:val="000000"/>
          <w:sz w:val="32"/>
          <w:szCs w:val="32"/>
        </w:rPr>
        <w:t>от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</w:rPr>
        <w:t> 04.09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32"/>
          <w:szCs w:val="32"/>
        </w:rPr>
        <w:t>.2012 № 138-62/1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с.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Царевщино</w:t>
      </w:r>
      <w:proofErr w:type="spellEnd"/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Об утверждении Порядка применения поощрений к муниципальным служащим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Царевщинского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сельсовета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Мокшанского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 Пензенской области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 xml:space="preserve">(в ред. решений Комитета местного самоуправления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Царевщинского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Мокшанского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района Пензенской области </w:t>
      </w:r>
      <w:hyperlink r:id="rId4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22.02.2013 № 168-80/1</w:t>
        </w:r>
      </w:hyperlink>
      <w:r>
        <w:rPr>
          <w:rFonts w:ascii="Arial" w:hAnsi="Arial" w:cs="Arial"/>
          <w:color w:val="000000"/>
          <w:sz w:val="28"/>
          <w:szCs w:val="28"/>
        </w:rPr>
        <w:t>, </w:t>
      </w:r>
      <w:hyperlink r:id="rId5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16.11.2016 № 193-87/2</w:t>
        </w:r>
      </w:hyperlink>
      <w:r>
        <w:rPr>
          <w:rStyle w:val="hyperlink"/>
          <w:rFonts w:ascii="Arial" w:hAnsi="Arial" w:cs="Arial"/>
          <w:color w:val="0000FF"/>
          <w:sz w:val="28"/>
          <w:szCs w:val="28"/>
        </w:rPr>
        <w:t>, </w:t>
      </w:r>
      <w:hyperlink r:id="rId6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28.11.2019 №27-10/3</w:t>
        </w:r>
      </w:hyperlink>
      <w:r>
        <w:rPr>
          <w:rStyle w:val="hyperlink"/>
          <w:rFonts w:ascii="Arial" w:hAnsi="Arial" w:cs="Arial"/>
          <w:color w:val="0000FF"/>
          <w:sz w:val="28"/>
          <w:szCs w:val="28"/>
        </w:rPr>
        <w:t>, </w:t>
      </w:r>
      <w:hyperlink r:id="rId7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22.01.2021 № 111-43/3</w:t>
        </w:r>
      </w:hyperlink>
      <w:hyperlink r:id="rId8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, от 10.12.2021 № 164-81/</w:t>
        </w:r>
      </w:hyperlink>
      <w:r>
        <w:rPr>
          <w:rStyle w:val="hyperlink"/>
          <w:rFonts w:ascii="Arial" w:hAnsi="Arial" w:cs="Arial"/>
          <w:color w:val="0000FF"/>
          <w:sz w:val="28"/>
          <w:szCs w:val="28"/>
        </w:rPr>
        <w:t>3, </w:t>
      </w:r>
      <w:hyperlink r:id="rId9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25.02.2022 № 191-91/3</w:t>
        </w:r>
      </w:hyperlink>
      <w:r>
        <w:rPr>
          <w:rFonts w:ascii="Arial" w:hAnsi="Arial" w:cs="Arial"/>
          <w:color w:val="000000"/>
          <w:sz w:val="28"/>
          <w:szCs w:val="28"/>
        </w:rPr>
        <w:t>)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Руководствуясь Федеральным законом </w:t>
      </w:r>
      <w:hyperlink r:id="rId10" w:tgtFrame="_blank" w:history="1">
        <w:r>
          <w:rPr>
            <w:rStyle w:val="hyperlink"/>
            <w:rFonts w:ascii="Arial" w:hAnsi="Arial" w:cs="Arial"/>
            <w:color w:val="0000FF"/>
          </w:rPr>
          <w:t>от 06.10.2003 N 131-ФЗ</w:t>
        </w:r>
      </w:hyperlink>
      <w:r>
        <w:rPr>
          <w:rFonts w:ascii="Arial" w:hAnsi="Arial" w:cs="Arial"/>
          <w:color w:val="000000"/>
        </w:rPr>
        <w:t> "Об общих принципах организации местного самоуправления в Российской Федерации", статьей 26 Федерального закона </w:t>
      </w:r>
      <w:hyperlink r:id="rId11" w:tgtFrame="_blank" w:history="1">
        <w:r>
          <w:rPr>
            <w:rStyle w:val="hyperlink"/>
            <w:rFonts w:ascii="Arial" w:hAnsi="Arial" w:cs="Arial"/>
            <w:color w:val="0000FF"/>
          </w:rPr>
          <w:t>от 02.03.2007 N 25-ФЗ</w:t>
        </w:r>
      </w:hyperlink>
      <w:r>
        <w:rPr>
          <w:rFonts w:ascii="Arial" w:hAnsi="Arial" w:cs="Arial"/>
          <w:color w:val="000000"/>
        </w:rPr>
        <w:t> "О муниципальной службе в Российской Федерации", статьей 12 Закона Пензенской области </w:t>
      </w:r>
      <w:hyperlink r:id="rId12" w:tgtFrame="_blank" w:history="1">
        <w:r>
          <w:rPr>
            <w:rStyle w:val="hyperlink"/>
            <w:rFonts w:ascii="Arial" w:hAnsi="Arial" w:cs="Arial"/>
            <w:color w:val="0000FF"/>
          </w:rPr>
          <w:t>от 10.10.2007 N 1390-ЗПО</w:t>
        </w:r>
      </w:hyperlink>
      <w:r>
        <w:rPr>
          <w:rFonts w:ascii="Arial" w:hAnsi="Arial" w:cs="Arial"/>
          <w:color w:val="000000"/>
        </w:rPr>
        <w:t> "О муниципальной службе в Пензенской области", </w:t>
      </w:r>
      <w:hyperlink r:id="rId13" w:tgtFrame="_blank" w:history="1">
        <w:r>
          <w:rPr>
            <w:rStyle w:val="hyperlink"/>
            <w:rFonts w:ascii="Arial" w:hAnsi="Arial" w:cs="Arial"/>
            <w:color w:val="0000FF"/>
          </w:rPr>
          <w:t xml:space="preserve">Уставом </w:t>
        </w:r>
        <w:proofErr w:type="spellStart"/>
        <w:r>
          <w:rPr>
            <w:rStyle w:val="hyperlink"/>
            <w:rFonts w:ascii="Arial" w:hAnsi="Arial" w:cs="Arial"/>
            <w:color w:val="0000FF"/>
          </w:rPr>
          <w:t>Царевщинского</w:t>
        </w:r>
        <w:proofErr w:type="spellEnd"/>
        <w:r>
          <w:rPr>
            <w:rStyle w:val="hyperlink"/>
            <w:rFonts w:ascii="Arial" w:hAnsi="Arial" w:cs="Arial"/>
            <w:color w:val="0000FF"/>
          </w:rPr>
          <w:t xml:space="preserve"> сельсовета </w:t>
        </w:r>
        <w:proofErr w:type="spellStart"/>
        <w:r>
          <w:rPr>
            <w:rStyle w:val="hyperlink"/>
            <w:rFonts w:ascii="Arial" w:hAnsi="Arial" w:cs="Arial"/>
            <w:color w:val="0000FF"/>
          </w:rPr>
          <w:t>Мокшанского</w:t>
        </w:r>
        <w:proofErr w:type="spellEnd"/>
        <w:r>
          <w:rPr>
            <w:rStyle w:val="hyperlink"/>
            <w:rFonts w:ascii="Arial" w:hAnsi="Arial" w:cs="Arial"/>
            <w:color w:val="0000FF"/>
          </w:rPr>
          <w:t xml:space="preserve"> района Пензенской области,</w:t>
        </w:r>
      </w:hyperlink>
      <w:r>
        <w:rPr>
          <w:rFonts w:ascii="Arial" w:hAnsi="Arial" w:cs="Arial"/>
          <w:color w:val="000000"/>
        </w:rPr>
        <w:t>,-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Комитет местного самоуправления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решил: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Утвердить Порядок применения поощрений к муниципальным служащим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области, согласно приложению.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Признать утратившим силу решение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14" w:tgtFrame="_blank" w:history="1">
        <w:r>
          <w:rPr>
            <w:rStyle w:val="hyperlink"/>
            <w:rFonts w:ascii="Arial" w:hAnsi="Arial" w:cs="Arial"/>
            <w:color w:val="0000FF"/>
          </w:rPr>
          <w:t>от 11.05.2012 № 111-50/1</w:t>
        </w:r>
      </w:hyperlink>
      <w:r>
        <w:rPr>
          <w:rFonts w:ascii="Arial" w:hAnsi="Arial" w:cs="Arial"/>
          <w:color w:val="000000"/>
        </w:rPr>
        <w:t xml:space="preserve"> «Об утверждении порядка применения поощрений к муниципальным служащим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области».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 Настоящее решение опубликовать в информационном бюллетене «Вести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сельсовета».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Настоящее решение вступает в силу после его официального опубликования.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 Контроль за исполнением настоящего решения возложить на главу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Глава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В.А.Костин</w:t>
      </w:r>
      <w:proofErr w:type="spellEnd"/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 xml:space="preserve"> решению Комитета местного самоуправления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 области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lastRenderedPageBreak/>
        <w:t>от</w:t>
      </w:r>
      <w:proofErr w:type="gramEnd"/>
      <w:r>
        <w:rPr>
          <w:rFonts w:ascii="Arial" w:hAnsi="Arial" w:cs="Arial"/>
          <w:color w:val="000000"/>
        </w:rPr>
        <w:t> 04.09.2012 № 138-62/1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Порядок применения поощрения к муниципальным служащим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Царевщинского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сельсовета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Мокшанского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 Пензенской области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1. Общие положения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 Настоящий Порядок разработан в соответствии с </w:t>
      </w:r>
      <w:hyperlink r:id="rId15" w:tgtFrame="_blank" w:history="1">
        <w:r>
          <w:rPr>
            <w:rStyle w:val="hyperlink"/>
            <w:rFonts w:ascii="Arial" w:hAnsi="Arial" w:cs="Arial"/>
            <w:color w:val="0000FF"/>
          </w:rPr>
          <w:t>Трудовым кодексом Российской Федерации</w:t>
        </w:r>
      </w:hyperlink>
      <w:r>
        <w:rPr>
          <w:rFonts w:ascii="Arial" w:hAnsi="Arial" w:cs="Arial"/>
          <w:color w:val="000000"/>
        </w:rPr>
        <w:t>, Федеральным законом </w:t>
      </w:r>
      <w:hyperlink r:id="rId16" w:tgtFrame="_blank" w:history="1">
        <w:r>
          <w:rPr>
            <w:rStyle w:val="hyperlink"/>
            <w:rFonts w:ascii="Arial" w:hAnsi="Arial" w:cs="Arial"/>
            <w:color w:val="0000FF"/>
          </w:rPr>
          <w:t>от 02.03.2007 N 25-ФЗ</w:t>
        </w:r>
      </w:hyperlink>
      <w:r>
        <w:rPr>
          <w:rFonts w:ascii="Arial" w:hAnsi="Arial" w:cs="Arial"/>
          <w:color w:val="000000"/>
        </w:rPr>
        <w:t> "О муниципальной службе в Российской Федерации", со статьей 12 Закона Пензенской области </w:t>
      </w:r>
      <w:hyperlink r:id="rId17" w:tgtFrame="_blank" w:history="1">
        <w:r>
          <w:rPr>
            <w:rStyle w:val="hyperlink"/>
            <w:rFonts w:ascii="Arial" w:hAnsi="Arial" w:cs="Arial"/>
            <w:color w:val="0000FF"/>
          </w:rPr>
          <w:t>от 10.10.2007 N 1390-ЗПО</w:t>
        </w:r>
      </w:hyperlink>
      <w:r>
        <w:rPr>
          <w:rFonts w:ascii="Arial" w:hAnsi="Arial" w:cs="Arial"/>
          <w:color w:val="000000"/>
        </w:rPr>
        <w:t> "О муниципальной службе в Пензенской области".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1.2. Порядок определяет применение поощрений муниципальным служащим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(далее по тексту - муниципальный служащий).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 Поощрение муниципального служащего - это форма оценки и публичного признания его заслуг в профессиональной деятельности, направленная на усиление заинтересованности муниципальных служащих в повышении профессионального уровня, своевременном и качественном выполнении своих обязанностей, безупречной службе.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1.4. Основанием для поощрения муниципальных служащих является: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образцовое исполнение муниципальным служащим должностных обязанностей;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продолжительная и безупречная служба;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выполнение заданий особой важности и сложности;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особые отличия в муниципальной службе;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юбилейные даты или выход на пенсию.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Образцовое исполнение должностных обязанностей муниципальным служащим означает их исполнение на высоком профессиональном уровне в точном соответствии с требованиями, установленными должностными инструкциями, административными регламентами, федеральным законодательством, нормативными правовыми актами Пензенской области, муниципальными правовыми актами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района, регламентирующими порядок прохождения муниципальной службы и вопросы, относящиеся к должностным обязанностям муниципального служащего, с соблюдением действующих в органе местного самоуправления правил внутреннего трудового распорядка.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 продолжительной и безупречной службой понимается наличие стажа государственной (муниципальной) службы не менее пяти календарных лет и отсутствие дисциплинарных взысканий на дату оформления поощрения.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изменения</w:t>
      </w:r>
      <w:proofErr w:type="gramEnd"/>
      <w:r>
        <w:rPr>
          <w:rFonts w:ascii="Arial" w:hAnsi="Arial" w:cs="Arial"/>
          <w:color w:val="000000"/>
        </w:rPr>
        <w:t xml:space="preserve"> в ред. решения Комитета местного самоуправления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18" w:tgtFrame="_blank" w:history="1">
        <w:r>
          <w:rPr>
            <w:rStyle w:val="hyperlink"/>
            <w:rFonts w:ascii="Arial" w:hAnsi="Arial" w:cs="Arial"/>
            <w:color w:val="0000FF"/>
          </w:rPr>
          <w:t>от 22.02.2013 № 168-80/1</w:t>
        </w:r>
      </w:hyperlink>
      <w:r>
        <w:rPr>
          <w:rFonts w:ascii="Arial" w:hAnsi="Arial" w:cs="Arial"/>
          <w:color w:val="000000"/>
        </w:rPr>
        <w:t>)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категории особо важных и сложных заданий относятся: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реализация проектов, направленных на достижение целей, определенных Стратегией социально-экономического развития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на долгосрочную перспективу;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организация и проведение мероприятий, способствовавших снижению затрат бюджета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</w:t>
      </w:r>
      <w:r>
        <w:rPr>
          <w:rFonts w:ascii="Arial" w:hAnsi="Arial" w:cs="Arial"/>
          <w:color w:val="000000"/>
        </w:rPr>
        <w:lastRenderedPageBreak/>
        <w:t xml:space="preserve">области или увеличению доходной части бюджета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области;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участие в судебных делах, повлекших судебно-исковое привлечение денежных средств или экономию денежных средств бюджета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области, а также принятие судебного решения в пользу органов местного самоуправления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области;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осуществление мероприятий, содействующих реальному приросту инвестиций в </w:t>
      </w:r>
      <w:proofErr w:type="spellStart"/>
      <w:r>
        <w:rPr>
          <w:rFonts w:ascii="Arial" w:hAnsi="Arial" w:cs="Arial"/>
          <w:color w:val="000000"/>
        </w:rPr>
        <w:t>Царевщинском</w:t>
      </w:r>
      <w:proofErr w:type="spellEnd"/>
      <w:r>
        <w:rPr>
          <w:rFonts w:ascii="Arial" w:hAnsi="Arial" w:cs="Arial"/>
          <w:color w:val="000000"/>
        </w:rPr>
        <w:t xml:space="preserve"> сельсовете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области;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реализация мероприятий муниципальных программ путем внедрения механизмов проектного управления с достижением целевых показателей муниципальных программ по итогам года;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участие в подготовке и проведении мероприятий федерального, областного или муниципального уровня;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действия, направленные на социально-экономическое развитие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района, результативную деятельность органов местного самоуправления и повышение эффективности муниципального управления.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абзац  в</w:t>
      </w:r>
      <w:proofErr w:type="gramEnd"/>
      <w:r>
        <w:rPr>
          <w:rFonts w:ascii="Arial" w:hAnsi="Arial" w:cs="Arial"/>
          <w:color w:val="000000"/>
        </w:rPr>
        <w:t xml:space="preserve"> ред. решений 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19" w:tgtFrame="_blank" w:history="1">
        <w:r>
          <w:rPr>
            <w:rStyle w:val="hyperlink"/>
            <w:rFonts w:ascii="Arial" w:hAnsi="Arial" w:cs="Arial"/>
            <w:color w:val="0000FF"/>
          </w:rPr>
          <w:t>от 16.11.2016 № 193-87/2</w:t>
        </w:r>
      </w:hyperlink>
      <w:r>
        <w:rPr>
          <w:rStyle w:val="hyperlink"/>
          <w:rFonts w:ascii="Arial" w:hAnsi="Arial" w:cs="Arial"/>
          <w:color w:val="0000FF"/>
        </w:rPr>
        <w:t>, </w:t>
      </w:r>
      <w:hyperlink r:id="rId20" w:tgtFrame="_blank" w:history="1">
        <w:r>
          <w:rPr>
            <w:rStyle w:val="hyperlink"/>
            <w:rFonts w:ascii="Arial" w:hAnsi="Arial" w:cs="Arial"/>
            <w:color w:val="0000FF"/>
          </w:rPr>
          <w:t>от 28.11.2019 №27-10/3</w:t>
        </w:r>
      </w:hyperlink>
      <w:r>
        <w:rPr>
          <w:rFonts w:ascii="Arial" w:hAnsi="Arial" w:cs="Arial"/>
          <w:color w:val="000000"/>
        </w:rPr>
        <w:t>)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Особые отличия в муниципальной службе – публичное признание профессиональных качеств муниципального служащего, подтвержденное занятием муниципальным служащим призовых мест в конкурсах достижений в области муниципального управления, конкурсах лучшего по профессии.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Юбилейные даты - пятидесятилетие со дня рождения и другие последующие за ним пятилетия.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в</w:t>
      </w:r>
      <w:proofErr w:type="gramEnd"/>
      <w:r>
        <w:rPr>
          <w:rFonts w:ascii="Arial" w:hAnsi="Arial" w:cs="Arial"/>
          <w:color w:val="000000"/>
        </w:rPr>
        <w:t xml:space="preserve">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</w:t>
      </w:r>
      <w:r>
        <w:rPr>
          <w:rStyle w:val="1"/>
          <w:rFonts w:ascii="Arial" w:hAnsi="Arial" w:cs="Arial"/>
          <w:color w:val="000000"/>
        </w:rPr>
        <w:t> </w:t>
      </w:r>
      <w:hyperlink r:id="rId21" w:tgtFrame="_blank" w:history="1">
        <w:r>
          <w:rPr>
            <w:rStyle w:val="hyperlink"/>
            <w:rFonts w:ascii="Arial" w:hAnsi="Arial" w:cs="Arial"/>
            <w:color w:val="0000FF"/>
          </w:rPr>
          <w:t>от 28.11.2019 №27-10/3</w:t>
        </w:r>
      </w:hyperlink>
      <w:r>
        <w:rPr>
          <w:rStyle w:val="hyperlink"/>
          <w:rFonts w:ascii="Arial" w:hAnsi="Arial" w:cs="Arial"/>
          <w:color w:val="0000FF"/>
        </w:rPr>
        <w:t>)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1.5. Не допускается применение поощрений к муниципальному служащему в период действия неснятого дисциплинарного взыскания.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1.6. Исключен. – Решение Комитета местного самоуправления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22" w:tgtFrame="_blank" w:history="1">
        <w:r>
          <w:rPr>
            <w:rStyle w:val="hyperlink"/>
            <w:rFonts w:ascii="Arial" w:hAnsi="Arial" w:cs="Arial"/>
            <w:color w:val="0000FF"/>
          </w:rPr>
          <w:t>от 22.02.2013 № 168-80/1</w:t>
        </w:r>
      </w:hyperlink>
      <w:r>
        <w:rPr>
          <w:rFonts w:ascii="Arial" w:hAnsi="Arial" w:cs="Arial"/>
          <w:color w:val="000000"/>
        </w:rPr>
        <w:t>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1.7. Копия решения о поощрении муниципального служащего вносится в личное дело, сведения о награждениях за успехи в работе вносятся в трудовую книжку муниципального служащего.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1.8. Специалист администрации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ответственный за делопроизводство участвует в подготовке, согласовании и внесении ходатайств о поощрении и награждении муниципальных служащих, ведет учет поощрений и награждений.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2. Виды поощрений муниципальных служащих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применяются следующие поощрения: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объявление благодарности;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выдача премии;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награждение ценным подарком;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награждение почетной грамотой;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6) награждение Почетной грамотой Пензенской </w:t>
      </w:r>
      <w:proofErr w:type="spellStart"/>
      <w:proofErr w:type="gramStart"/>
      <w:r>
        <w:rPr>
          <w:rFonts w:ascii="Arial" w:hAnsi="Arial" w:cs="Arial"/>
          <w:color w:val="000000"/>
        </w:rPr>
        <w:t>области,наградами</w:t>
      </w:r>
      <w:proofErr w:type="spellEnd"/>
      <w:proofErr w:type="gramEnd"/>
      <w:r>
        <w:rPr>
          <w:rFonts w:ascii="Arial" w:hAnsi="Arial" w:cs="Arial"/>
          <w:color w:val="000000"/>
        </w:rPr>
        <w:t xml:space="preserve"> Пензенской области (награждение орденами, медалями, почетными знаками Пензенской области, присвоение почетных званий Пензенской области);</w:t>
      </w:r>
    </w:p>
    <w:p w:rsidR="00390AB8" w:rsidRDefault="00390AB8" w:rsidP="00390AB8">
      <w:pPr>
        <w:pStyle w:val="a3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в</w:t>
      </w:r>
      <w:proofErr w:type="gramEnd"/>
      <w:r>
        <w:rPr>
          <w:rFonts w:ascii="Arial" w:hAnsi="Arial" w:cs="Arial"/>
          <w:color w:val="000000"/>
        </w:rPr>
        <w:t xml:space="preserve"> ред. решения 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23" w:tgtFrame="_blank" w:history="1">
        <w:r>
          <w:rPr>
            <w:rStyle w:val="hyperlink"/>
            <w:rFonts w:ascii="Arial" w:hAnsi="Arial" w:cs="Arial"/>
            <w:color w:val="0000FF"/>
          </w:rPr>
          <w:t>от 25.02.2022 № 191-91/3</w:t>
        </w:r>
      </w:hyperlink>
      <w:r>
        <w:rPr>
          <w:rFonts w:ascii="Arial" w:hAnsi="Arial" w:cs="Arial"/>
          <w:color w:val="000000"/>
        </w:rPr>
        <w:t>)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Губернатора Пензенской области);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поощрение Правительства Российской Федерации;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9) поощрение Президента Российской Федерации;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10) награждение государственными наградами Российской Федерации в соответствии с законодательством Российской Федерации.</w:t>
      </w:r>
    </w:p>
    <w:p w:rsidR="00390AB8" w:rsidRDefault="00390AB8" w:rsidP="00390AB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(пункт 2.1 в ред. решений Комитета местного самоуправления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24" w:tgtFrame="_blank" w:history="1">
        <w:r>
          <w:rPr>
            <w:rStyle w:val="hyperlink"/>
            <w:rFonts w:ascii="Arial" w:hAnsi="Arial" w:cs="Arial"/>
            <w:color w:val="0000FF"/>
          </w:rPr>
          <w:t>от 22.02.2013 № 168-80/1</w:t>
        </w:r>
      </w:hyperlink>
      <w:r>
        <w:rPr>
          <w:rStyle w:val="hyperlink"/>
          <w:rFonts w:ascii="Arial" w:hAnsi="Arial" w:cs="Arial"/>
          <w:color w:val="0000FF"/>
        </w:rPr>
        <w:t>, </w:t>
      </w:r>
      <w:hyperlink r:id="rId25" w:tgtFrame="_blank" w:history="1">
        <w:r>
          <w:rPr>
            <w:rStyle w:val="hyperlink"/>
            <w:rFonts w:ascii="Arial" w:hAnsi="Arial" w:cs="Arial"/>
            <w:color w:val="0000FF"/>
          </w:rPr>
          <w:t>от 22.01.2021 № 111-43/3</w:t>
        </w:r>
      </w:hyperlink>
      <w:hyperlink r:id="rId26" w:tgtFrame="_blank" w:history="1">
        <w:r>
          <w:rPr>
            <w:rStyle w:val="hyperlink"/>
            <w:rFonts w:ascii="Arial" w:hAnsi="Arial" w:cs="Arial"/>
            <w:color w:val="0000FF"/>
          </w:rPr>
          <w:t>, от 10.12.2021 № 164-81/</w:t>
        </w:r>
      </w:hyperlink>
      <w:r>
        <w:rPr>
          <w:rStyle w:val="hyperlink"/>
          <w:rFonts w:ascii="Arial" w:hAnsi="Arial" w:cs="Arial"/>
          <w:color w:val="0000FF"/>
        </w:rPr>
        <w:t>3</w:t>
      </w:r>
      <w:r>
        <w:rPr>
          <w:rFonts w:ascii="Arial" w:hAnsi="Arial" w:cs="Arial"/>
          <w:color w:val="000000"/>
        </w:rPr>
        <w:t>)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 Единовременное поощрение в связи с юбилейными датами или выходом на пенсию выплачивается в размере пятидесяти процентов должностного оклада.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в</w:t>
      </w:r>
      <w:proofErr w:type="gramEnd"/>
      <w:r>
        <w:rPr>
          <w:rFonts w:ascii="Arial" w:hAnsi="Arial" w:cs="Arial"/>
          <w:color w:val="000000"/>
        </w:rPr>
        <w:t xml:space="preserve">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</w:t>
      </w:r>
      <w:r>
        <w:rPr>
          <w:rStyle w:val="1"/>
          <w:rFonts w:ascii="Arial" w:hAnsi="Arial" w:cs="Arial"/>
          <w:color w:val="000000"/>
        </w:rPr>
        <w:t> </w:t>
      </w:r>
      <w:hyperlink r:id="rId27" w:tgtFrame="_blank" w:history="1">
        <w:r>
          <w:rPr>
            <w:rStyle w:val="hyperlink"/>
            <w:rFonts w:ascii="Arial" w:hAnsi="Arial" w:cs="Arial"/>
            <w:color w:val="0000FF"/>
          </w:rPr>
          <w:t>от 28.11.2019 №27-10/3</w:t>
        </w:r>
      </w:hyperlink>
      <w:r>
        <w:rPr>
          <w:rStyle w:val="hyperlink"/>
          <w:rFonts w:ascii="Arial" w:hAnsi="Arial" w:cs="Arial"/>
          <w:color w:val="0000FF"/>
        </w:rPr>
        <w:t>)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3. Порядок поощрений муниципальных служащих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 Ходатайство о поощрении муниципального служащего инициируется непосредственным руководителем муниципального служащего.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Ходатайство о поощрении главы администрации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инициируется главой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Решение о поощрении главы администрации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вносится на рассмотрение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главой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области. По результатам рассмотрения указанного вопроса Комитетом местного самоуправления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и в случае принятия им решения о поощрении, глава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издает распоряжение.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в</w:t>
      </w:r>
      <w:proofErr w:type="gramEnd"/>
      <w:r>
        <w:rPr>
          <w:rFonts w:ascii="Arial" w:hAnsi="Arial" w:cs="Arial"/>
          <w:color w:val="000000"/>
        </w:rPr>
        <w:t xml:space="preserve"> ред. решения Комитета местного самоуправления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28" w:tgtFrame="_blank" w:history="1">
        <w:r>
          <w:rPr>
            <w:rStyle w:val="hyperlink"/>
            <w:rFonts w:ascii="Arial" w:hAnsi="Arial" w:cs="Arial"/>
            <w:color w:val="0000FF"/>
          </w:rPr>
          <w:t>от 22.02.2013 № 168-80/1</w:t>
        </w:r>
      </w:hyperlink>
      <w:r>
        <w:rPr>
          <w:rFonts w:ascii="Arial" w:hAnsi="Arial" w:cs="Arial"/>
          <w:color w:val="000000"/>
        </w:rPr>
        <w:t>)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Награждение муниципального служащего, объявление благодарности производится в торжественной обстановке.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 Представление к награждению наградами Российской Федерации осуществляется с соблюдением порядка, установленного законодательством Российской Федерации о государственных наградах.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изменения</w:t>
      </w:r>
      <w:proofErr w:type="gramEnd"/>
      <w:r>
        <w:rPr>
          <w:rFonts w:ascii="Arial" w:hAnsi="Arial" w:cs="Arial"/>
          <w:color w:val="000000"/>
        </w:rPr>
        <w:t xml:space="preserve"> в ред. решения Комитета местного самоуправления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29" w:tgtFrame="_blank" w:history="1">
        <w:r>
          <w:rPr>
            <w:rStyle w:val="hyperlink"/>
            <w:rFonts w:ascii="Arial" w:hAnsi="Arial" w:cs="Arial"/>
            <w:color w:val="0000FF"/>
          </w:rPr>
          <w:t>от 22.02.2013 № 168-80/1</w:t>
        </w:r>
      </w:hyperlink>
      <w:r>
        <w:rPr>
          <w:rFonts w:ascii="Arial" w:hAnsi="Arial" w:cs="Arial"/>
          <w:color w:val="000000"/>
        </w:rPr>
        <w:t>)</w:t>
      </w:r>
    </w:p>
    <w:p w:rsidR="00390AB8" w:rsidRDefault="00390AB8" w:rsidP="00390AB8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3.3. Представление к награждению наградами Пензенской области, присвоению почетных званий Пензенской области осуществляется с соблюдением порядка, установленного нормативными правовыми актами Пензенской области.</w:t>
      </w:r>
    </w:p>
    <w:p w:rsidR="0072633E" w:rsidRDefault="0072633E"/>
    <w:sectPr w:rsidR="00726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7D2"/>
    <w:rsid w:val="00390AB8"/>
    <w:rsid w:val="0072633E"/>
    <w:rsid w:val="00C3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33D20-334C-4B4E-8EFB-CB9B8877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90AB8"/>
  </w:style>
  <w:style w:type="character" w:customStyle="1" w:styleId="1">
    <w:name w:val="1"/>
    <w:basedOn w:val="a0"/>
    <w:rsid w:val="00390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4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310BD5A-8FC3-4758-8363-53BDF941D076" TargetMode="External"/><Relationship Id="rId13" Type="http://schemas.openxmlformats.org/officeDocument/2006/relationships/hyperlink" Target="https://pravo-search.minjust.ru/bigs/showDocument.html?id=255F7CC1-5654-477C-8453-BE3E349059FD" TargetMode="External"/><Relationship Id="rId18" Type="http://schemas.openxmlformats.org/officeDocument/2006/relationships/hyperlink" Target="https://pravo-search.minjust.ru/bigs/showDocument.html?id=0D3001C3-BD4E-4C9A-B394-665CE05CD782" TargetMode="External"/><Relationship Id="rId26" Type="http://schemas.openxmlformats.org/officeDocument/2006/relationships/hyperlink" Target="https://pravo-search.minjust.ru/bigs/showDocument.html?id=0310BD5A-8FC3-4758-8363-53BDF941D07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B5EB41D7-446F-45E3-8EF3-ADD937631156" TargetMode="External"/><Relationship Id="rId7" Type="http://schemas.openxmlformats.org/officeDocument/2006/relationships/hyperlink" Target="https://pravo-search.minjust.ru/bigs/showDocument.html?id=EA08A55E-1057-426B-8394-FD0B09D227F8" TargetMode="External"/><Relationship Id="rId12" Type="http://schemas.openxmlformats.org/officeDocument/2006/relationships/hyperlink" Target="https://pravo-search.minjust.ru/bigs/showDocument.html?id=AC2C8B4B-28DB-4371-B261-86FAA741885D" TargetMode="External"/><Relationship Id="rId17" Type="http://schemas.openxmlformats.org/officeDocument/2006/relationships/hyperlink" Target="https://pravo-search.minjust.ru/bigs/showDocument.html?id=AC2C8B4B-28DB-4371-B261-86FAA741885D" TargetMode="External"/><Relationship Id="rId25" Type="http://schemas.openxmlformats.org/officeDocument/2006/relationships/hyperlink" Target="https://pravo-search.minjust.ru/bigs/showDocument.html?id=EA08A55E-1057-426B-8394-FD0B09D227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BBF89570-6239-4CFB-BDBA-5B454C14E321" TargetMode="External"/><Relationship Id="rId20" Type="http://schemas.openxmlformats.org/officeDocument/2006/relationships/hyperlink" Target="https://pravo-search.minjust.ru/bigs/showDocument.html?id=B5EB41D7-446F-45E3-8EF3-ADD937631156" TargetMode="External"/><Relationship Id="rId29" Type="http://schemas.openxmlformats.org/officeDocument/2006/relationships/hyperlink" Target="https://pravo-search.minjust.ru/bigs/showDocument.html?id=0D3001C3-BD4E-4C9A-B394-665CE05CD782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5EB41D7-446F-45E3-8EF3-ADD937631156" TargetMode="External"/><Relationship Id="rId11" Type="http://schemas.openxmlformats.org/officeDocument/2006/relationships/hyperlink" Target="https://pravo-search.minjust.ru/bigs/showDocument.html?id=BBF89570-6239-4CFB-BDBA-5B454C14E321" TargetMode="External"/><Relationship Id="rId24" Type="http://schemas.openxmlformats.org/officeDocument/2006/relationships/hyperlink" Target="https://pravo-search.minjust.ru/bigs/showDocument.html?id=0D3001C3-BD4E-4C9A-B394-665CE05CD782" TargetMode="External"/><Relationship Id="rId5" Type="http://schemas.openxmlformats.org/officeDocument/2006/relationships/hyperlink" Target="https://pravo-search.minjust.ru/bigs/showDocument.html?id=87B334E5-E6F2-4081-BB1C-782E085BACFF" TargetMode="External"/><Relationship Id="rId15" Type="http://schemas.openxmlformats.org/officeDocument/2006/relationships/hyperlink" Target="https://pravo-search.minjust.ru/bigs/showDocument.html?id=B11798FF-43B9-49DB-B06C-4223F9D555E2" TargetMode="External"/><Relationship Id="rId23" Type="http://schemas.openxmlformats.org/officeDocument/2006/relationships/hyperlink" Target="https://pravo-search.minjust.ru/bigs/showDocument.html?id=C27F5C6B-7CB5-4FD2-9667-336DFDB27609" TargetMode="External"/><Relationship Id="rId28" Type="http://schemas.openxmlformats.org/officeDocument/2006/relationships/hyperlink" Target="https://pravo-search.minjust.ru/bigs/showDocument.html?id=0D3001C3-BD4E-4C9A-B394-665CE05CD782" TargetMode="External"/><Relationship Id="rId10" Type="http://schemas.openxmlformats.org/officeDocument/2006/relationships/hyperlink" Target="https://pravo-search.minjust.ru/bigs/showDocument.html?id=96E20C02-1B12-465A-B64C-24AA92270007" TargetMode="External"/><Relationship Id="rId19" Type="http://schemas.openxmlformats.org/officeDocument/2006/relationships/hyperlink" Target="https://pravo-search.minjust.ru/bigs/showDocument.html?id=87B334E5-E6F2-4081-BB1C-782E085BACFF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0D3001C3-BD4E-4C9A-B394-665CE05CD782" TargetMode="External"/><Relationship Id="rId9" Type="http://schemas.openxmlformats.org/officeDocument/2006/relationships/hyperlink" Target="https://pravo-search.minjust.ru/bigs/showDocument.html?id=C27F5C6B-7CB5-4FD2-9667-336DFDB27609" TargetMode="External"/><Relationship Id="rId14" Type="http://schemas.openxmlformats.org/officeDocument/2006/relationships/hyperlink" Target="https://pravo-search.minjust.ru/bigs/showDocument.html?id=A09B160C-8B25-497C-ADA6-F4BF5ECD2E31" TargetMode="External"/><Relationship Id="rId22" Type="http://schemas.openxmlformats.org/officeDocument/2006/relationships/hyperlink" Target="https://pravo-search.minjust.ru/bigs/showDocument.html?id=0D3001C3-BD4E-4C9A-B394-665CE05CD782" TargetMode="External"/><Relationship Id="rId27" Type="http://schemas.openxmlformats.org/officeDocument/2006/relationships/hyperlink" Target="https://pravo-search.minjust.ru/bigs/showDocument.html?id=B5EB41D7-446F-45E3-8EF3-ADD937631156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2050</Words>
  <Characters>11687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2022-08-15T12:26:00Z</dcterms:created>
  <dcterms:modified xsi:type="dcterms:W3CDTF">2022-08-15T12:26:00Z</dcterms:modified>
</cp:coreProperties>
</file>