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57724F">
        <w:t>1</w:t>
      </w:r>
      <w:r w:rsidR="002E0911">
        <w:t>5</w:t>
      </w:r>
      <w:r w:rsidR="008671BF">
        <w:t xml:space="preserve"> </w:t>
      </w:r>
      <w:r w:rsidR="00B64FB0">
        <w:t>(</w:t>
      </w:r>
      <w:r w:rsidR="00B673F6">
        <w:t>6</w:t>
      </w:r>
      <w:r w:rsidR="00FB618B">
        <w:t>4</w:t>
      </w:r>
      <w:r w:rsidR="002E0911">
        <w:t>9</w:t>
      </w:r>
      <w:r w:rsidR="004A6813">
        <w:t>)</w:t>
      </w:r>
      <w:r w:rsidR="00E7511C">
        <w:t xml:space="preserve">  от   </w:t>
      </w:r>
      <w:r w:rsidR="0057724F">
        <w:t>1</w:t>
      </w:r>
      <w:r w:rsidR="002E0911">
        <w:t>9</w:t>
      </w:r>
      <w:r w:rsidR="006406EA">
        <w:t>.</w:t>
      </w:r>
      <w:r w:rsidR="00BD38C0">
        <w:t>0</w:t>
      </w:r>
      <w:r w:rsidR="008C1280">
        <w:t>5</w:t>
      </w:r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530451" w:rsidRPr="00AD56EE" w:rsidRDefault="00530451" w:rsidP="00530451">
      <w:pPr>
        <w:ind w:firstLine="567"/>
        <w:jc w:val="both"/>
        <w:rPr>
          <w:color w:val="000000"/>
          <w:sz w:val="18"/>
          <w:szCs w:val="18"/>
        </w:rPr>
      </w:pPr>
      <w:r w:rsidRPr="00AD56EE">
        <w:rPr>
          <w:color w:val="000000"/>
          <w:sz w:val="18"/>
          <w:szCs w:val="18"/>
        </w:rPr>
        <w:lastRenderedPageBreak/>
        <w:t> </w:t>
      </w:r>
    </w:p>
    <w:p w:rsidR="002E0911" w:rsidRPr="004E2EE9" w:rsidRDefault="002E0911" w:rsidP="002E0911">
      <w:pPr>
        <w:ind w:firstLine="720"/>
        <w:jc w:val="both"/>
        <w:rPr>
          <w:b/>
          <w:bCs/>
          <w:sz w:val="28"/>
          <w:szCs w:val="24"/>
        </w:rPr>
      </w:pPr>
      <w:r w:rsidRPr="004E2EE9">
        <w:rPr>
          <w:b/>
          <w:sz w:val="28"/>
          <w:szCs w:val="24"/>
        </w:rPr>
        <w:t>«Прокуратурой района проведена проверка соблюдения трудового законодательства муниципальными учреждениями».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 xml:space="preserve">В рамках мониторинга соблюдения трудового законодательства прокуратурой района проведена проверка четырех муниципальных учреждений. 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>На основании ст.57 ТК РФ в трудовом договоре могут предусматриваться дополнительные условия, не ухудшающие положение работника по сравнению          с установленным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в частности                          о неразглашении охраняемой законом тайны (государственной, служебной, коммерческой и иной).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>В целях охраны конфиденциальности информации, составляющей коммерческую тайну, работодатель обязан: ознакомить под расписку работника, доступ которого к этой информации, обладателями которой являются работодатель и его контрагенты, необходим для исполнения данным работником своих трудовых обязанностей, с перечнем информации, составляющей коммерческую тайну; ознакомить под расписку работника с установленным работодателем режимом коммерческой тайны и с мерами ответственности за его нарушение.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 xml:space="preserve">По результатам проверки соблюдения трудового законодательства                          и законодательства об охраняемой законом тайне установлено, что в 19 трудовых договорах с сотрудниками, указан пункт иных условий, согласно которому работники обязуются не разглашать охраняемую законом тайну (государственную, коммерческую, служебную тайну), ставшую известной работнику в связи с исполнением им трудовых обязанностей. Помимо этого, указанным пунктом предусмотрено ознакомление работника под роспись                     с перечнем информации, составляющей охраняемую законом тайну. 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>Однако в ходе проверки установлено, что с данным перечнем работники не ознакомлены и доступ к информации, составляющей охраняемую законом тайну, не имеют. В связи с этим работодатель не вправе был требовать                                  от работников неразглашение охраняемой законом тайны.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>По итогам проверки прокуратурой района внесены 4 представления                      об устранении нарушений федерального законодательства, виновные лица привлечены к дисциплинарной ответственности.</w:t>
      </w:r>
    </w:p>
    <w:p w:rsidR="002E0911" w:rsidRPr="004E2EE9" w:rsidRDefault="002E0911" w:rsidP="002E0911">
      <w:pPr>
        <w:ind w:firstLine="720"/>
        <w:jc w:val="both"/>
        <w:rPr>
          <w:b/>
          <w:sz w:val="28"/>
          <w:szCs w:val="24"/>
        </w:rPr>
      </w:pPr>
      <w:r w:rsidRPr="004E2EE9">
        <w:rPr>
          <w:b/>
          <w:sz w:val="28"/>
          <w:szCs w:val="24"/>
        </w:rPr>
        <w:t>«Прокуратурой Мокшанского района проведена проверка деятельности индивидуального предпринимателя».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>В ходе проведенной проверки соблюдения трудового законодательства прокуратурой установлено, что индивидуальный предприниматель в нарушении норм законодательства уклонялся от заключения трудового договора. Кроме того, данный сотрудник был допущен работодателем - индивидуальным предпринимателем к работе в должности водителя-экспедитора без прохождения обучения и проверки знаний требований охраны труда, а также без обязательного предварительного (при поступлении на работу) медицинского осмотра.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>По итогам проверки прокуратурой района в отношении индивидуального предпринимателя внесено 1 представление об устранении нарушений федерального законодательства, 2 постановления об административном правонарушении направлены в государственную инспекцию труда.</w:t>
      </w:r>
    </w:p>
    <w:p w:rsidR="002E0911" w:rsidRPr="004E2EE9" w:rsidRDefault="002E0911" w:rsidP="002E0911">
      <w:pPr>
        <w:ind w:firstLine="720"/>
        <w:jc w:val="both"/>
        <w:rPr>
          <w:b/>
          <w:sz w:val="28"/>
          <w:szCs w:val="24"/>
        </w:rPr>
      </w:pPr>
      <w:r w:rsidRPr="004E2EE9">
        <w:rPr>
          <w:b/>
          <w:sz w:val="28"/>
          <w:szCs w:val="24"/>
        </w:rPr>
        <w:lastRenderedPageBreak/>
        <w:t>«Прокуратурой района проведена проверка, соблюдения законодательства о профилактике экстремизма»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>В ходе проверки установлены факты нарушения законодательства                        о профилактике экстремизма администрациями ряда сельсоветов Мокшанского района.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bookmarkStart w:id="0" w:name="_Hlk128387462"/>
      <w:r w:rsidRPr="004E2EE9">
        <w:rPr>
          <w:sz w:val="28"/>
          <w:szCs w:val="24"/>
        </w:rPr>
        <w:t>Так, проверкой установлено, что администрациями некоторых сельсоветов принят план по противодействию терроризму, экстремизму на территории муниципальных образований на 2023 год.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 xml:space="preserve">Однако в нарушение требований закона в указанный план </w:t>
      </w:r>
      <w:r w:rsidRPr="004E2EE9">
        <w:rPr>
          <w:sz w:val="28"/>
          <w:szCs w:val="24"/>
        </w:rPr>
        <w:br/>
        <w:t>не включены мероприятия по ликвидации последствий проявлений терроризма                      и экстремизма.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>По итогам проверки прокуратурой района внесены представления                         об устранении нарушений федерального законодательства, виновные должностные лица привлечены к дисциплинарной ответственности.</w:t>
      </w:r>
    </w:p>
    <w:bookmarkEnd w:id="0"/>
    <w:p w:rsidR="002E0911" w:rsidRPr="004E2EE9" w:rsidRDefault="002E0911" w:rsidP="002E0911">
      <w:pPr>
        <w:ind w:firstLine="720"/>
        <w:jc w:val="both"/>
        <w:rPr>
          <w:b/>
          <w:sz w:val="28"/>
          <w:szCs w:val="24"/>
        </w:rPr>
      </w:pPr>
      <w:r w:rsidRPr="004E2EE9">
        <w:rPr>
          <w:b/>
          <w:sz w:val="28"/>
          <w:szCs w:val="24"/>
        </w:rPr>
        <w:t>Прокуратурой Мокшанского района проведена проверка соблюдения законодательства о противодействии экстремистской деятельности.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>Прокуратурой Мокшанского района в ходе проведения проверки установлено, что на официальных сайтах двух муниципальных учреждений Мокшанского района имеется ссылка на продукт компании Meta Platforms Inc. социальную сеть Instagram, запрещенная на территории Российской Федерации.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>Указанная информация доступна неограниченному кругу лиц, в том числе несовершеннолетним, что порождает условия для пропаганды экстремистских материалов и их популяризацию в молодёжной среде.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>Причинами и условиями выявленных нарушений является формальный подход должностных лиц, проверенных учреждений, к выполнению своих должностных обязанностей, а также отсутствие должного контроля со стороны руководства образовательного учреждения.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 xml:space="preserve">По результатам проверки 2 внесенных представления руководителями муниципальных учреждений рассмотрены и удовлетворены, нарушения устранены, а виновные лица привлечены к ответственности.  </w:t>
      </w:r>
    </w:p>
    <w:p w:rsidR="002E0911" w:rsidRPr="004E2EE9" w:rsidRDefault="002E0911" w:rsidP="002E0911">
      <w:pPr>
        <w:ind w:firstLine="720"/>
        <w:jc w:val="both"/>
        <w:rPr>
          <w:b/>
          <w:sz w:val="28"/>
          <w:szCs w:val="24"/>
        </w:rPr>
      </w:pPr>
      <w:r w:rsidRPr="004E2EE9">
        <w:rPr>
          <w:b/>
          <w:sz w:val="28"/>
          <w:szCs w:val="24"/>
        </w:rPr>
        <w:t>Прокуратурой Мокшанского района проведена проверка соблюдения уголовно-исполнительного законодательства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>Согласно действующему законодательству на администрацию муниципального образования возлагаются функции предоставления рабочих мест, контроль за выполнением обязательных работ осужденными: прибытие, начало и окончание времени работы, периодическое наблюдение                                              за выполнением работ и фиксирование результата.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>Проверкой установлено, что в начале марта осужденный направлен уголовно-исполнительной инспекцией в администрацию сельсовета Мокшанского района для отбытия наказания в виде обязательных работ сроком 300 часов приступить до 10.03.2023.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>Согласно распоряжению главы администрации сельсовета от 09.03.2023, осужденный к наказанию в виде обязательных работ сроком 300 часов                                   с 09.03.2023 задействован на общественно-полезных работах – благоустройство территории в с. Подгорное Мокшанского района Пензенской области.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 xml:space="preserve">Однако установлено, что табель учета отработанного времени осужденного администрацией ежедневно за март 2023 не велся, каким-либо другим образом учет </w:t>
      </w:r>
      <w:r w:rsidRPr="004E2EE9">
        <w:rPr>
          <w:sz w:val="28"/>
          <w:szCs w:val="24"/>
        </w:rPr>
        <w:lastRenderedPageBreak/>
        <w:t>рабочего времени, а также характер выполняемых работ                            (вид работ) не фиксировался.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  <w:r w:rsidRPr="004E2EE9">
        <w:rPr>
          <w:sz w:val="28"/>
          <w:szCs w:val="24"/>
        </w:rPr>
        <w:t>По результатам проверки было внесено преставление, которое рассмотрено и удовлетворено, а виновное лицо привлечено к дисциплинарной ответственности.</w:t>
      </w:r>
    </w:p>
    <w:p w:rsidR="002E0911" w:rsidRPr="004E2EE9" w:rsidRDefault="002E0911" w:rsidP="002E0911">
      <w:pPr>
        <w:ind w:firstLine="720"/>
        <w:jc w:val="both"/>
        <w:rPr>
          <w:sz w:val="28"/>
          <w:szCs w:val="24"/>
        </w:rPr>
      </w:pPr>
    </w:p>
    <w:p w:rsidR="002E0911" w:rsidRPr="004E2EE9" w:rsidRDefault="002E0911" w:rsidP="002E0911">
      <w:pPr>
        <w:ind w:firstLine="720"/>
        <w:jc w:val="both"/>
        <w:rPr>
          <w:rFonts w:eastAsia="Calibri"/>
          <w:sz w:val="28"/>
          <w:szCs w:val="28"/>
        </w:rPr>
      </w:pPr>
      <w:bookmarkStart w:id="1" w:name="_Hlk135163894"/>
      <w:r w:rsidRPr="004E2EE9">
        <w:rPr>
          <w:sz w:val="28"/>
          <w:szCs w:val="24"/>
        </w:rPr>
        <w:t xml:space="preserve">После опубликования информаций, прошу направить копии бюллетеней                                на электронную почту прокуратуры </w:t>
      </w:r>
      <w:hyperlink r:id="rId9" w:history="1">
        <w:r w:rsidRPr="004E2EE9">
          <w:rPr>
            <w:color w:val="0563C1"/>
            <w:sz w:val="28"/>
            <w:szCs w:val="24"/>
            <w:u w:val="single"/>
            <w:lang w:val="en-US"/>
          </w:rPr>
          <w:t>mok</w:t>
        </w:r>
        <w:r w:rsidRPr="004E2EE9">
          <w:rPr>
            <w:color w:val="0563C1"/>
            <w:sz w:val="28"/>
            <w:szCs w:val="24"/>
            <w:u w:val="single"/>
          </w:rPr>
          <w:t>@58.</w:t>
        </w:r>
        <w:r w:rsidRPr="004E2EE9">
          <w:rPr>
            <w:color w:val="0563C1"/>
            <w:sz w:val="28"/>
            <w:szCs w:val="24"/>
            <w:u w:val="single"/>
            <w:lang w:val="en-US"/>
          </w:rPr>
          <w:t>mailop</w:t>
        </w:r>
        <w:r w:rsidRPr="004E2EE9">
          <w:rPr>
            <w:color w:val="0563C1"/>
            <w:sz w:val="28"/>
            <w:szCs w:val="24"/>
            <w:u w:val="single"/>
          </w:rPr>
          <w:t>.</w:t>
        </w:r>
        <w:r w:rsidRPr="004E2EE9">
          <w:rPr>
            <w:color w:val="0563C1"/>
            <w:sz w:val="28"/>
            <w:szCs w:val="24"/>
            <w:u w:val="single"/>
            <w:lang w:val="en-US"/>
          </w:rPr>
          <w:t>ru</w:t>
        </w:r>
      </w:hyperlink>
      <w:r w:rsidRPr="004E2EE9">
        <w:rPr>
          <w:sz w:val="28"/>
          <w:szCs w:val="24"/>
        </w:rPr>
        <w:t xml:space="preserve">. </w:t>
      </w:r>
    </w:p>
    <w:bookmarkEnd w:id="1"/>
    <w:p w:rsidR="002E0911" w:rsidRPr="004E2EE9" w:rsidRDefault="002E0911" w:rsidP="002E0911">
      <w:pPr>
        <w:spacing w:line="240" w:lineRule="exact"/>
        <w:ind w:firstLine="709"/>
        <w:rPr>
          <w:rFonts w:eastAsia="Calibri"/>
          <w:sz w:val="28"/>
        </w:rPr>
      </w:pPr>
    </w:p>
    <w:p w:rsidR="002E0911" w:rsidRPr="004E2EE9" w:rsidRDefault="002E0911" w:rsidP="002E0911">
      <w:pPr>
        <w:spacing w:line="240" w:lineRule="exact"/>
        <w:ind w:firstLine="709"/>
        <w:rPr>
          <w:rFonts w:eastAsia="Calibri"/>
          <w:sz w:val="28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5153"/>
      </w:tblGrid>
      <w:tr w:rsidR="002E0911" w:rsidRPr="004E2EE9" w:rsidTr="00822C09">
        <w:tc>
          <w:tcPr>
            <w:tcW w:w="4486" w:type="dxa"/>
            <w:tcMar>
              <w:left w:w="0" w:type="dxa"/>
              <w:right w:w="0" w:type="dxa"/>
            </w:tcMar>
            <w:vAlign w:val="bottom"/>
          </w:tcPr>
          <w:p w:rsidR="002E0911" w:rsidRPr="004E2EE9" w:rsidRDefault="002E0911" w:rsidP="00822C09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 w:rsidRPr="004E2EE9">
              <w:rPr>
                <w:rFonts w:eastAsia="Calibri"/>
                <w:sz w:val="28"/>
                <w:szCs w:val="28"/>
              </w:rPr>
              <w:t>Прокурор района</w:t>
            </w:r>
          </w:p>
          <w:p w:rsidR="002E0911" w:rsidRPr="004E2EE9" w:rsidRDefault="002E0911" w:rsidP="00822C09">
            <w:pPr>
              <w:spacing w:line="240" w:lineRule="exact"/>
              <w:rPr>
                <w:rFonts w:eastAsia="Calibri"/>
                <w:sz w:val="28"/>
                <w:szCs w:val="28"/>
              </w:rPr>
            </w:pPr>
          </w:p>
          <w:p w:rsidR="002E0911" w:rsidRPr="004E2EE9" w:rsidRDefault="002E0911" w:rsidP="00822C09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 w:rsidRPr="004E2EE9">
              <w:rPr>
                <w:rFonts w:eastAsia="Calibri"/>
                <w:sz w:val="28"/>
                <w:szCs w:val="28"/>
              </w:rPr>
              <w:t>советник юстиции</w:t>
            </w:r>
          </w:p>
        </w:tc>
        <w:bookmarkStart w:id="2" w:name="SIGNERNAME1"/>
        <w:tc>
          <w:tcPr>
            <w:tcW w:w="5153" w:type="dxa"/>
            <w:vAlign w:val="bottom"/>
          </w:tcPr>
          <w:p w:rsidR="002E0911" w:rsidRPr="004E2EE9" w:rsidRDefault="002E0911" w:rsidP="00822C09">
            <w:pPr>
              <w:spacing w:line="240" w:lineRule="exact"/>
              <w:ind w:right="-111" w:firstLine="709"/>
              <w:jc w:val="right"/>
              <w:rPr>
                <w:rFonts w:eastAsia="Calibri"/>
                <w:sz w:val="28"/>
                <w:szCs w:val="28"/>
              </w:rPr>
            </w:pPr>
            <w:r w:rsidRPr="004E2EE9">
              <w:rPr>
                <w:rFonts w:eastAsia="Calibri"/>
                <w:sz w:val="28"/>
                <w:szCs w:val="28"/>
              </w:rPr>
              <w:fldChar w:fldCharType="begin"/>
            </w:r>
            <w:r w:rsidRPr="004E2EE9">
              <w:rPr>
                <w:rFonts w:eastAsia="Calibri"/>
                <w:sz w:val="28"/>
                <w:szCs w:val="28"/>
              </w:rPr>
              <w:instrText xml:space="preserve"> </w:instrText>
            </w:r>
            <w:r w:rsidRPr="004E2EE9">
              <w:rPr>
                <w:rFonts w:eastAsia="Calibri"/>
                <w:sz w:val="28"/>
                <w:szCs w:val="28"/>
                <w:lang w:val="en-US"/>
              </w:rPr>
              <w:instrText xml:space="preserve">MACROBUTTON NoMacro </w:instrText>
            </w:r>
            <w:r w:rsidRPr="004E2EE9">
              <w:rPr>
                <w:rFonts w:eastAsia="Calibri"/>
                <w:sz w:val="28"/>
                <w:szCs w:val="28"/>
              </w:rPr>
              <w:instrText>ИОФ подписанта</w:instrText>
            </w:r>
            <w:r w:rsidRPr="004E2EE9">
              <w:rPr>
                <w:rFonts w:eastAsia="Calibri"/>
                <w:sz w:val="28"/>
                <w:szCs w:val="28"/>
              </w:rPr>
              <w:fldChar w:fldCharType="end"/>
            </w:r>
            <w:bookmarkEnd w:id="2"/>
          </w:p>
        </w:tc>
      </w:tr>
    </w:tbl>
    <w:p w:rsidR="002E0911" w:rsidRPr="004E2EE9" w:rsidRDefault="002E0911" w:rsidP="002E0911">
      <w:pPr>
        <w:spacing w:before="240"/>
        <w:ind w:left="3545" w:firstLine="709"/>
        <w:rPr>
          <w:rFonts w:eastAsia="Calibri"/>
          <w:color w:val="D9D9D9"/>
          <w:sz w:val="28"/>
          <w:szCs w:val="28"/>
        </w:rPr>
      </w:pPr>
      <w:bookmarkStart w:id="3" w:name="SIGNERSTAMP1"/>
      <w:r w:rsidRPr="004E2EE9">
        <w:rPr>
          <w:rFonts w:eastAsia="Calibri"/>
          <w:color w:val="D9D9D9"/>
          <w:sz w:val="28"/>
          <w:szCs w:val="28"/>
        </w:rPr>
        <w:t>штамп подписи 1</w:t>
      </w:r>
      <w:bookmarkEnd w:id="3"/>
    </w:p>
    <w:p w:rsidR="002E0911" w:rsidRPr="004E2EE9" w:rsidRDefault="002E0911" w:rsidP="002E0911">
      <w:pPr>
        <w:rPr>
          <w:rFonts w:eastAsia="Calibri"/>
          <w:color w:val="D9D9D9"/>
          <w:sz w:val="28"/>
          <w:szCs w:val="28"/>
        </w:rPr>
      </w:pPr>
    </w:p>
    <w:p w:rsidR="002E0911" w:rsidRDefault="002E0911" w:rsidP="002E0911">
      <w:r w:rsidRPr="004E2EE9">
        <w:rPr>
          <w:rFonts w:eastAsia="Calibri"/>
        </w:rPr>
        <w:t>А.А. Санкова, (84150) 2-21-68</w:t>
      </w:r>
    </w:p>
    <w:p w:rsidR="0098337B" w:rsidRPr="002A3E31" w:rsidRDefault="0098337B" w:rsidP="00F063B2">
      <w:pPr>
        <w:rPr>
          <w:b/>
          <w:sz w:val="24"/>
          <w:szCs w:val="24"/>
        </w:rPr>
      </w:pPr>
      <w:bookmarkStart w:id="4" w:name="_GoBack"/>
      <w:bookmarkEnd w:id="4"/>
    </w:p>
    <w:p w:rsidR="00225E8E" w:rsidRDefault="00225E8E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10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1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B0D" w:rsidRDefault="00011B0D" w:rsidP="004A32F9">
      <w:r>
        <w:separator/>
      </w:r>
    </w:p>
  </w:endnote>
  <w:endnote w:type="continuationSeparator" w:id="0">
    <w:p w:rsidR="00011B0D" w:rsidRDefault="00011B0D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B0D" w:rsidRDefault="00011B0D" w:rsidP="004A32F9">
      <w:r>
        <w:separator/>
      </w:r>
    </w:p>
  </w:footnote>
  <w:footnote w:type="continuationSeparator" w:id="0">
    <w:p w:rsidR="00011B0D" w:rsidRDefault="00011B0D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DE795D" w:rsidRDefault="00DE795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091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E795D" w:rsidRDefault="00DE795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95D" w:rsidRPr="000723C1" w:rsidRDefault="00DE795D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5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10"/>
  </w:num>
  <w:num w:numId="5">
    <w:abstractNumId w:val="16"/>
  </w:num>
  <w:num w:numId="6">
    <w:abstractNumId w:val="23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25"/>
  </w:num>
  <w:num w:numId="11">
    <w:abstractNumId w:val="21"/>
  </w:num>
  <w:num w:numId="12">
    <w:abstractNumId w:val="12"/>
  </w:num>
  <w:num w:numId="13">
    <w:abstractNumId w:val="17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  <w:num w:numId="17">
    <w:abstractNumId w:val="28"/>
  </w:num>
  <w:num w:numId="18">
    <w:abstractNumId w:val="5"/>
  </w:num>
  <w:num w:numId="19">
    <w:abstractNumId w:val="22"/>
  </w:num>
  <w:num w:numId="20">
    <w:abstractNumId w:val="27"/>
  </w:num>
  <w:num w:numId="21">
    <w:abstractNumId w:val="29"/>
  </w:num>
  <w:num w:numId="22">
    <w:abstractNumId w:val="6"/>
  </w:num>
  <w:num w:numId="23">
    <w:abstractNumId w:val="15"/>
  </w:num>
  <w:num w:numId="24">
    <w:abstractNumId w:val="20"/>
  </w:num>
  <w:num w:numId="25">
    <w:abstractNumId w:val="19"/>
  </w:num>
  <w:num w:numId="26">
    <w:abstractNumId w:val="13"/>
  </w:num>
  <w:num w:numId="27">
    <w:abstractNumId w:val="14"/>
  </w:num>
  <w:num w:numId="28">
    <w:abstractNumId w:val="26"/>
  </w:num>
  <w:num w:numId="29">
    <w:abstractNumId w:val="30"/>
  </w:num>
  <w:num w:numId="30">
    <w:abstractNumId w:val="4"/>
  </w:num>
  <w:num w:numId="31">
    <w:abstractNumId w:val="3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1B0D"/>
    <w:rsid w:val="00012E56"/>
    <w:rsid w:val="00015B6A"/>
    <w:rsid w:val="000248C7"/>
    <w:rsid w:val="000301B2"/>
    <w:rsid w:val="000322AD"/>
    <w:rsid w:val="00034089"/>
    <w:rsid w:val="0003416F"/>
    <w:rsid w:val="000430B5"/>
    <w:rsid w:val="000723C1"/>
    <w:rsid w:val="00072EEF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5CBB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5E8E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0911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0C2C"/>
    <w:rsid w:val="004F1175"/>
    <w:rsid w:val="0050162F"/>
    <w:rsid w:val="00502BC2"/>
    <w:rsid w:val="005032EF"/>
    <w:rsid w:val="0050739B"/>
    <w:rsid w:val="00510B94"/>
    <w:rsid w:val="005138E7"/>
    <w:rsid w:val="00515552"/>
    <w:rsid w:val="00530451"/>
    <w:rsid w:val="00532881"/>
    <w:rsid w:val="00537435"/>
    <w:rsid w:val="00550B83"/>
    <w:rsid w:val="00551B94"/>
    <w:rsid w:val="00553697"/>
    <w:rsid w:val="00562A68"/>
    <w:rsid w:val="00564DFA"/>
    <w:rsid w:val="00567F8E"/>
    <w:rsid w:val="0057724F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06EA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435E4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D59C1"/>
    <w:rsid w:val="007E6593"/>
    <w:rsid w:val="007E7D9E"/>
    <w:rsid w:val="007F12DA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6187"/>
    <w:rsid w:val="00847EA8"/>
    <w:rsid w:val="008515E5"/>
    <w:rsid w:val="00852674"/>
    <w:rsid w:val="008557FA"/>
    <w:rsid w:val="008623F1"/>
    <w:rsid w:val="008626A0"/>
    <w:rsid w:val="008671BF"/>
    <w:rsid w:val="0088758E"/>
    <w:rsid w:val="00890352"/>
    <w:rsid w:val="008A1676"/>
    <w:rsid w:val="008B333E"/>
    <w:rsid w:val="008B40BE"/>
    <w:rsid w:val="008C1280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337B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022E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4FB0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4782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32B58"/>
    <w:rsid w:val="00D34FFB"/>
    <w:rsid w:val="00D41DA0"/>
    <w:rsid w:val="00D439F3"/>
    <w:rsid w:val="00D57D34"/>
    <w:rsid w:val="00D63418"/>
    <w:rsid w:val="00D64AD7"/>
    <w:rsid w:val="00D671F6"/>
    <w:rsid w:val="00D70034"/>
    <w:rsid w:val="00D70F1C"/>
    <w:rsid w:val="00D71D27"/>
    <w:rsid w:val="00D75A68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E795D"/>
    <w:rsid w:val="00DF25BC"/>
    <w:rsid w:val="00E00813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63B2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18B"/>
    <w:rsid w:val="00FB6FC9"/>
    <w:rsid w:val="00FC08A0"/>
    <w:rsid w:val="00FD39A7"/>
    <w:rsid w:val="00FE04A5"/>
    <w:rsid w:val="00FF1E49"/>
    <w:rsid w:val="00FF3174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  <w:style w:type="character" w:customStyle="1" w:styleId="pyjo9km">
    <w:name w:val="pyjo9km"/>
    <w:basedOn w:val="a0"/>
    <w:rsid w:val="00530451"/>
  </w:style>
  <w:style w:type="character" w:customStyle="1" w:styleId="73">
    <w:name w:val="Гиперссылка7"/>
    <w:basedOn w:val="a0"/>
    <w:rsid w:val="00640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k@58.mail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B2171C7-79D7-47E3-8921-34E126450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2</cp:revision>
  <cp:lastPrinted>2023-04-22T07:03:00Z</cp:lastPrinted>
  <dcterms:created xsi:type="dcterms:W3CDTF">2023-05-19T12:06:00Z</dcterms:created>
  <dcterms:modified xsi:type="dcterms:W3CDTF">2023-05-19T12:06:00Z</dcterms:modified>
</cp:coreProperties>
</file>