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Pr="007C7AD9" w:rsidRDefault="00B60A20" w:rsidP="00B60A20">
      <w:pPr>
        <w:rPr>
          <w:b/>
          <w:sz w:val="24"/>
          <w:szCs w:val="24"/>
        </w:rPr>
      </w:pPr>
      <w:r>
        <w:rPr>
          <w:b/>
          <w:sz w:val="24"/>
          <w:szCs w:val="24"/>
        </w:rPr>
        <w:t xml:space="preserve"> </w:t>
      </w:r>
    </w:p>
    <w:p w:rsidR="00B60A20" w:rsidRDefault="004C6D03" w:rsidP="004A32F9">
      <w:pPr>
        <w:pStyle w:val="ac"/>
        <w:ind w:left="426"/>
        <w:rPr>
          <w:b/>
        </w:rPr>
      </w:pPr>
      <w:r>
        <w:t xml:space="preserve"> </w:t>
      </w:r>
      <w:r w:rsidR="007F2753">
        <w:t xml:space="preserve">№ </w:t>
      </w:r>
      <w:r w:rsidR="001229E5">
        <w:t>2</w:t>
      </w:r>
      <w:r w:rsidR="00F959F6">
        <w:t>8</w:t>
      </w:r>
      <w:r w:rsidR="008671BF">
        <w:t xml:space="preserve"> </w:t>
      </w:r>
      <w:r w:rsidR="00B64FB0">
        <w:t>(</w:t>
      </w:r>
      <w:r w:rsidR="00B673F6">
        <w:t>6</w:t>
      </w:r>
      <w:r w:rsidR="00E24301">
        <w:t>6</w:t>
      </w:r>
      <w:r w:rsidR="00F959F6">
        <w:t>2</w:t>
      </w:r>
      <w:r w:rsidR="003B6435">
        <w:t>)</w:t>
      </w:r>
      <w:r w:rsidR="00E7511C">
        <w:t xml:space="preserve">  от  </w:t>
      </w:r>
      <w:r w:rsidR="00E24301">
        <w:t>0</w:t>
      </w:r>
      <w:r w:rsidR="00F959F6">
        <w:t>7</w:t>
      </w:r>
      <w:r w:rsidR="006406EA">
        <w:t>.</w:t>
      </w:r>
      <w:r w:rsidR="00BD38C0">
        <w:t>0</w:t>
      </w:r>
      <w:r w:rsidR="00E24301">
        <w:t>7</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Default="00B60A20" w:rsidP="00B60A20">
      <w:pPr>
        <w:jc w:val="both"/>
        <w:rPr>
          <w:sz w:val="24"/>
          <w:szCs w:val="24"/>
        </w:rPr>
      </w:pPr>
    </w:p>
    <w:p w:rsidR="007C7AD9" w:rsidRDefault="007C7AD9" w:rsidP="00B60A20">
      <w:pPr>
        <w:jc w:val="both"/>
        <w:rPr>
          <w:sz w:val="24"/>
          <w:szCs w:val="24"/>
        </w:rPr>
      </w:pPr>
    </w:p>
    <w:p w:rsidR="007C7AD9" w:rsidRPr="002016AE" w:rsidRDefault="007C7AD9"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F959F6" w:rsidRDefault="00F959F6" w:rsidP="00F959F6">
      <w:pPr>
        <w:ind w:firstLine="709"/>
        <w:contextualSpacing/>
        <w:jc w:val="center"/>
        <w:rPr>
          <w:b/>
          <w:szCs w:val="28"/>
        </w:rPr>
      </w:pPr>
      <w:r>
        <w:rPr>
          <w:b/>
          <w:szCs w:val="28"/>
        </w:rPr>
        <w:lastRenderedPageBreak/>
        <w:t xml:space="preserve">Государство намерено </w:t>
      </w:r>
      <w:r w:rsidRPr="00EE1821">
        <w:rPr>
          <w:b/>
          <w:szCs w:val="28"/>
        </w:rPr>
        <w:t>регулирова</w:t>
      </w:r>
      <w:r>
        <w:rPr>
          <w:b/>
          <w:szCs w:val="28"/>
        </w:rPr>
        <w:t>ть</w:t>
      </w:r>
      <w:r w:rsidRPr="00EE1821">
        <w:rPr>
          <w:b/>
          <w:szCs w:val="28"/>
        </w:rPr>
        <w:t xml:space="preserve"> производств</w:t>
      </w:r>
      <w:r>
        <w:rPr>
          <w:b/>
          <w:szCs w:val="28"/>
        </w:rPr>
        <w:t>о</w:t>
      </w:r>
      <w:r w:rsidRPr="00EE1821">
        <w:rPr>
          <w:b/>
          <w:szCs w:val="28"/>
        </w:rPr>
        <w:t xml:space="preserve"> и оборот табачных изделий</w:t>
      </w:r>
      <w:r>
        <w:rPr>
          <w:b/>
          <w:szCs w:val="28"/>
        </w:rPr>
        <w:t xml:space="preserve"> и никотинсодержащей продукции</w:t>
      </w:r>
    </w:p>
    <w:p w:rsidR="00F959F6" w:rsidRDefault="00F959F6" w:rsidP="00F959F6">
      <w:pPr>
        <w:ind w:firstLine="709"/>
        <w:contextualSpacing/>
        <w:jc w:val="center"/>
        <w:rPr>
          <w:b/>
          <w:szCs w:val="28"/>
        </w:rPr>
      </w:pPr>
    </w:p>
    <w:p w:rsidR="00F959F6" w:rsidRDefault="00F959F6" w:rsidP="00F959F6">
      <w:pPr>
        <w:ind w:firstLine="709"/>
        <w:contextualSpacing/>
        <w:jc w:val="both"/>
        <w:rPr>
          <w:szCs w:val="28"/>
        </w:rPr>
      </w:pPr>
      <w:r>
        <w:rPr>
          <w:szCs w:val="28"/>
        </w:rPr>
        <w:t xml:space="preserve">1 июня 2023 года Государственной Думой принят </w:t>
      </w:r>
      <w:r w:rsidRPr="00311C4D">
        <w:rPr>
          <w:szCs w:val="28"/>
        </w:rPr>
        <w:t xml:space="preserve">Федеральный закон </w:t>
      </w:r>
      <w:r>
        <w:rPr>
          <w:szCs w:val="28"/>
        </w:rPr>
        <w:t>«</w:t>
      </w:r>
      <w:r w:rsidRPr="00311C4D">
        <w:rPr>
          <w:szCs w:val="28"/>
        </w:rPr>
        <w:t>О государственном регулировании производства и оборота табачных изделий, табачной продукции, никотинсодержащей продукции и сырья для их производств</w:t>
      </w:r>
      <w:r>
        <w:rPr>
          <w:szCs w:val="28"/>
        </w:rPr>
        <w:t xml:space="preserve">». </w:t>
      </w:r>
    </w:p>
    <w:p w:rsidR="00F959F6" w:rsidRPr="00EE1821" w:rsidRDefault="00F959F6" w:rsidP="00F959F6">
      <w:pPr>
        <w:ind w:firstLine="709"/>
        <w:contextualSpacing/>
        <w:jc w:val="both"/>
        <w:rPr>
          <w:szCs w:val="28"/>
        </w:rPr>
      </w:pPr>
      <w:r>
        <w:rPr>
          <w:szCs w:val="28"/>
        </w:rPr>
        <w:t xml:space="preserve">В частности, нормы нового закона вводят запрет на территории России на: </w:t>
      </w:r>
      <w:r w:rsidRPr="00EE1821">
        <w:rPr>
          <w:szCs w:val="28"/>
        </w:rPr>
        <w:t>ввод в оборот и оборот табачной продукции и никотинсодержащей продукции, подлежащих маркировке средствами идентификации, без нанесенных на такую продукцию средств идентификации и (или) без представления информации о маркировке средствами идентификации в информационную систему мониторинга;</w:t>
      </w:r>
      <w:r>
        <w:rPr>
          <w:szCs w:val="28"/>
        </w:rPr>
        <w:t xml:space="preserve"> </w:t>
      </w:r>
      <w:r w:rsidRPr="00EE1821">
        <w:rPr>
          <w:szCs w:val="28"/>
        </w:rPr>
        <w:t>производство и (или) оборот сырья и никотинового сырья, если информация о таком сырье не представлена в установленном порядке в информационную систему мониторинга;</w:t>
      </w:r>
      <w:r>
        <w:rPr>
          <w:szCs w:val="28"/>
        </w:rPr>
        <w:t xml:space="preserve"> </w:t>
      </w:r>
      <w:r w:rsidRPr="00EE1821">
        <w:rPr>
          <w:szCs w:val="28"/>
        </w:rPr>
        <w:t>розничн</w:t>
      </w:r>
      <w:r>
        <w:rPr>
          <w:szCs w:val="28"/>
        </w:rPr>
        <w:t>ую</w:t>
      </w:r>
      <w:r w:rsidRPr="00EE1821">
        <w:rPr>
          <w:szCs w:val="28"/>
        </w:rPr>
        <w:t xml:space="preserve"> продаж</w:t>
      </w:r>
      <w:r>
        <w:rPr>
          <w:szCs w:val="28"/>
        </w:rPr>
        <w:t>у</w:t>
      </w:r>
      <w:r w:rsidRPr="00EE1821">
        <w:rPr>
          <w:szCs w:val="28"/>
        </w:rPr>
        <w:t xml:space="preserve"> сырья, никотинового сырья;</w:t>
      </w:r>
      <w:r>
        <w:rPr>
          <w:szCs w:val="28"/>
        </w:rPr>
        <w:t xml:space="preserve"> </w:t>
      </w:r>
      <w:r w:rsidRPr="00EE1821">
        <w:rPr>
          <w:szCs w:val="28"/>
        </w:rPr>
        <w:t>производство табачной продукции и никотинсодержащей продукции из сырья и (или) никотинового сырья, если информация о таких продукции и сырье не представлена в установленном порядке в информационную систему мониторинга;</w:t>
      </w:r>
      <w:r>
        <w:rPr>
          <w:szCs w:val="28"/>
        </w:rPr>
        <w:t xml:space="preserve"> </w:t>
      </w:r>
      <w:r w:rsidRPr="00EE1821">
        <w:rPr>
          <w:szCs w:val="28"/>
        </w:rPr>
        <w:t>розничн</w:t>
      </w:r>
      <w:r>
        <w:rPr>
          <w:szCs w:val="28"/>
        </w:rPr>
        <w:t>ую</w:t>
      </w:r>
      <w:r w:rsidRPr="00EE1821">
        <w:rPr>
          <w:szCs w:val="28"/>
        </w:rPr>
        <w:t xml:space="preserve"> продаж</w:t>
      </w:r>
      <w:r>
        <w:rPr>
          <w:szCs w:val="28"/>
        </w:rPr>
        <w:t>у</w:t>
      </w:r>
      <w:r w:rsidRPr="00EE1821">
        <w:rPr>
          <w:szCs w:val="28"/>
        </w:rPr>
        <w:t xml:space="preserve"> табачных изделий, никотинсодержащей продукции не в потребительской упаковке;</w:t>
      </w:r>
      <w:r>
        <w:rPr>
          <w:szCs w:val="28"/>
        </w:rPr>
        <w:t xml:space="preserve"> </w:t>
      </w:r>
      <w:r w:rsidRPr="00EE1821">
        <w:rPr>
          <w:szCs w:val="28"/>
        </w:rPr>
        <w:t>подлежащие лицензированию производство и (или) оборот табачных изделий, табачной продукции, сырья, никотинсодержащей продукции и никотинового сырья без соответствующей лицензии;</w:t>
      </w:r>
      <w:r>
        <w:rPr>
          <w:szCs w:val="28"/>
        </w:rPr>
        <w:t xml:space="preserve"> </w:t>
      </w:r>
      <w:r w:rsidRPr="00EE1821">
        <w:rPr>
          <w:szCs w:val="28"/>
        </w:rPr>
        <w:t>продаж</w:t>
      </w:r>
      <w:r>
        <w:rPr>
          <w:szCs w:val="28"/>
        </w:rPr>
        <w:t>у</w:t>
      </w:r>
      <w:r w:rsidRPr="00EE1821">
        <w:rPr>
          <w:szCs w:val="28"/>
        </w:rPr>
        <w:t xml:space="preserve"> сырья, никотинового сырья лицам, не имеющим лицензии на вид деятельности, указанный в пункте 1, 2, 4 или 5 части 1 статьи 8 настоящего Федерального закона;</w:t>
      </w:r>
      <w:r>
        <w:rPr>
          <w:szCs w:val="28"/>
        </w:rPr>
        <w:t xml:space="preserve"> </w:t>
      </w:r>
      <w:r w:rsidRPr="00EE1821">
        <w:rPr>
          <w:szCs w:val="28"/>
        </w:rPr>
        <w:t>поставк</w:t>
      </w:r>
      <w:r>
        <w:rPr>
          <w:szCs w:val="28"/>
        </w:rPr>
        <w:t>у</w:t>
      </w:r>
      <w:r w:rsidRPr="00EE1821">
        <w:rPr>
          <w:szCs w:val="28"/>
        </w:rPr>
        <w:t xml:space="preserve"> табачной продукции и никотинсодержащей продукции на территории Российской Федерации лицу, не зарегистрированному в информационной системе мониторинга;</w:t>
      </w:r>
      <w:r>
        <w:rPr>
          <w:szCs w:val="28"/>
        </w:rPr>
        <w:t xml:space="preserve"> </w:t>
      </w:r>
      <w:r w:rsidRPr="00EE1821">
        <w:rPr>
          <w:szCs w:val="28"/>
        </w:rPr>
        <w:t>закупк</w:t>
      </w:r>
      <w:r>
        <w:rPr>
          <w:szCs w:val="28"/>
        </w:rPr>
        <w:t>у</w:t>
      </w:r>
      <w:r w:rsidRPr="00EE1821">
        <w:rPr>
          <w:szCs w:val="28"/>
        </w:rPr>
        <w:t xml:space="preserve"> и (или) поставк</w:t>
      </w:r>
      <w:r>
        <w:rPr>
          <w:szCs w:val="28"/>
        </w:rPr>
        <w:t>у</w:t>
      </w:r>
      <w:r w:rsidRPr="00EE1821">
        <w:rPr>
          <w:szCs w:val="28"/>
        </w:rPr>
        <w:t xml:space="preserve"> табачной продукции и никотинсодержащей продукции лицом, не зарегистрированным в информационной системе мониторинга;</w:t>
      </w:r>
      <w:r>
        <w:rPr>
          <w:szCs w:val="28"/>
        </w:rPr>
        <w:t xml:space="preserve"> </w:t>
      </w:r>
      <w:r w:rsidRPr="00EE1821">
        <w:rPr>
          <w:szCs w:val="28"/>
        </w:rPr>
        <w:t>закупк</w:t>
      </w:r>
      <w:r>
        <w:rPr>
          <w:szCs w:val="28"/>
        </w:rPr>
        <w:t>у</w:t>
      </w:r>
      <w:r w:rsidRPr="00EE1821">
        <w:rPr>
          <w:szCs w:val="28"/>
        </w:rPr>
        <w:t xml:space="preserve"> на территории Российской Федерации табачной продукции и никотинсодержащей продукции у лица, не зарегистрированного в информационной системе мониторинга;</w:t>
      </w:r>
      <w:r>
        <w:rPr>
          <w:szCs w:val="28"/>
        </w:rPr>
        <w:t xml:space="preserve"> </w:t>
      </w:r>
      <w:r w:rsidRPr="00EE1821">
        <w:rPr>
          <w:szCs w:val="28"/>
        </w:rPr>
        <w:t>заключение договоров купли-продажи с условием исполнения обязательств по сделке в пользу третьего лица (за исключением денежных обязательств), договоров мены, договоров об уступке требования (за исключением денежного) и о переводе долга (за исключением денежного), если указанные сделки совершаются в отношении табачной продукции и никотинсодержащей продукции. Заключенные в таких случаях договоры считаются ничтожными.</w:t>
      </w:r>
    </w:p>
    <w:p w:rsidR="00F959F6" w:rsidRDefault="00F959F6" w:rsidP="00F959F6">
      <w:pPr>
        <w:ind w:firstLine="709"/>
        <w:contextualSpacing/>
        <w:jc w:val="both"/>
        <w:rPr>
          <w:szCs w:val="28"/>
        </w:rPr>
      </w:pPr>
      <w:r w:rsidRPr="00EE1821">
        <w:rPr>
          <w:szCs w:val="28"/>
        </w:rPr>
        <w:t>Оборот табачной продукции, сырья, никотинсодержащей продукции и никотинового сырья осуществляется только при наличии подтверждающего легальность такого оборота электронного универсального передаточного документа, составленного по формату, утвержденному федеральным органом исполнительной власти, уполномоченным по контролю и надзору в области налогов и сборов, по согласованию с федеральным органом по контролю и надзору.</w:t>
      </w:r>
    </w:p>
    <w:p w:rsidR="00F959F6" w:rsidRDefault="00F959F6" w:rsidP="00F959F6">
      <w:pPr>
        <w:ind w:firstLine="709"/>
        <w:contextualSpacing/>
        <w:jc w:val="both"/>
        <w:rPr>
          <w:szCs w:val="28"/>
        </w:rPr>
      </w:pPr>
      <w:r>
        <w:rPr>
          <w:szCs w:val="28"/>
        </w:rPr>
        <w:t xml:space="preserve">Указанный закон начнет действовать с 01.09.2023 года. </w:t>
      </w:r>
    </w:p>
    <w:p w:rsidR="00F959F6" w:rsidRDefault="00F959F6" w:rsidP="00F959F6">
      <w:pPr>
        <w:ind w:firstLine="709"/>
        <w:contextualSpacing/>
        <w:jc w:val="both"/>
        <w:rPr>
          <w:szCs w:val="28"/>
        </w:rPr>
      </w:pPr>
    </w:p>
    <w:p w:rsidR="00F959F6" w:rsidRPr="00F95E7F" w:rsidRDefault="00F959F6" w:rsidP="00F959F6">
      <w:pPr>
        <w:ind w:firstLine="709"/>
        <w:contextualSpacing/>
        <w:jc w:val="center"/>
        <w:rPr>
          <w:b/>
          <w:szCs w:val="28"/>
        </w:rPr>
      </w:pPr>
      <w:r w:rsidRPr="00F95E7F">
        <w:rPr>
          <w:b/>
          <w:szCs w:val="28"/>
        </w:rPr>
        <w:t xml:space="preserve">Правительством установлены нормы рабочего времени и времени отдыха водителям </w:t>
      </w:r>
      <w:r>
        <w:rPr>
          <w:b/>
          <w:szCs w:val="28"/>
        </w:rPr>
        <w:t xml:space="preserve">пассажирских </w:t>
      </w:r>
      <w:r w:rsidRPr="00F95E7F">
        <w:rPr>
          <w:b/>
          <w:szCs w:val="28"/>
        </w:rPr>
        <w:t>такси</w:t>
      </w:r>
    </w:p>
    <w:p w:rsidR="00F959F6" w:rsidRDefault="00F959F6" w:rsidP="00F959F6">
      <w:pPr>
        <w:ind w:firstLine="709"/>
        <w:contextualSpacing/>
        <w:jc w:val="both"/>
        <w:rPr>
          <w:szCs w:val="28"/>
        </w:rPr>
      </w:pPr>
    </w:p>
    <w:p w:rsidR="00F959F6" w:rsidRDefault="00F959F6" w:rsidP="00F959F6">
      <w:pPr>
        <w:ind w:firstLine="709"/>
        <w:contextualSpacing/>
        <w:jc w:val="both"/>
        <w:rPr>
          <w:szCs w:val="28"/>
        </w:rPr>
      </w:pPr>
      <w:r w:rsidRPr="00F95E7F">
        <w:rPr>
          <w:szCs w:val="28"/>
        </w:rPr>
        <w:t xml:space="preserve">Постановление Правительства РФ от 02.06.2023 </w:t>
      </w:r>
      <w:r>
        <w:rPr>
          <w:szCs w:val="28"/>
        </w:rPr>
        <w:t>№</w:t>
      </w:r>
      <w:r w:rsidRPr="00F95E7F">
        <w:rPr>
          <w:szCs w:val="28"/>
        </w:rPr>
        <w:t xml:space="preserve"> 908 </w:t>
      </w:r>
      <w:r>
        <w:rPr>
          <w:szCs w:val="28"/>
        </w:rPr>
        <w:t>утверждены</w:t>
      </w:r>
      <w:r w:rsidRPr="00F95E7F">
        <w:rPr>
          <w:szCs w:val="28"/>
        </w:rPr>
        <w:t xml:space="preserve"> норм</w:t>
      </w:r>
      <w:r>
        <w:rPr>
          <w:szCs w:val="28"/>
        </w:rPr>
        <w:t>ы</w:t>
      </w:r>
      <w:r w:rsidRPr="00F95E7F">
        <w:rPr>
          <w:szCs w:val="28"/>
        </w:rPr>
        <w:t xml:space="preserve"> рабочего времени, времени отдыха, норм</w:t>
      </w:r>
      <w:r>
        <w:rPr>
          <w:szCs w:val="28"/>
        </w:rPr>
        <w:t>ы</w:t>
      </w:r>
      <w:r w:rsidRPr="00F95E7F">
        <w:rPr>
          <w:szCs w:val="28"/>
        </w:rPr>
        <w:t xml:space="preserve"> времени управления транспортным средством для физических лиц, </w:t>
      </w:r>
      <w:r>
        <w:rPr>
          <w:szCs w:val="28"/>
        </w:rPr>
        <w:t>а также правила</w:t>
      </w:r>
      <w:r w:rsidRPr="00F95E7F">
        <w:rPr>
          <w:szCs w:val="28"/>
        </w:rPr>
        <w:t xml:space="preserve"> учета рабочего времени, времени отдыха, времени управления транспортным средством физическими лицами</w:t>
      </w:r>
      <w:r>
        <w:rPr>
          <w:szCs w:val="28"/>
        </w:rPr>
        <w:t xml:space="preserve">. </w:t>
      </w:r>
    </w:p>
    <w:p w:rsidR="00F959F6" w:rsidRPr="00CE149B" w:rsidRDefault="00F959F6" w:rsidP="00F959F6">
      <w:pPr>
        <w:ind w:firstLine="709"/>
        <w:contextualSpacing/>
        <w:jc w:val="both"/>
        <w:rPr>
          <w:szCs w:val="28"/>
        </w:rPr>
      </w:pPr>
      <w:r>
        <w:rPr>
          <w:szCs w:val="28"/>
        </w:rPr>
        <w:t>В Постановлении говорится о том, что н</w:t>
      </w:r>
      <w:r w:rsidRPr="00CE149B">
        <w:rPr>
          <w:szCs w:val="28"/>
        </w:rPr>
        <w:t>ормальная продолжительность рабочего времени физического лица должна составлять не более 40 часов в календарную неделю.</w:t>
      </w:r>
      <w:r>
        <w:rPr>
          <w:szCs w:val="28"/>
        </w:rPr>
        <w:t xml:space="preserve"> </w:t>
      </w:r>
      <w:r w:rsidRPr="00CE149B">
        <w:rPr>
          <w:szCs w:val="28"/>
        </w:rPr>
        <w:t>Продолжительность ежедневного рабочего времени физического лица при 5-дневной рабочей неделе не должна превышать 8 часов.</w:t>
      </w:r>
      <w:r>
        <w:rPr>
          <w:szCs w:val="28"/>
        </w:rPr>
        <w:t xml:space="preserve"> </w:t>
      </w:r>
      <w:r w:rsidRPr="00CE149B">
        <w:rPr>
          <w:szCs w:val="28"/>
        </w:rPr>
        <w:t>Рабочее время физического лица включает:</w:t>
      </w:r>
      <w:r>
        <w:rPr>
          <w:szCs w:val="28"/>
        </w:rPr>
        <w:t xml:space="preserve"> </w:t>
      </w:r>
      <w:r w:rsidRPr="00CE149B">
        <w:rPr>
          <w:szCs w:val="28"/>
        </w:rPr>
        <w:t>время управления транспортным средством;</w:t>
      </w:r>
      <w:r>
        <w:rPr>
          <w:szCs w:val="28"/>
        </w:rPr>
        <w:t xml:space="preserve"> </w:t>
      </w:r>
      <w:r w:rsidRPr="00CE149B">
        <w:rPr>
          <w:szCs w:val="28"/>
        </w:rPr>
        <w:t>время перерывов для отдыха от управления транспортным средством;</w:t>
      </w:r>
      <w:r>
        <w:rPr>
          <w:szCs w:val="28"/>
        </w:rPr>
        <w:t xml:space="preserve"> </w:t>
      </w:r>
      <w:r w:rsidRPr="00CE149B">
        <w:rPr>
          <w:szCs w:val="28"/>
        </w:rPr>
        <w:t>время, не связанное с управлением транспортным средством.</w:t>
      </w:r>
    </w:p>
    <w:p w:rsidR="00F959F6" w:rsidRPr="00CE149B" w:rsidRDefault="00F959F6" w:rsidP="00F959F6">
      <w:pPr>
        <w:ind w:firstLine="709"/>
        <w:contextualSpacing/>
        <w:jc w:val="both"/>
        <w:rPr>
          <w:szCs w:val="28"/>
        </w:rPr>
      </w:pPr>
      <w:r w:rsidRPr="00CE149B">
        <w:rPr>
          <w:szCs w:val="28"/>
        </w:rPr>
        <w:t>Рабочее время физического лица, не связанное с управлением транспортным средством, включает:</w:t>
      </w:r>
      <w:r>
        <w:rPr>
          <w:szCs w:val="28"/>
        </w:rPr>
        <w:t xml:space="preserve"> </w:t>
      </w:r>
      <w:r w:rsidRPr="00CE149B">
        <w:rPr>
          <w:szCs w:val="28"/>
        </w:rPr>
        <w:t>время прохождения предрейсового контроля технического состояния транспортных средств и проведения предрейсовых и послерейсовых медицинских осмотров водителей транспортных средств;</w:t>
      </w:r>
      <w:r>
        <w:rPr>
          <w:szCs w:val="28"/>
        </w:rPr>
        <w:t xml:space="preserve"> </w:t>
      </w:r>
      <w:r w:rsidRPr="00CE149B">
        <w:rPr>
          <w:szCs w:val="28"/>
        </w:rPr>
        <w:t>время ожидания получения заказа от службы заказа легкового такси;</w:t>
      </w:r>
      <w:r>
        <w:rPr>
          <w:szCs w:val="28"/>
        </w:rPr>
        <w:t xml:space="preserve"> </w:t>
      </w:r>
      <w:r w:rsidRPr="00CE149B">
        <w:rPr>
          <w:szCs w:val="28"/>
        </w:rPr>
        <w:t>время стоянки в ожидании посадки и высадки пассажиров;</w:t>
      </w:r>
      <w:r>
        <w:rPr>
          <w:szCs w:val="28"/>
        </w:rPr>
        <w:t xml:space="preserve"> </w:t>
      </w:r>
      <w:r w:rsidRPr="00CE149B">
        <w:rPr>
          <w:szCs w:val="28"/>
        </w:rPr>
        <w:t>время проведения работ по устранению возникших неисправностей транспортного средства, выполняемых физическим лицом самостоятельно;</w:t>
      </w:r>
      <w:r>
        <w:rPr>
          <w:szCs w:val="28"/>
        </w:rPr>
        <w:t xml:space="preserve"> </w:t>
      </w:r>
      <w:r w:rsidRPr="00CE149B">
        <w:rPr>
          <w:szCs w:val="28"/>
        </w:rPr>
        <w:t>время заполнения журнала регистрации заказов легкового такси (в случае если условиями договора, заключенного физическим лицом со службой заказа легкового такси, исполнение требований к ведению журнала регистрации заказов легкового такси не возложено на службу заказа легкового такси);</w:t>
      </w:r>
      <w:r>
        <w:rPr>
          <w:szCs w:val="28"/>
        </w:rPr>
        <w:t xml:space="preserve"> </w:t>
      </w:r>
      <w:r w:rsidRPr="00CE149B">
        <w:rPr>
          <w:szCs w:val="28"/>
        </w:rPr>
        <w:t>время заполнения журнала учета рабочего времени, времени отдыха, времени управления транспортным средством.</w:t>
      </w:r>
    </w:p>
    <w:p w:rsidR="00F959F6" w:rsidRDefault="00F959F6" w:rsidP="00F959F6">
      <w:pPr>
        <w:ind w:firstLine="709"/>
        <w:contextualSpacing/>
        <w:jc w:val="both"/>
        <w:rPr>
          <w:szCs w:val="28"/>
        </w:rPr>
      </w:pPr>
      <w:r w:rsidRPr="00CE149B">
        <w:rPr>
          <w:szCs w:val="28"/>
        </w:rPr>
        <w:t>При 5-дневной рабочей неделе продолжительность ежедневного отдыха физического лица не должна быть меньше двойной продолжительности рабочего времени в предшествующий отдыху рабочий день. Продолжительность еженедельного отдыха не должна быть меньше 45 часов подряд.</w:t>
      </w:r>
    </w:p>
    <w:p w:rsidR="00F959F6" w:rsidRDefault="00F959F6" w:rsidP="00F959F6">
      <w:pPr>
        <w:ind w:firstLine="709"/>
        <w:contextualSpacing/>
        <w:jc w:val="both"/>
        <w:rPr>
          <w:szCs w:val="28"/>
        </w:rPr>
      </w:pPr>
      <w:r>
        <w:rPr>
          <w:szCs w:val="28"/>
        </w:rPr>
        <w:t xml:space="preserve">Постановление вступает в законную силу с 01.09.2023 года. </w:t>
      </w:r>
    </w:p>
    <w:p w:rsidR="00F959F6" w:rsidRDefault="00F959F6" w:rsidP="00F959F6">
      <w:pPr>
        <w:ind w:firstLine="709"/>
        <w:contextualSpacing/>
        <w:jc w:val="both"/>
        <w:rPr>
          <w:szCs w:val="28"/>
        </w:rPr>
      </w:pPr>
    </w:p>
    <w:p w:rsidR="00F959F6" w:rsidRPr="00241E73" w:rsidRDefault="00F959F6" w:rsidP="00F959F6">
      <w:pPr>
        <w:ind w:firstLine="709"/>
        <w:contextualSpacing/>
        <w:jc w:val="both"/>
        <w:rPr>
          <w:szCs w:val="28"/>
        </w:rPr>
      </w:pPr>
    </w:p>
    <w:p w:rsidR="00F959F6" w:rsidRDefault="00F959F6" w:rsidP="00F959F6">
      <w:pPr>
        <w:ind w:firstLine="709"/>
        <w:contextualSpacing/>
        <w:jc w:val="center"/>
        <w:rPr>
          <w:b/>
          <w:szCs w:val="28"/>
        </w:rPr>
      </w:pPr>
      <w:r w:rsidRPr="004C78C4">
        <w:rPr>
          <w:b/>
          <w:szCs w:val="28"/>
        </w:rPr>
        <w:t>Установлен порядок посещения Российской Федерации гражданами Грузии</w:t>
      </w:r>
    </w:p>
    <w:p w:rsidR="00F959F6" w:rsidRDefault="00F959F6" w:rsidP="00F959F6">
      <w:pPr>
        <w:ind w:firstLine="709"/>
        <w:contextualSpacing/>
        <w:jc w:val="center"/>
        <w:rPr>
          <w:b/>
          <w:szCs w:val="28"/>
        </w:rPr>
      </w:pPr>
    </w:p>
    <w:p w:rsidR="00F959F6" w:rsidRDefault="00F959F6" w:rsidP="00F959F6">
      <w:pPr>
        <w:ind w:firstLine="709"/>
        <w:contextualSpacing/>
        <w:jc w:val="both"/>
        <w:rPr>
          <w:szCs w:val="28"/>
        </w:rPr>
      </w:pPr>
      <w:r>
        <w:rPr>
          <w:szCs w:val="28"/>
        </w:rPr>
        <w:t>10 мая 2023 года Президентом РФ подписан У</w:t>
      </w:r>
      <w:r w:rsidRPr="004C78C4">
        <w:rPr>
          <w:szCs w:val="28"/>
        </w:rPr>
        <w:t xml:space="preserve">каз </w:t>
      </w:r>
      <w:r>
        <w:rPr>
          <w:szCs w:val="28"/>
        </w:rPr>
        <w:t>№</w:t>
      </w:r>
      <w:r w:rsidRPr="004C78C4">
        <w:rPr>
          <w:szCs w:val="28"/>
        </w:rPr>
        <w:t xml:space="preserve"> 335 </w:t>
      </w:r>
      <w:r>
        <w:rPr>
          <w:szCs w:val="28"/>
        </w:rPr>
        <w:t>«</w:t>
      </w:r>
      <w:r w:rsidRPr="004C78C4">
        <w:rPr>
          <w:szCs w:val="28"/>
        </w:rPr>
        <w:t>О порядке въезда в Российскую Федерацию и выезда из Российской Федерации граждан Грузии</w:t>
      </w:r>
      <w:r>
        <w:rPr>
          <w:szCs w:val="28"/>
        </w:rPr>
        <w:t xml:space="preserve">». </w:t>
      </w:r>
    </w:p>
    <w:p w:rsidR="00F959F6" w:rsidRDefault="00F959F6" w:rsidP="00F959F6">
      <w:pPr>
        <w:ind w:firstLine="709"/>
        <w:contextualSpacing/>
        <w:jc w:val="both"/>
        <w:rPr>
          <w:szCs w:val="28"/>
        </w:rPr>
      </w:pPr>
      <w:r>
        <w:rPr>
          <w:szCs w:val="28"/>
        </w:rPr>
        <w:t xml:space="preserve">Вышеназванный нормативно-правовой акт установил, </w:t>
      </w:r>
      <w:r w:rsidRPr="004C78C4">
        <w:rPr>
          <w:szCs w:val="28"/>
        </w:rPr>
        <w:t>что с 15 мая 2023 г</w:t>
      </w:r>
      <w:r>
        <w:rPr>
          <w:szCs w:val="28"/>
        </w:rPr>
        <w:t xml:space="preserve">ода </w:t>
      </w:r>
      <w:r w:rsidRPr="004C78C4">
        <w:rPr>
          <w:szCs w:val="28"/>
        </w:rPr>
        <w:t xml:space="preserve">граждане Грузии осуществляют въезд в Российскую Федерацию и выезд из Российской Федерации без оформления виз на основании действительных </w:t>
      </w:r>
      <w:r w:rsidRPr="004C78C4">
        <w:rPr>
          <w:szCs w:val="28"/>
        </w:rPr>
        <w:lastRenderedPageBreak/>
        <w:t>документов, удостоверяющих их личность (паспорта гражданина Грузии, дипломатического паспорта, служебного паспорта, книжки моряка, проездного документа для возвращения в Грузию), за исключением граждан, въезжающих в Российскую Федерацию в целях осуществления трудовой деятельности либо на срок более 90 дней для временного пребывания в Российской Федерации, в том числе в целях получения образования</w:t>
      </w:r>
      <w:r>
        <w:rPr>
          <w:szCs w:val="28"/>
        </w:rPr>
        <w:t>. Г</w:t>
      </w:r>
      <w:r w:rsidRPr="004C78C4">
        <w:rPr>
          <w:szCs w:val="28"/>
        </w:rPr>
        <w:t>ражданам Грузии, командированным в Российскую Федерацию в качестве сотрудников Секции интересов Грузии при Посольстве Швейцарской Конфедерации в Российской Федерации, и членам их семей оформляются однократные визы на срок три месяца. После аккредитации указанных сотрудников Министерством иностранных дел Российской Федерации такие сотрудники и члены их семей в течение всего срока аккредитации осуществляют въезд в Российскую Федерацию и выезд из Российской Федерации без оформления виз.</w:t>
      </w:r>
    </w:p>
    <w:p w:rsidR="00F959F6" w:rsidRDefault="00F959F6" w:rsidP="00F959F6">
      <w:pPr>
        <w:ind w:firstLine="709"/>
        <w:contextualSpacing/>
        <w:jc w:val="both"/>
        <w:rPr>
          <w:szCs w:val="28"/>
        </w:rPr>
      </w:pPr>
      <w:r>
        <w:rPr>
          <w:szCs w:val="28"/>
        </w:rPr>
        <w:t xml:space="preserve">Указ вступил в законную силу. </w:t>
      </w:r>
    </w:p>
    <w:p w:rsidR="00F959F6" w:rsidRDefault="00F959F6" w:rsidP="00F959F6">
      <w:pPr>
        <w:ind w:firstLine="709"/>
        <w:contextualSpacing/>
        <w:jc w:val="both"/>
        <w:rPr>
          <w:szCs w:val="28"/>
        </w:rPr>
      </w:pPr>
    </w:p>
    <w:p w:rsidR="00F959F6" w:rsidRPr="002B7431" w:rsidRDefault="00F959F6" w:rsidP="00F959F6">
      <w:pPr>
        <w:ind w:firstLine="709"/>
        <w:contextualSpacing/>
        <w:jc w:val="center"/>
        <w:rPr>
          <w:b/>
          <w:szCs w:val="28"/>
        </w:rPr>
      </w:pPr>
      <w:r w:rsidRPr="002B7431">
        <w:rPr>
          <w:b/>
          <w:szCs w:val="28"/>
        </w:rPr>
        <w:t>Законопроект, упрощающий порядок получения согласия органов опеки и попечительства на совершение сделок с недвижимым имуществом несовершеннолетних, внесен в Госдуму</w:t>
      </w:r>
    </w:p>
    <w:p w:rsidR="00F959F6" w:rsidRDefault="00F959F6" w:rsidP="00F959F6">
      <w:pPr>
        <w:ind w:firstLine="709"/>
        <w:contextualSpacing/>
        <w:jc w:val="both"/>
        <w:rPr>
          <w:szCs w:val="28"/>
        </w:rPr>
      </w:pPr>
    </w:p>
    <w:p w:rsidR="00F959F6" w:rsidRPr="002B7431" w:rsidRDefault="00F959F6" w:rsidP="00F959F6">
      <w:pPr>
        <w:ind w:firstLine="709"/>
        <w:contextualSpacing/>
        <w:jc w:val="both"/>
        <w:rPr>
          <w:szCs w:val="28"/>
        </w:rPr>
      </w:pPr>
      <w:r>
        <w:rPr>
          <w:szCs w:val="28"/>
        </w:rPr>
        <w:t>В Государственную Думу внесен п</w:t>
      </w:r>
      <w:r w:rsidRPr="002B7431">
        <w:rPr>
          <w:szCs w:val="28"/>
        </w:rPr>
        <w:t xml:space="preserve">роект Федерального закона </w:t>
      </w:r>
      <w:r>
        <w:rPr>
          <w:szCs w:val="28"/>
        </w:rPr>
        <w:t>№</w:t>
      </w:r>
      <w:r w:rsidRPr="002B7431">
        <w:rPr>
          <w:szCs w:val="28"/>
        </w:rPr>
        <w:t xml:space="preserve"> 379430-8 </w:t>
      </w:r>
      <w:r>
        <w:rPr>
          <w:szCs w:val="28"/>
        </w:rPr>
        <w:t>«</w:t>
      </w:r>
      <w:r w:rsidRPr="002B7431">
        <w:rPr>
          <w:szCs w:val="28"/>
        </w:rPr>
        <w:t xml:space="preserve">О внесении изменений в статью 21 Федерального закона </w:t>
      </w:r>
      <w:r>
        <w:rPr>
          <w:szCs w:val="28"/>
        </w:rPr>
        <w:t>«</w:t>
      </w:r>
      <w:r w:rsidRPr="002B7431">
        <w:rPr>
          <w:szCs w:val="28"/>
        </w:rPr>
        <w:t>Об опеке и попечительстве</w:t>
      </w:r>
      <w:r>
        <w:rPr>
          <w:szCs w:val="28"/>
        </w:rPr>
        <w:t>»</w:t>
      </w:r>
      <w:r w:rsidRPr="002B7431">
        <w:rPr>
          <w:szCs w:val="28"/>
        </w:rPr>
        <w:t xml:space="preserve"> и статью 77 Федерального закона </w:t>
      </w:r>
      <w:r>
        <w:rPr>
          <w:szCs w:val="28"/>
        </w:rPr>
        <w:t>«</w:t>
      </w:r>
      <w:r w:rsidRPr="002B7431">
        <w:rPr>
          <w:szCs w:val="28"/>
        </w:rPr>
        <w:t>Об ипотеке (залоге недвижимости)</w:t>
      </w:r>
      <w:r>
        <w:rPr>
          <w:szCs w:val="28"/>
        </w:rPr>
        <w:t xml:space="preserve">». </w:t>
      </w:r>
    </w:p>
    <w:p w:rsidR="00F959F6" w:rsidRPr="002B7431" w:rsidRDefault="00F959F6" w:rsidP="00F959F6">
      <w:pPr>
        <w:ind w:firstLine="709"/>
        <w:contextualSpacing/>
        <w:jc w:val="both"/>
        <w:rPr>
          <w:szCs w:val="28"/>
        </w:rPr>
      </w:pPr>
      <w:r w:rsidRPr="002B7431">
        <w:rPr>
          <w:szCs w:val="28"/>
        </w:rPr>
        <w:t>Документом закрепляется порядок получения в электронной форме предварительного разрешения на совершение сделок с недвижимым имуществом несовершеннолетних, а также согласия на отчуждение и (или) передачу в ипотеку жилого помещения, в котором проживают находящиеся под опекой или попечительством члены семьи собственника жилого помещения либо оставшиеся без родительского попечения несовершеннолетние члены семьи собственника.</w:t>
      </w:r>
    </w:p>
    <w:p w:rsidR="00F959F6" w:rsidRPr="002B7431" w:rsidRDefault="00F959F6" w:rsidP="00F959F6">
      <w:pPr>
        <w:ind w:firstLine="709"/>
        <w:contextualSpacing/>
        <w:jc w:val="both"/>
        <w:rPr>
          <w:szCs w:val="28"/>
        </w:rPr>
      </w:pPr>
      <w:r w:rsidRPr="002B7431">
        <w:rPr>
          <w:szCs w:val="28"/>
        </w:rPr>
        <w:t>Законопроектом устанавливается возможность обращения в органы опеки и попечительства не только лично, но и через многофункциональные центры предоставления государственных и муниципальных услуг, а также через Единый портал госуслуг и соответствующие региональные порталы.</w:t>
      </w:r>
    </w:p>
    <w:p w:rsidR="00F959F6" w:rsidRPr="002B7431" w:rsidRDefault="00F959F6" w:rsidP="00F959F6">
      <w:pPr>
        <w:ind w:firstLine="709"/>
        <w:contextualSpacing/>
        <w:jc w:val="both"/>
        <w:rPr>
          <w:szCs w:val="28"/>
        </w:rPr>
      </w:pPr>
      <w:r w:rsidRPr="002B7431">
        <w:rPr>
          <w:szCs w:val="28"/>
        </w:rPr>
        <w:t>Закрепляется, что в случае обращения в органы опеки и попечительства в электронной форме предварительное разрешение на совершение сделок с недвижимым имуществом и согласие на отчуждение жилого помещения направляются заявителю в форме электронного документа в личный кабинет на Едином портале госуслуг. При обращении в органы опеки и попечительства иными способами указанные документы также могут быть по выбору заявителя направлены в электронной форме или предоставлены на бумажном носителе.</w:t>
      </w:r>
    </w:p>
    <w:p w:rsidR="00F959F6" w:rsidRDefault="00F959F6" w:rsidP="00F959F6">
      <w:pPr>
        <w:ind w:firstLine="709"/>
        <w:contextualSpacing/>
        <w:jc w:val="both"/>
        <w:rPr>
          <w:szCs w:val="28"/>
        </w:rPr>
      </w:pPr>
      <w:r w:rsidRPr="002B7431">
        <w:rPr>
          <w:szCs w:val="28"/>
        </w:rPr>
        <w:t>Кроме этого, законопроектом предусматривается возможность направления вышеназванных решений органов опеки и попечительства, полученных в электронной форме, в иные органы и организации с использованием единой системы межведомственного электронного взаимодействия.</w:t>
      </w:r>
    </w:p>
    <w:p w:rsidR="00F959F6" w:rsidRDefault="00F959F6" w:rsidP="00F959F6">
      <w:pPr>
        <w:ind w:firstLine="709"/>
        <w:contextualSpacing/>
        <w:jc w:val="both"/>
        <w:rPr>
          <w:szCs w:val="28"/>
        </w:rPr>
      </w:pPr>
    </w:p>
    <w:p w:rsidR="00F959F6" w:rsidRDefault="00F959F6" w:rsidP="00F959F6">
      <w:pPr>
        <w:ind w:firstLine="709"/>
        <w:contextualSpacing/>
        <w:jc w:val="both"/>
        <w:rPr>
          <w:szCs w:val="28"/>
        </w:rPr>
      </w:pPr>
    </w:p>
    <w:p w:rsidR="00F959F6" w:rsidRPr="006539F5" w:rsidRDefault="00F959F6" w:rsidP="00F959F6">
      <w:pPr>
        <w:ind w:firstLine="709"/>
        <w:contextualSpacing/>
        <w:jc w:val="center"/>
        <w:rPr>
          <w:b/>
          <w:szCs w:val="28"/>
        </w:rPr>
      </w:pPr>
      <w:r w:rsidRPr="006539F5">
        <w:rPr>
          <w:b/>
          <w:szCs w:val="28"/>
        </w:rPr>
        <w:t>Актуализирован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РФ в упрощенном порядке</w:t>
      </w:r>
    </w:p>
    <w:p w:rsidR="00F959F6" w:rsidRDefault="00F959F6" w:rsidP="00F959F6">
      <w:pPr>
        <w:ind w:firstLine="709"/>
        <w:contextualSpacing/>
        <w:jc w:val="both"/>
        <w:rPr>
          <w:szCs w:val="28"/>
        </w:rPr>
      </w:pPr>
    </w:p>
    <w:p w:rsidR="00F959F6" w:rsidRDefault="00F959F6" w:rsidP="00F959F6">
      <w:pPr>
        <w:ind w:firstLine="709"/>
        <w:contextualSpacing/>
        <w:jc w:val="both"/>
        <w:rPr>
          <w:szCs w:val="28"/>
        </w:rPr>
      </w:pPr>
      <w:r w:rsidRPr="006539F5">
        <w:rPr>
          <w:szCs w:val="28"/>
        </w:rPr>
        <w:t>Приказ</w:t>
      </w:r>
      <w:r>
        <w:rPr>
          <w:szCs w:val="28"/>
        </w:rPr>
        <w:t>ом</w:t>
      </w:r>
      <w:r w:rsidRPr="006539F5">
        <w:rPr>
          <w:szCs w:val="28"/>
        </w:rPr>
        <w:t xml:space="preserve"> Минтруда России от 15.05.2023 </w:t>
      </w:r>
      <w:r>
        <w:rPr>
          <w:szCs w:val="28"/>
        </w:rPr>
        <w:t>№</w:t>
      </w:r>
      <w:r w:rsidRPr="006539F5">
        <w:rPr>
          <w:szCs w:val="28"/>
        </w:rPr>
        <w:t xml:space="preserve"> 460н</w:t>
      </w:r>
      <w:r>
        <w:rPr>
          <w:szCs w:val="28"/>
        </w:rPr>
        <w:t xml:space="preserve"> у</w:t>
      </w:r>
      <w:r w:rsidRPr="006539F5">
        <w:rPr>
          <w:szCs w:val="28"/>
        </w:rPr>
        <w:t>твер</w:t>
      </w:r>
      <w:r>
        <w:rPr>
          <w:szCs w:val="28"/>
        </w:rPr>
        <w:t>жден</w:t>
      </w:r>
      <w:r w:rsidRPr="006539F5">
        <w:rPr>
          <w:szCs w:val="28"/>
        </w:rPr>
        <w:t xml:space="preserve">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согласно приложению.</w:t>
      </w:r>
      <w:r>
        <w:rPr>
          <w:szCs w:val="28"/>
        </w:rPr>
        <w:t xml:space="preserve"> </w:t>
      </w:r>
    </w:p>
    <w:p w:rsidR="00F959F6" w:rsidRPr="006539F5" w:rsidRDefault="00F959F6" w:rsidP="00F959F6">
      <w:pPr>
        <w:ind w:firstLine="709"/>
        <w:contextualSpacing/>
        <w:jc w:val="both"/>
        <w:rPr>
          <w:szCs w:val="28"/>
        </w:rPr>
      </w:pPr>
      <w:r>
        <w:rPr>
          <w:szCs w:val="28"/>
        </w:rPr>
        <w:t>В указанный перечень вошли: д</w:t>
      </w:r>
      <w:r w:rsidRPr="006539F5">
        <w:rPr>
          <w:szCs w:val="28"/>
        </w:rPr>
        <w:t>олжности специалистов с высшим профессиональным</w:t>
      </w:r>
      <w:r>
        <w:rPr>
          <w:szCs w:val="28"/>
        </w:rPr>
        <w:t xml:space="preserve"> </w:t>
      </w:r>
      <w:r w:rsidRPr="006539F5">
        <w:rPr>
          <w:szCs w:val="28"/>
        </w:rPr>
        <w:t>(медицинским) образованием (врачи)</w:t>
      </w:r>
      <w:r>
        <w:rPr>
          <w:szCs w:val="28"/>
        </w:rPr>
        <w:t>,</w:t>
      </w:r>
      <w:r w:rsidRPr="006539F5">
        <w:t xml:space="preserve"> </w:t>
      </w:r>
      <w:r>
        <w:rPr>
          <w:szCs w:val="28"/>
        </w:rPr>
        <w:t>д</w:t>
      </w:r>
      <w:r w:rsidRPr="006539F5">
        <w:rPr>
          <w:szCs w:val="28"/>
        </w:rPr>
        <w:t>олжности специалистов со средним профессиональным</w:t>
      </w:r>
      <w:r>
        <w:rPr>
          <w:szCs w:val="28"/>
        </w:rPr>
        <w:t xml:space="preserve"> </w:t>
      </w:r>
      <w:r w:rsidRPr="006539F5">
        <w:rPr>
          <w:szCs w:val="28"/>
        </w:rPr>
        <w:t>(медицинским) образованием (средний медицинский персонал)</w:t>
      </w:r>
      <w:r>
        <w:rPr>
          <w:szCs w:val="28"/>
        </w:rPr>
        <w:t>,</w:t>
      </w:r>
      <w:r w:rsidRPr="006539F5">
        <w:t xml:space="preserve"> </w:t>
      </w:r>
      <w:r>
        <w:rPr>
          <w:szCs w:val="28"/>
        </w:rPr>
        <w:t>ф</w:t>
      </w:r>
      <w:r w:rsidRPr="006539F5">
        <w:rPr>
          <w:szCs w:val="28"/>
        </w:rPr>
        <w:t>армацевтические работники</w:t>
      </w:r>
      <w:r>
        <w:rPr>
          <w:szCs w:val="28"/>
        </w:rPr>
        <w:t>,</w:t>
      </w:r>
      <w:r w:rsidRPr="006539F5">
        <w:t xml:space="preserve"> </w:t>
      </w:r>
      <w:r>
        <w:rPr>
          <w:szCs w:val="28"/>
        </w:rPr>
        <w:t>п</w:t>
      </w:r>
      <w:r w:rsidRPr="006539F5">
        <w:rPr>
          <w:szCs w:val="28"/>
        </w:rPr>
        <w:t>едагогические работники</w:t>
      </w:r>
      <w:r>
        <w:rPr>
          <w:szCs w:val="28"/>
        </w:rPr>
        <w:t>,</w:t>
      </w:r>
      <w:r w:rsidRPr="006539F5">
        <w:t xml:space="preserve"> </w:t>
      </w:r>
      <w:r>
        <w:rPr>
          <w:szCs w:val="28"/>
        </w:rPr>
        <w:t>р</w:t>
      </w:r>
      <w:r w:rsidRPr="006539F5">
        <w:rPr>
          <w:szCs w:val="28"/>
        </w:rPr>
        <w:t>аботники сельского хозяйства, животноводства,</w:t>
      </w:r>
      <w:r>
        <w:rPr>
          <w:szCs w:val="28"/>
        </w:rPr>
        <w:t xml:space="preserve"> </w:t>
      </w:r>
      <w:r w:rsidRPr="006539F5">
        <w:rPr>
          <w:szCs w:val="28"/>
        </w:rPr>
        <w:t>ветеринарии, предприятий агропромышленного комплекса,</w:t>
      </w:r>
      <w:r>
        <w:rPr>
          <w:szCs w:val="28"/>
        </w:rPr>
        <w:t xml:space="preserve"> </w:t>
      </w:r>
      <w:r w:rsidRPr="006539F5">
        <w:rPr>
          <w:szCs w:val="28"/>
        </w:rPr>
        <w:t>пищевой промышленности</w:t>
      </w:r>
      <w:r>
        <w:rPr>
          <w:szCs w:val="28"/>
        </w:rPr>
        <w:t>,</w:t>
      </w:r>
      <w:r w:rsidRPr="006539F5">
        <w:t xml:space="preserve"> </w:t>
      </w:r>
      <w:r>
        <w:rPr>
          <w:szCs w:val="28"/>
        </w:rPr>
        <w:t>р</w:t>
      </w:r>
      <w:r w:rsidRPr="006539F5">
        <w:rPr>
          <w:szCs w:val="28"/>
        </w:rPr>
        <w:t>аботники геологии и разведки недр</w:t>
      </w:r>
      <w:r>
        <w:t>, р</w:t>
      </w:r>
      <w:r w:rsidRPr="006539F5">
        <w:rPr>
          <w:szCs w:val="28"/>
        </w:rPr>
        <w:t>аботники организаций атомной энергетики</w:t>
      </w:r>
      <w:r>
        <w:rPr>
          <w:szCs w:val="28"/>
        </w:rPr>
        <w:t>,</w:t>
      </w:r>
      <w:r w:rsidRPr="006539F5">
        <w:t xml:space="preserve"> </w:t>
      </w:r>
      <w:r>
        <w:rPr>
          <w:szCs w:val="28"/>
        </w:rPr>
        <w:t>р</w:t>
      </w:r>
      <w:r w:rsidRPr="006539F5">
        <w:rPr>
          <w:szCs w:val="28"/>
        </w:rPr>
        <w:t>аботники научно-исследовательских учреждений,</w:t>
      </w:r>
      <w:r>
        <w:rPr>
          <w:szCs w:val="28"/>
        </w:rPr>
        <w:t xml:space="preserve"> </w:t>
      </w:r>
      <w:r w:rsidRPr="006539F5">
        <w:rPr>
          <w:szCs w:val="28"/>
        </w:rPr>
        <w:t>конструкторских, технологических, проектных</w:t>
      </w:r>
      <w:r>
        <w:rPr>
          <w:szCs w:val="28"/>
        </w:rPr>
        <w:t xml:space="preserve"> </w:t>
      </w:r>
      <w:r w:rsidRPr="006539F5">
        <w:rPr>
          <w:szCs w:val="28"/>
        </w:rPr>
        <w:t>и изыскательских организаций</w:t>
      </w:r>
      <w:r>
        <w:rPr>
          <w:szCs w:val="28"/>
        </w:rPr>
        <w:t>,</w:t>
      </w:r>
      <w:r w:rsidRPr="006539F5">
        <w:t xml:space="preserve"> </w:t>
      </w:r>
      <w:r>
        <w:rPr>
          <w:szCs w:val="28"/>
        </w:rPr>
        <w:t>р</w:t>
      </w:r>
      <w:r w:rsidRPr="006539F5">
        <w:rPr>
          <w:szCs w:val="28"/>
        </w:rPr>
        <w:t>азработчики компьютерного программного обеспечения</w:t>
      </w:r>
      <w:r>
        <w:t>, ж</w:t>
      </w:r>
      <w:r w:rsidRPr="006539F5">
        <w:rPr>
          <w:szCs w:val="28"/>
        </w:rPr>
        <w:t>урналисты и литературные работники, работники</w:t>
      </w:r>
      <w:r>
        <w:rPr>
          <w:szCs w:val="28"/>
        </w:rPr>
        <w:t xml:space="preserve"> </w:t>
      </w:r>
      <w:r w:rsidRPr="006539F5">
        <w:rPr>
          <w:szCs w:val="28"/>
        </w:rPr>
        <w:t>редакционно-издательских подразделений</w:t>
      </w:r>
      <w:r>
        <w:rPr>
          <w:szCs w:val="28"/>
        </w:rPr>
        <w:t>,</w:t>
      </w:r>
      <w:r w:rsidRPr="006539F5">
        <w:t xml:space="preserve"> </w:t>
      </w:r>
      <w:r>
        <w:rPr>
          <w:szCs w:val="28"/>
        </w:rPr>
        <w:t>м</w:t>
      </w:r>
      <w:r w:rsidRPr="006539F5">
        <w:rPr>
          <w:szCs w:val="28"/>
        </w:rPr>
        <w:t>еханики и ремонтники летательных аппаратов, судов</w:t>
      </w:r>
      <w:r>
        <w:rPr>
          <w:szCs w:val="28"/>
        </w:rPr>
        <w:t xml:space="preserve"> </w:t>
      </w:r>
      <w:r w:rsidRPr="006539F5">
        <w:rPr>
          <w:szCs w:val="28"/>
        </w:rPr>
        <w:t>и железнодорожного подвижного состава</w:t>
      </w:r>
      <w:r>
        <w:rPr>
          <w:szCs w:val="28"/>
        </w:rPr>
        <w:t>,</w:t>
      </w:r>
      <w:r w:rsidRPr="006539F5">
        <w:t xml:space="preserve"> </w:t>
      </w:r>
      <w:r>
        <w:rPr>
          <w:szCs w:val="28"/>
        </w:rPr>
        <w:t>р</w:t>
      </w:r>
      <w:r w:rsidRPr="006539F5">
        <w:rPr>
          <w:szCs w:val="28"/>
        </w:rPr>
        <w:t>аботники добывающей промышленности и металлургии</w:t>
      </w:r>
      <w:r>
        <w:rPr>
          <w:szCs w:val="28"/>
        </w:rPr>
        <w:t>,</w:t>
      </w:r>
      <w:r w:rsidRPr="006539F5">
        <w:t xml:space="preserve"> </w:t>
      </w:r>
      <w:r>
        <w:rPr>
          <w:szCs w:val="28"/>
        </w:rPr>
        <w:t>р</w:t>
      </w:r>
      <w:r w:rsidRPr="006539F5">
        <w:rPr>
          <w:szCs w:val="28"/>
        </w:rPr>
        <w:t>аботники в сфере строительства</w:t>
      </w:r>
      <w:r>
        <w:rPr>
          <w:szCs w:val="28"/>
        </w:rPr>
        <w:t>,</w:t>
      </w:r>
      <w:r w:rsidRPr="006539F5">
        <w:rPr>
          <w:szCs w:val="28"/>
        </w:rPr>
        <w:t xml:space="preserve"> </w:t>
      </w:r>
      <w:r>
        <w:rPr>
          <w:szCs w:val="28"/>
        </w:rPr>
        <w:t>р</w:t>
      </w:r>
      <w:r w:rsidRPr="006539F5">
        <w:rPr>
          <w:szCs w:val="28"/>
        </w:rPr>
        <w:t>аботники в сфере монтажа</w:t>
      </w:r>
      <w:r>
        <w:rPr>
          <w:szCs w:val="28"/>
        </w:rPr>
        <w:t xml:space="preserve"> </w:t>
      </w:r>
      <w:r w:rsidRPr="006539F5">
        <w:rPr>
          <w:szCs w:val="28"/>
        </w:rPr>
        <w:t>и ремонта электрооборудования</w:t>
      </w:r>
      <w:r>
        <w:rPr>
          <w:szCs w:val="28"/>
        </w:rPr>
        <w:t>.</w:t>
      </w:r>
    </w:p>
    <w:p w:rsidR="00F959F6" w:rsidRDefault="00F959F6" w:rsidP="00F959F6">
      <w:pPr>
        <w:ind w:firstLine="709"/>
        <w:contextualSpacing/>
        <w:jc w:val="both"/>
        <w:rPr>
          <w:szCs w:val="28"/>
        </w:rPr>
      </w:pPr>
      <w:r w:rsidRPr="006539F5">
        <w:rPr>
          <w:szCs w:val="28"/>
        </w:rPr>
        <w:t> Начало действия документа - 15.12.2023.</w:t>
      </w:r>
    </w:p>
    <w:p w:rsidR="00F959F6" w:rsidRDefault="00F959F6" w:rsidP="00F959F6">
      <w:pPr>
        <w:ind w:firstLine="709"/>
        <w:contextualSpacing/>
        <w:jc w:val="both"/>
        <w:rPr>
          <w:szCs w:val="28"/>
        </w:rPr>
      </w:pPr>
    </w:p>
    <w:p w:rsidR="00F959F6" w:rsidRPr="0090312D" w:rsidRDefault="00F959F6" w:rsidP="00F959F6">
      <w:pPr>
        <w:ind w:firstLine="709"/>
        <w:contextualSpacing/>
        <w:jc w:val="center"/>
        <w:rPr>
          <w:b/>
          <w:szCs w:val="28"/>
        </w:rPr>
      </w:pPr>
      <w:r w:rsidRPr="0090312D">
        <w:rPr>
          <w:b/>
          <w:szCs w:val="28"/>
        </w:rPr>
        <w:t>В Госдуму направлен законопроект о введении налога на сверхприбыль</w:t>
      </w:r>
    </w:p>
    <w:p w:rsidR="00F959F6" w:rsidRDefault="00F959F6" w:rsidP="00F959F6">
      <w:pPr>
        <w:ind w:firstLine="709"/>
        <w:contextualSpacing/>
        <w:jc w:val="both"/>
        <w:rPr>
          <w:szCs w:val="28"/>
        </w:rPr>
      </w:pPr>
    </w:p>
    <w:p w:rsidR="00F959F6" w:rsidRPr="0090312D" w:rsidRDefault="00F959F6" w:rsidP="00F959F6">
      <w:pPr>
        <w:ind w:firstLine="709"/>
        <w:contextualSpacing/>
        <w:jc w:val="both"/>
        <w:rPr>
          <w:szCs w:val="28"/>
        </w:rPr>
      </w:pPr>
      <w:r w:rsidRPr="0090312D">
        <w:rPr>
          <w:szCs w:val="28"/>
        </w:rPr>
        <w:t>Согласно общему правилу, предусмотренному законопроектом, налогообложению подлежит сверхприбыль, определяемая как превышение средней арифметической величины прибыли за 2021 год и прибыли за 2022 год над средней арифметической величиной прибыли за 2018 год и прибыли за 2019 год, при условии, что данная величина оказалась более 1 миллиарда рублей.</w:t>
      </w:r>
    </w:p>
    <w:p w:rsidR="00F959F6" w:rsidRPr="0090312D" w:rsidRDefault="00F959F6" w:rsidP="00F959F6">
      <w:pPr>
        <w:ind w:firstLine="709"/>
        <w:contextualSpacing/>
        <w:jc w:val="both"/>
        <w:rPr>
          <w:szCs w:val="28"/>
        </w:rPr>
      </w:pPr>
      <w:r w:rsidRPr="0090312D">
        <w:rPr>
          <w:szCs w:val="28"/>
        </w:rPr>
        <w:t>Налоговая ставка устанавливается в размере 10 процентов.</w:t>
      </w:r>
    </w:p>
    <w:p w:rsidR="00F959F6" w:rsidRPr="0090312D" w:rsidRDefault="00F959F6" w:rsidP="00F959F6">
      <w:pPr>
        <w:ind w:firstLine="709"/>
        <w:contextualSpacing/>
        <w:jc w:val="both"/>
        <w:rPr>
          <w:szCs w:val="28"/>
        </w:rPr>
      </w:pPr>
      <w:r w:rsidRPr="0090312D">
        <w:rPr>
          <w:szCs w:val="28"/>
        </w:rPr>
        <w:t>Данный налог является налогом разового характера, уплатить который необходимо будет не позднее 28 января 2024 года.</w:t>
      </w:r>
    </w:p>
    <w:p w:rsidR="00F959F6" w:rsidRDefault="00F959F6" w:rsidP="00F959F6">
      <w:pPr>
        <w:ind w:firstLine="709"/>
        <w:contextualSpacing/>
        <w:jc w:val="both"/>
        <w:rPr>
          <w:szCs w:val="28"/>
        </w:rPr>
      </w:pPr>
      <w:r w:rsidRPr="0090312D">
        <w:rPr>
          <w:szCs w:val="28"/>
        </w:rPr>
        <w:t>Налог на сверхприбыль коснется крупных налогоплательщиков. К числу организаций, которые исключаются из состава налогоплательщиков налога на сверхприбыль, отнесены, в частности, субъекты МСП и плательщики ЕСХН. Также от налога освобождены некоторые категории организаций нефтегазового сектора.</w:t>
      </w:r>
    </w:p>
    <w:p w:rsidR="00F959F6" w:rsidRDefault="00F959F6" w:rsidP="00F959F6">
      <w:pPr>
        <w:ind w:firstLine="709"/>
        <w:contextualSpacing/>
        <w:jc w:val="both"/>
        <w:rPr>
          <w:szCs w:val="28"/>
        </w:rPr>
      </w:pPr>
    </w:p>
    <w:p w:rsidR="00F959F6" w:rsidRPr="000D07EF" w:rsidRDefault="00F959F6" w:rsidP="00F959F6">
      <w:pPr>
        <w:ind w:firstLine="709"/>
        <w:contextualSpacing/>
        <w:jc w:val="center"/>
        <w:rPr>
          <w:b/>
          <w:szCs w:val="28"/>
        </w:rPr>
      </w:pPr>
      <w:r w:rsidRPr="000D07EF">
        <w:rPr>
          <w:b/>
          <w:szCs w:val="28"/>
        </w:rPr>
        <w:t>В программу развития сельского хозяйства внесены изменения, предусматривающие уточнение правил предоставления субсидий бюджетам субъектов РФ</w:t>
      </w:r>
    </w:p>
    <w:p w:rsidR="00F959F6" w:rsidRDefault="00F959F6" w:rsidP="00F959F6">
      <w:pPr>
        <w:ind w:firstLine="709"/>
        <w:contextualSpacing/>
        <w:jc w:val="both"/>
        <w:rPr>
          <w:szCs w:val="28"/>
        </w:rPr>
      </w:pPr>
    </w:p>
    <w:p w:rsidR="00F959F6" w:rsidRPr="000D07EF" w:rsidRDefault="00F959F6" w:rsidP="00F959F6">
      <w:pPr>
        <w:ind w:firstLine="709"/>
        <w:contextualSpacing/>
        <w:jc w:val="both"/>
        <w:rPr>
          <w:szCs w:val="28"/>
        </w:rPr>
      </w:pPr>
      <w:r w:rsidRPr="000D07EF">
        <w:rPr>
          <w:szCs w:val="28"/>
        </w:rPr>
        <w:t>Постановление</w:t>
      </w:r>
      <w:r>
        <w:rPr>
          <w:szCs w:val="28"/>
        </w:rPr>
        <w:t>м</w:t>
      </w:r>
      <w:r w:rsidRPr="000D07EF">
        <w:rPr>
          <w:szCs w:val="28"/>
        </w:rPr>
        <w:t xml:space="preserve"> Правительства РФ от 13.06.2023 </w:t>
      </w:r>
      <w:r>
        <w:rPr>
          <w:szCs w:val="28"/>
        </w:rPr>
        <w:t>№</w:t>
      </w:r>
      <w:r w:rsidRPr="000D07EF">
        <w:rPr>
          <w:szCs w:val="28"/>
        </w:rPr>
        <w:t xml:space="preserve"> 976</w:t>
      </w:r>
      <w:r>
        <w:rPr>
          <w:szCs w:val="28"/>
        </w:rPr>
        <w:t xml:space="preserve"> в</w:t>
      </w:r>
      <w:r w:rsidRPr="000D07EF">
        <w:rPr>
          <w:szCs w:val="28"/>
        </w:rPr>
        <w:t>несен</w:t>
      </w:r>
      <w:r>
        <w:rPr>
          <w:szCs w:val="28"/>
        </w:rPr>
        <w:t>ы</w:t>
      </w:r>
      <w:r w:rsidRPr="000D07EF">
        <w:rPr>
          <w:szCs w:val="28"/>
        </w:rPr>
        <w:t xml:space="preserve"> изменени</w:t>
      </w:r>
      <w:r>
        <w:rPr>
          <w:szCs w:val="28"/>
        </w:rPr>
        <w:t>я</w:t>
      </w:r>
      <w:r w:rsidRPr="000D07EF">
        <w:rPr>
          <w:szCs w:val="28"/>
        </w:rPr>
        <w:t xml:space="preserve"> в приложения </w:t>
      </w:r>
      <w:r>
        <w:rPr>
          <w:szCs w:val="28"/>
        </w:rPr>
        <w:t>№</w:t>
      </w:r>
      <w:r w:rsidRPr="000D07EF">
        <w:rPr>
          <w:szCs w:val="28"/>
        </w:rPr>
        <w:t xml:space="preserve"> 6 и 12(1) к Государственной программе развития сельского хозяйства и регулирования рынков сельскохозяйственной продукции, сырья и продовольствия</w:t>
      </w:r>
      <w:r>
        <w:rPr>
          <w:szCs w:val="28"/>
        </w:rPr>
        <w:t xml:space="preserve">.  </w:t>
      </w:r>
    </w:p>
    <w:p w:rsidR="00F959F6" w:rsidRPr="000D07EF" w:rsidRDefault="00F959F6" w:rsidP="00F959F6">
      <w:pPr>
        <w:ind w:firstLine="709"/>
        <w:contextualSpacing/>
        <w:jc w:val="both"/>
        <w:rPr>
          <w:szCs w:val="28"/>
        </w:rPr>
      </w:pPr>
      <w:r w:rsidRPr="000D07EF">
        <w:rPr>
          <w:szCs w:val="28"/>
        </w:rPr>
        <w:t>В частности, в Правилах предоставления и распределения субсидий на создание системы поддержки фермеров и развитие сельской кооперации минимальный объем субсидии, предоставляемой бюджету субъекта РФ, в случае наличия в нем центра компетенций в сфере сельскохозяйственной кооперации и поддержки фермеров, увеличен с 3 до 5 млн. рублей.</w:t>
      </w:r>
    </w:p>
    <w:p w:rsidR="00F959F6" w:rsidRPr="000D07EF" w:rsidRDefault="00F959F6" w:rsidP="00F959F6">
      <w:pPr>
        <w:ind w:firstLine="709"/>
        <w:contextualSpacing/>
        <w:jc w:val="both"/>
        <w:rPr>
          <w:szCs w:val="28"/>
        </w:rPr>
      </w:pPr>
      <w:r w:rsidRPr="000D07EF">
        <w:rPr>
          <w:szCs w:val="28"/>
        </w:rPr>
        <w:t>Кроме того, мероприятия господдержки, предусмотренные правилами предоставления субсидий на стимулирование увеличения производства картофеля и овощей, распространены также на граждан, ведущих личные подсобные хозяйства и применяющих специальный налоговый режим "Налог на профессиональный доход".</w:t>
      </w:r>
    </w:p>
    <w:p w:rsidR="00F959F6" w:rsidRPr="000D07EF" w:rsidRDefault="00F959F6" w:rsidP="00F959F6">
      <w:pPr>
        <w:ind w:firstLine="709"/>
        <w:contextualSpacing/>
        <w:jc w:val="both"/>
        <w:rPr>
          <w:szCs w:val="28"/>
        </w:rPr>
      </w:pPr>
      <w:r w:rsidRPr="000D07EF">
        <w:rPr>
          <w:szCs w:val="28"/>
        </w:rPr>
        <w:t>Установлены условия уменьшения лимита субсидии, предусмотренного субъекту РФ на текущий финансовый год, в случае неперечисления установленных объемов ассигнований до получателей средств.</w:t>
      </w:r>
    </w:p>
    <w:p w:rsidR="00F959F6" w:rsidRDefault="00F959F6" w:rsidP="00F959F6">
      <w:pPr>
        <w:ind w:firstLine="709"/>
        <w:contextualSpacing/>
        <w:jc w:val="both"/>
        <w:rPr>
          <w:szCs w:val="28"/>
        </w:rPr>
      </w:pPr>
      <w:r w:rsidRPr="000D07EF">
        <w:rPr>
          <w:szCs w:val="28"/>
        </w:rPr>
        <w:t>Также, в числе прочего, уточнены результаты использования субсидии, используемые для оценки эффективности использования данных целевых средств.</w:t>
      </w:r>
    </w:p>
    <w:p w:rsidR="00F959F6" w:rsidRDefault="00F959F6" w:rsidP="00F959F6">
      <w:pPr>
        <w:ind w:firstLine="709"/>
        <w:contextualSpacing/>
        <w:jc w:val="both"/>
        <w:rPr>
          <w:szCs w:val="28"/>
        </w:rPr>
      </w:pPr>
      <w:r>
        <w:rPr>
          <w:szCs w:val="28"/>
        </w:rPr>
        <w:t xml:space="preserve">Указанный документ вступил в законную силу. </w:t>
      </w:r>
    </w:p>
    <w:p w:rsidR="00F959F6" w:rsidRDefault="00F959F6" w:rsidP="00F959F6">
      <w:pPr>
        <w:ind w:firstLine="709"/>
        <w:contextualSpacing/>
        <w:jc w:val="both"/>
        <w:rPr>
          <w:szCs w:val="28"/>
        </w:rPr>
      </w:pPr>
    </w:p>
    <w:p w:rsidR="00F959F6" w:rsidRPr="000D07EF" w:rsidRDefault="00F959F6" w:rsidP="00F959F6">
      <w:pPr>
        <w:ind w:firstLine="709"/>
        <w:contextualSpacing/>
        <w:jc w:val="center"/>
        <w:rPr>
          <w:b/>
          <w:szCs w:val="28"/>
        </w:rPr>
      </w:pPr>
      <w:r w:rsidRPr="000D07EF">
        <w:rPr>
          <w:b/>
          <w:szCs w:val="28"/>
        </w:rPr>
        <w:t>Установлены особенности правового регулирования маркировки лекарственных препаратов для медицинского применения средствами идентификации на территориях новых субъектов РФ</w:t>
      </w:r>
    </w:p>
    <w:p w:rsidR="00F959F6" w:rsidRDefault="00F959F6" w:rsidP="00F959F6">
      <w:pPr>
        <w:ind w:firstLine="709"/>
        <w:contextualSpacing/>
        <w:jc w:val="both"/>
        <w:rPr>
          <w:szCs w:val="28"/>
        </w:rPr>
      </w:pPr>
    </w:p>
    <w:p w:rsidR="00F959F6" w:rsidRPr="000D07EF" w:rsidRDefault="00F959F6" w:rsidP="00F959F6">
      <w:pPr>
        <w:ind w:firstLine="709"/>
        <w:contextualSpacing/>
        <w:jc w:val="both"/>
        <w:rPr>
          <w:szCs w:val="28"/>
        </w:rPr>
      </w:pPr>
      <w:r w:rsidRPr="000D07EF">
        <w:rPr>
          <w:szCs w:val="28"/>
        </w:rPr>
        <w:t>Постановление</w:t>
      </w:r>
      <w:r>
        <w:rPr>
          <w:szCs w:val="28"/>
        </w:rPr>
        <w:t>м</w:t>
      </w:r>
      <w:r w:rsidRPr="000D07EF">
        <w:rPr>
          <w:szCs w:val="28"/>
        </w:rPr>
        <w:t xml:space="preserve"> Правительства РФ от 14.06.2023 </w:t>
      </w:r>
      <w:r>
        <w:rPr>
          <w:szCs w:val="28"/>
        </w:rPr>
        <w:t>№</w:t>
      </w:r>
      <w:r w:rsidRPr="000D07EF">
        <w:rPr>
          <w:szCs w:val="28"/>
        </w:rPr>
        <w:t xml:space="preserve"> 977</w:t>
      </w:r>
      <w:r>
        <w:rPr>
          <w:szCs w:val="28"/>
        </w:rPr>
        <w:t xml:space="preserve"> «</w:t>
      </w:r>
      <w:r w:rsidRPr="000D07EF">
        <w:rPr>
          <w:szCs w:val="28"/>
        </w:rPr>
        <w:t>Об особенностях правового регулирования в сфере маркировки лекарственных средств средствами идентификации на территориях Донецкой Народной Республики, Луганской Народной Республики, Запорожской области и Херсонской области</w:t>
      </w:r>
      <w:r>
        <w:rPr>
          <w:szCs w:val="28"/>
        </w:rPr>
        <w:t>» о</w:t>
      </w:r>
      <w:r w:rsidRPr="000D07EF">
        <w:rPr>
          <w:szCs w:val="28"/>
        </w:rPr>
        <w:t>пределен порядок обращения лекарственных препаратов на указанных территориях, порядок вывоза лекарственных препаратов с территорий новых субъектов РФ в другие субъекты РФ, порядок поставки лекарственных препаратов на территории новых субъектов РФ из других субъектов РФ.</w:t>
      </w:r>
    </w:p>
    <w:p w:rsidR="00F959F6" w:rsidRPr="000D07EF" w:rsidRDefault="00F959F6" w:rsidP="00F959F6">
      <w:pPr>
        <w:ind w:firstLine="709"/>
        <w:contextualSpacing/>
        <w:jc w:val="both"/>
        <w:rPr>
          <w:szCs w:val="28"/>
        </w:rPr>
      </w:pPr>
      <w:r w:rsidRPr="000D07EF">
        <w:rPr>
          <w:szCs w:val="28"/>
        </w:rPr>
        <w:t>Предусматривается, в частности, что до 1 апреля 2025 г. на территориях новых субъектов РФ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F959F6" w:rsidRPr="000D07EF" w:rsidRDefault="00F959F6" w:rsidP="00F959F6">
      <w:pPr>
        <w:ind w:firstLine="709"/>
        <w:contextualSpacing/>
        <w:jc w:val="both"/>
        <w:rPr>
          <w:szCs w:val="28"/>
        </w:rPr>
      </w:pPr>
      <w:r w:rsidRPr="000D07EF">
        <w:rPr>
          <w:szCs w:val="28"/>
        </w:rPr>
        <w:t> </w:t>
      </w:r>
      <w:r>
        <w:rPr>
          <w:szCs w:val="28"/>
        </w:rPr>
        <w:t>Так, д</w:t>
      </w:r>
      <w:r w:rsidRPr="000D07EF">
        <w:rPr>
          <w:szCs w:val="28"/>
        </w:rPr>
        <w:t>о 1 апреля 2025 г. на территориях новых субъектов Российской Федерации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F959F6" w:rsidRPr="000D07EF" w:rsidRDefault="00F959F6" w:rsidP="00F959F6">
      <w:pPr>
        <w:ind w:firstLine="709"/>
        <w:contextualSpacing/>
        <w:jc w:val="both"/>
        <w:rPr>
          <w:szCs w:val="28"/>
        </w:rPr>
      </w:pPr>
      <w:r w:rsidRPr="000D07EF">
        <w:rPr>
          <w:szCs w:val="28"/>
        </w:rPr>
        <w:t>До 1 апреля 2025 г. допускается на территории Российской Федерации ввод в оборот лекарственных препаратов без нанесения на них средств идентификации и без внесения информации о лекарственных препаратах в систему мониторинга, ввозимых (ввезенных) с территории государств, не являющихся государствами - членами Евразийского экономического союза, в целях поставки на территории новых субъектов Российской Федерации.</w:t>
      </w:r>
    </w:p>
    <w:p w:rsidR="00F959F6" w:rsidRPr="000D07EF" w:rsidRDefault="00F959F6" w:rsidP="00F959F6">
      <w:pPr>
        <w:ind w:firstLine="709"/>
        <w:contextualSpacing/>
        <w:jc w:val="both"/>
        <w:rPr>
          <w:szCs w:val="28"/>
        </w:rPr>
      </w:pPr>
      <w:r w:rsidRPr="000D07EF">
        <w:rPr>
          <w:szCs w:val="28"/>
        </w:rPr>
        <w:t xml:space="preserve">В целях прохождения таможенных процедур выпуска для внутреннего потребления или реимпорта лекарственных препаратов, поставляемых на территории новых субъектов Российской Федерации без маркировки средствами идентификации, декларирование лекарственных препаратов осуществляется территориальными субъектами обращения лекарственных средств или иными лицами по поручению территориальных субъектов обращения лекарственных средств в порядке, предусмотренном пунктами 4 и 5 особенностей применения законодательства Российской Федерации о таможенном регулировании в связи с принятием в Российскую Федерацию Донецкой Народной Республики, Луганской Народной Республики, Запорожской области и Херсонской области, утвержденных постановлением Правительства Российской Федерации от 2 декабря 2022 г. </w:t>
      </w:r>
      <w:r>
        <w:rPr>
          <w:szCs w:val="28"/>
        </w:rPr>
        <w:t>№</w:t>
      </w:r>
      <w:r w:rsidRPr="000D07EF">
        <w:rPr>
          <w:szCs w:val="28"/>
        </w:rPr>
        <w:t xml:space="preserve"> 2215 </w:t>
      </w:r>
      <w:r>
        <w:rPr>
          <w:szCs w:val="28"/>
        </w:rPr>
        <w:t>«</w:t>
      </w:r>
      <w:r w:rsidRPr="000D07EF">
        <w:rPr>
          <w:szCs w:val="28"/>
        </w:rPr>
        <w:t>Об утверждении особенностей применения законодательства Российской Федерации о таможенном регулировании в связи с принятием в Российскую Федерацию Донецкой Народной Республики, Луганской Народной Республики, Запорожской области и Херсонской области</w:t>
      </w:r>
      <w:r>
        <w:rPr>
          <w:szCs w:val="28"/>
        </w:rPr>
        <w:t>»</w:t>
      </w:r>
      <w:r w:rsidRPr="000D07EF">
        <w:rPr>
          <w:szCs w:val="28"/>
        </w:rPr>
        <w:t>.</w:t>
      </w:r>
    </w:p>
    <w:p w:rsidR="00F959F6" w:rsidRDefault="00F959F6" w:rsidP="00F959F6">
      <w:pPr>
        <w:ind w:firstLine="709"/>
        <w:contextualSpacing/>
        <w:jc w:val="both"/>
        <w:rPr>
          <w:szCs w:val="28"/>
        </w:rPr>
      </w:pPr>
      <w:r w:rsidRPr="000D07EF">
        <w:rPr>
          <w:szCs w:val="28"/>
        </w:rPr>
        <w:t>Транспортировка лекарственных препаратов без маркировки средствами идентификации, ввозимых (ввезенных) в Российскую Федерацию с территории государств, не являющихся государствами - членами Евразийского экономического союза, в целях поставки на территории новых субъектов Российской Федерации допускается только по территориям новых субъектов Российской Федерации и территориям приграничных (прилегающих к территориям новых субъектов Российской Федерации) субъектов Российской Федерации. При этом в товаросопроводительном документе должны содержаться в том числе следующие сведения:</w:t>
      </w:r>
      <w:r>
        <w:rPr>
          <w:szCs w:val="28"/>
        </w:rPr>
        <w:t xml:space="preserve"> </w:t>
      </w:r>
      <w:r w:rsidRPr="000D07EF">
        <w:rPr>
          <w:szCs w:val="28"/>
        </w:rPr>
        <w:t>конечный пункт назначения, расположенный на территориях новых субъектов Российской Федерации;</w:t>
      </w:r>
      <w:r>
        <w:rPr>
          <w:szCs w:val="28"/>
        </w:rPr>
        <w:t xml:space="preserve"> </w:t>
      </w:r>
      <w:r w:rsidRPr="000D07EF">
        <w:rPr>
          <w:szCs w:val="28"/>
        </w:rPr>
        <w:t>полное наименование территориального субъекта обращения лекарственных средств - грузополучателя.</w:t>
      </w:r>
    </w:p>
    <w:p w:rsidR="00F959F6" w:rsidRDefault="00F959F6" w:rsidP="00F959F6">
      <w:pPr>
        <w:ind w:firstLine="709"/>
        <w:contextualSpacing/>
        <w:jc w:val="both"/>
        <w:rPr>
          <w:szCs w:val="28"/>
        </w:rPr>
      </w:pPr>
    </w:p>
    <w:p w:rsidR="00F959F6" w:rsidRPr="005E2F80" w:rsidRDefault="00F959F6" w:rsidP="00F959F6">
      <w:pPr>
        <w:contextualSpacing/>
        <w:jc w:val="center"/>
        <w:rPr>
          <w:b/>
          <w:szCs w:val="28"/>
        </w:rPr>
      </w:pPr>
      <w:r w:rsidRPr="005E2F80">
        <w:rPr>
          <w:b/>
          <w:szCs w:val="28"/>
        </w:rPr>
        <w:t>Установлена административная ответственность за нарушение требований законодательства в области обращения с животными</w:t>
      </w:r>
    </w:p>
    <w:p w:rsidR="00F959F6" w:rsidRDefault="00F959F6" w:rsidP="00F959F6">
      <w:pPr>
        <w:contextualSpacing/>
        <w:jc w:val="both"/>
        <w:rPr>
          <w:szCs w:val="28"/>
        </w:rPr>
      </w:pPr>
    </w:p>
    <w:p w:rsidR="00F959F6" w:rsidRPr="005E2F80" w:rsidRDefault="00F959F6" w:rsidP="00F959F6">
      <w:pPr>
        <w:ind w:firstLine="709"/>
        <w:contextualSpacing/>
        <w:jc w:val="both"/>
        <w:rPr>
          <w:szCs w:val="28"/>
        </w:rPr>
      </w:pPr>
      <w:r w:rsidRPr="005E2F80">
        <w:rPr>
          <w:szCs w:val="28"/>
        </w:rPr>
        <w:t xml:space="preserve">Федеральный закон от 13.06.2023 </w:t>
      </w:r>
      <w:r>
        <w:rPr>
          <w:szCs w:val="28"/>
        </w:rPr>
        <w:t>№</w:t>
      </w:r>
      <w:r w:rsidRPr="005E2F80">
        <w:rPr>
          <w:szCs w:val="28"/>
        </w:rPr>
        <w:t xml:space="preserve"> 230-ФЗ</w:t>
      </w:r>
      <w:r>
        <w:rPr>
          <w:szCs w:val="28"/>
        </w:rPr>
        <w:t xml:space="preserve"> «</w:t>
      </w:r>
      <w:r w:rsidRPr="005E2F80">
        <w:rPr>
          <w:szCs w:val="28"/>
        </w:rPr>
        <w:t>О внесении изменений в Кодекс Российской Федерации об административных правонарушениях</w:t>
      </w:r>
      <w:r>
        <w:rPr>
          <w:szCs w:val="28"/>
        </w:rPr>
        <w:t xml:space="preserve">» дополнил </w:t>
      </w:r>
      <w:r w:rsidRPr="005E2F80">
        <w:rPr>
          <w:szCs w:val="28"/>
        </w:rPr>
        <w:t xml:space="preserve">КоАП РФ новыми статьями 8.52 - 8.54, предусматривающими ответственность за: несоблюдение требований к содержанию животных; несоблюдение требований к использованию животных в культурно-зрелищных целях и их содержанию; несоблюдение требований к осуществлению </w:t>
      </w:r>
      <w:r w:rsidRPr="005E2F80">
        <w:rPr>
          <w:szCs w:val="28"/>
        </w:rPr>
        <w:lastRenderedPageBreak/>
        <w:t>деятельности по обращению с животными владельцами приютов для животных; несоблюдение требований к осуществлению деятельности по обращению с животными без владельцев.</w:t>
      </w:r>
    </w:p>
    <w:p w:rsidR="00F959F6" w:rsidRPr="005E2F80" w:rsidRDefault="00F959F6" w:rsidP="00F959F6">
      <w:pPr>
        <w:ind w:firstLine="709"/>
        <w:contextualSpacing/>
        <w:jc w:val="both"/>
        <w:rPr>
          <w:szCs w:val="28"/>
        </w:rPr>
      </w:pPr>
      <w:r w:rsidRPr="005E2F80">
        <w:rPr>
          <w:szCs w:val="28"/>
        </w:rPr>
        <w:t>Так, в частности, за жестокое обращение с животными, если это действие не содержит признаков уголовно наказуемого деяния, предусмотрено наказание в виде административного штрафа: для граждан - в размере от 5 тыс. до 15 тыс. рублей; для должностных лиц - от 15 тыс. до 30 тыс. рублей; для юридических лиц - от 50 тыс. до 100 тыс. рублей.</w:t>
      </w:r>
    </w:p>
    <w:p w:rsidR="00F959F6" w:rsidRPr="005E2F80" w:rsidRDefault="00F959F6" w:rsidP="00F959F6">
      <w:pPr>
        <w:ind w:firstLine="709"/>
        <w:contextualSpacing/>
        <w:jc w:val="both"/>
        <w:rPr>
          <w:szCs w:val="28"/>
        </w:rPr>
      </w:pPr>
      <w:r w:rsidRPr="005E2F80">
        <w:rPr>
          <w:szCs w:val="28"/>
        </w:rPr>
        <w:t>Нарушение требований законодательства в области обращения с животными, повлекшее причинение вреда жизни или здоровью граждан либо имуществу, повлечет административный штраф для граждан в размере от 10 тыс. до 30 тыс. рублей, для должностных лиц - от 50 тыс. до 100 тыс. рублей, для юридических лиц - от 100 тыс. до 200 тыс. рублей. В указанном случае административная ответственность не будет применяться к владельцу животного, если нарушение допущено в результате действий (бездействия) иного лица, осуществляющего либо обязанного по поручению владельца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F959F6" w:rsidRDefault="00F959F6" w:rsidP="00F959F6">
      <w:pPr>
        <w:ind w:firstLine="709"/>
        <w:contextualSpacing/>
        <w:jc w:val="both"/>
        <w:rPr>
          <w:szCs w:val="28"/>
        </w:rPr>
      </w:pPr>
      <w:r w:rsidRPr="005E2F80">
        <w:rPr>
          <w:szCs w:val="28"/>
        </w:rPr>
        <w:t>Осуществление деятельности по содержанию и использованию животных в зоопарках, зоосадах, цирках, зоотеатрах, дельфинариях, океанариумах без лицензии либо с нарушением требований лицензии повлечет наложение административного штрафа на должностных лиц в размере от 30 тыс. до 50 тыс. рублей; на юридических лиц - от 100 тыс. до 200 тыс. рублей.</w:t>
      </w:r>
    </w:p>
    <w:p w:rsidR="00F959F6" w:rsidRPr="005E2F80" w:rsidRDefault="00F959F6" w:rsidP="00F959F6">
      <w:pPr>
        <w:contextualSpacing/>
        <w:jc w:val="both"/>
        <w:rPr>
          <w:szCs w:val="28"/>
        </w:rPr>
      </w:pPr>
    </w:p>
    <w:p w:rsidR="00F959F6" w:rsidRPr="00A75557" w:rsidRDefault="00F959F6" w:rsidP="00F959F6">
      <w:pPr>
        <w:ind w:firstLine="709"/>
        <w:contextualSpacing/>
        <w:jc w:val="center"/>
        <w:rPr>
          <w:b/>
          <w:szCs w:val="28"/>
        </w:rPr>
      </w:pPr>
      <w:r w:rsidRPr="00A75557">
        <w:rPr>
          <w:b/>
          <w:szCs w:val="28"/>
        </w:rPr>
        <w:t>Определен порядок установления на воинские захоронения и памятники Великой Отечественной войны информационных надписей и обозначений</w:t>
      </w:r>
    </w:p>
    <w:p w:rsidR="00F959F6" w:rsidRDefault="00F959F6" w:rsidP="00F959F6">
      <w:pPr>
        <w:ind w:firstLine="709"/>
        <w:contextualSpacing/>
        <w:jc w:val="both"/>
        <w:rPr>
          <w:szCs w:val="28"/>
        </w:rPr>
      </w:pPr>
    </w:p>
    <w:p w:rsidR="00F959F6" w:rsidRPr="00A75557" w:rsidRDefault="00F959F6" w:rsidP="00F959F6">
      <w:pPr>
        <w:ind w:firstLine="709"/>
        <w:contextualSpacing/>
        <w:jc w:val="both"/>
        <w:rPr>
          <w:szCs w:val="28"/>
        </w:rPr>
      </w:pPr>
      <w:r w:rsidRPr="00A75557">
        <w:rPr>
          <w:szCs w:val="28"/>
        </w:rPr>
        <w:t>Федеральны</w:t>
      </w:r>
      <w:r>
        <w:rPr>
          <w:szCs w:val="28"/>
        </w:rPr>
        <w:t>м</w:t>
      </w:r>
      <w:r w:rsidRPr="00A75557">
        <w:rPr>
          <w:szCs w:val="28"/>
        </w:rPr>
        <w:t xml:space="preserve"> закон</w:t>
      </w:r>
      <w:r>
        <w:rPr>
          <w:szCs w:val="28"/>
        </w:rPr>
        <w:t>ом</w:t>
      </w:r>
      <w:r w:rsidRPr="00A75557">
        <w:rPr>
          <w:szCs w:val="28"/>
        </w:rPr>
        <w:t xml:space="preserve"> от 13.06.2023 </w:t>
      </w:r>
      <w:r>
        <w:rPr>
          <w:szCs w:val="28"/>
        </w:rPr>
        <w:t>№</w:t>
      </w:r>
      <w:r w:rsidRPr="00A75557">
        <w:rPr>
          <w:szCs w:val="28"/>
        </w:rPr>
        <w:t xml:space="preserve"> 239-ФЗ</w:t>
      </w:r>
      <w:r>
        <w:rPr>
          <w:szCs w:val="28"/>
        </w:rPr>
        <w:t xml:space="preserve"> «</w:t>
      </w:r>
      <w:r w:rsidRPr="00A75557">
        <w:rPr>
          <w:szCs w:val="28"/>
        </w:rPr>
        <w:t>О внесении изменений в отдельные законодательные акты Российской Федерации</w:t>
      </w:r>
      <w:r>
        <w:rPr>
          <w:szCs w:val="28"/>
        </w:rPr>
        <w:t>»</w:t>
      </w:r>
      <w:r w:rsidRPr="00A75557">
        <w:t xml:space="preserve"> </w:t>
      </w:r>
      <w:r w:rsidRPr="00A75557">
        <w:rPr>
          <w:szCs w:val="28"/>
        </w:rPr>
        <w:t xml:space="preserve">в Закон Российской Федерации от 14 января 1993 года </w:t>
      </w:r>
      <w:r>
        <w:rPr>
          <w:szCs w:val="28"/>
        </w:rPr>
        <w:t>№</w:t>
      </w:r>
      <w:r w:rsidRPr="00A75557">
        <w:rPr>
          <w:szCs w:val="28"/>
        </w:rPr>
        <w:t xml:space="preserve"> 4292-I </w:t>
      </w:r>
      <w:r>
        <w:rPr>
          <w:szCs w:val="28"/>
        </w:rPr>
        <w:t>«</w:t>
      </w:r>
      <w:r w:rsidRPr="00A75557">
        <w:rPr>
          <w:szCs w:val="28"/>
        </w:rPr>
        <w:t>Об увековечении памяти погибших при защите Отечества</w:t>
      </w:r>
      <w:r>
        <w:rPr>
          <w:szCs w:val="28"/>
        </w:rPr>
        <w:t>»</w:t>
      </w:r>
      <w:r w:rsidRPr="00A75557">
        <w:rPr>
          <w:szCs w:val="28"/>
        </w:rPr>
        <w:t xml:space="preserve"> </w:t>
      </w:r>
      <w:r>
        <w:rPr>
          <w:szCs w:val="28"/>
        </w:rPr>
        <w:t xml:space="preserve">внесены </w:t>
      </w:r>
      <w:r w:rsidRPr="00A75557">
        <w:rPr>
          <w:szCs w:val="28"/>
        </w:rPr>
        <w:t>изменения</w:t>
      </w:r>
      <w:r>
        <w:rPr>
          <w:szCs w:val="28"/>
        </w:rPr>
        <w:t xml:space="preserve">; </w:t>
      </w:r>
      <w:r w:rsidRPr="00A75557">
        <w:rPr>
          <w:szCs w:val="28"/>
        </w:rPr>
        <w:t>стать</w:t>
      </w:r>
      <w:r>
        <w:rPr>
          <w:szCs w:val="28"/>
        </w:rPr>
        <w:t>я</w:t>
      </w:r>
      <w:r w:rsidRPr="00A75557">
        <w:rPr>
          <w:szCs w:val="28"/>
        </w:rPr>
        <w:t xml:space="preserve"> 5 дополн</w:t>
      </w:r>
      <w:r>
        <w:rPr>
          <w:szCs w:val="28"/>
        </w:rPr>
        <w:t>ена</w:t>
      </w:r>
      <w:r w:rsidRPr="00A75557">
        <w:rPr>
          <w:szCs w:val="28"/>
        </w:rPr>
        <w:t xml:space="preserve"> частями четвертой - шестой следующего содержания:</w:t>
      </w:r>
    </w:p>
    <w:p w:rsidR="00F959F6" w:rsidRPr="00A75557" w:rsidRDefault="00F959F6" w:rsidP="00F959F6">
      <w:pPr>
        <w:ind w:firstLine="709"/>
        <w:contextualSpacing/>
        <w:jc w:val="both"/>
        <w:rPr>
          <w:szCs w:val="28"/>
        </w:rPr>
      </w:pPr>
      <w:r w:rsidRPr="00A75557">
        <w:rPr>
          <w:szCs w:val="28"/>
        </w:rPr>
        <w:t>Информационные надписи и обозначения должны включать в себя историческую справку, содержащую сведения о событиях, в честь которых были установлены мемориальные сооружения и объекты, информацию о подвиге погибших при защите Отечества и иные сведения (включая исторические документы и фотоматериалы). Информационные надписи и обозначения также могут включать в себя графические идентификаторы - QR-коды, содержащие историческую справку, видеоматериалы и другие материалы о произошедших событиях и об указанных лицах.</w:t>
      </w:r>
    </w:p>
    <w:p w:rsidR="00F959F6" w:rsidRPr="00A75557" w:rsidRDefault="00F959F6" w:rsidP="00F959F6">
      <w:pPr>
        <w:ind w:firstLine="709"/>
        <w:contextualSpacing/>
        <w:jc w:val="both"/>
        <w:rPr>
          <w:szCs w:val="28"/>
        </w:rPr>
      </w:pPr>
      <w:r w:rsidRPr="00A75557">
        <w:rPr>
          <w:szCs w:val="28"/>
        </w:rPr>
        <w:t>Обязанность по установке информационных надписей и обозначений возлагается на уполномоченные федеральные органы исполнительной власти, органы государственной власти субъектов РФ и органы местного самоуправления, в ведении которых находятся соответствующие воинские захоронения и памятники.</w:t>
      </w:r>
    </w:p>
    <w:p w:rsidR="00F959F6" w:rsidRPr="00A75557" w:rsidRDefault="00F959F6" w:rsidP="00F959F6">
      <w:pPr>
        <w:ind w:firstLine="709"/>
        <w:contextualSpacing/>
        <w:jc w:val="both"/>
        <w:rPr>
          <w:szCs w:val="28"/>
        </w:rPr>
      </w:pPr>
      <w:r w:rsidRPr="00A75557">
        <w:rPr>
          <w:szCs w:val="28"/>
        </w:rPr>
        <w:t>Порядок установки информационных надписей и обозначений, а также графических идентификаторов - QR-кодов, требования к информационным ресурсам в сети "Интернет", доступ к которым осуществляется посредством таких идентификаторов, определяются Правительством РФ.</w:t>
      </w:r>
    </w:p>
    <w:p w:rsidR="00F959F6" w:rsidRPr="005E2F80" w:rsidRDefault="00F959F6" w:rsidP="00F959F6">
      <w:pPr>
        <w:ind w:firstLine="709"/>
        <w:contextualSpacing/>
        <w:jc w:val="both"/>
        <w:rPr>
          <w:szCs w:val="28"/>
        </w:rPr>
      </w:pPr>
      <w:r w:rsidRPr="00A75557">
        <w:rPr>
          <w:szCs w:val="28"/>
        </w:rPr>
        <w:t>Кроме того, уточнено, что воинские кладбища предназначены в том числе для погребения умерших (погибших) граждан, пребывавших в добровольческих формированиях, а также лиц, заключивших контракт (имевших иные правоотношения) с организациями, содействующими выполнению задач, возложенных на Вооруженные Силы РФ. Указанные положения распространяются на правоотношения, возникшие с 24 февраля 2022 года.</w:t>
      </w:r>
    </w:p>
    <w:p w:rsidR="00F959F6" w:rsidRDefault="00F959F6" w:rsidP="00F959F6">
      <w:pPr>
        <w:spacing w:line="240" w:lineRule="exact"/>
        <w:ind w:firstLine="709"/>
      </w:pPr>
    </w:p>
    <w:p w:rsidR="00F959F6" w:rsidRPr="00C92ACA" w:rsidRDefault="00F959F6" w:rsidP="00F959F6">
      <w:pPr>
        <w:spacing w:line="240" w:lineRule="exact"/>
        <w:ind w:firstLine="709"/>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F959F6" w:rsidTr="00F5215B">
        <w:tc>
          <w:tcPr>
            <w:tcW w:w="4486" w:type="dxa"/>
            <w:tcMar>
              <w:left w:w="0" w:type="dxa"/>
              <w:right w:w="0" w:type="dxa"/>
            </w:tcMar>
            <w:vAlign w:val="bottom"/>
          </w:tcPr>
          <w:p w:rsidR="00F959F6" w:rsidRDefault="00F959F6" w:rsidP="00F5215B">
            <w:pPr>
              <w:spacing w:line="240" w:lineRule="exact"/>
              <w:rPr>
                <w:szCs w:val="28"/>
              </w:rPr>
            </w:pPr>
            <w:r>
              <w:rPr>
                <w:szCs w:val="28"/>
              </w:rPr>
              <w:t>Прокурор района</w:t>
            </w:r>
          </w:p>
          <w:p w:rsidR="00F959F6" w:rsidRDefault="00F959F6" w:rsidP="00F5215B">
            <w:pPr>
              <w:spacing w:line="240" w:lineRule="exact"/>
              <w:rPr>
                <w:szCs w:val="28"/>
              </w:rPr>
            </w:pPr>
          </w:p>
          <w:p w:rsidR="00F959F6" w:rsidRPr="003720E3" w:rsidRDefault="00F959F6" w:rsidP="00F5215B">
            <w:pPr>
              <w:spacing w:line="240" w:lineRule="exact"/>
              <w:rPr>
                <w:szCs w:val="28"/>
              </w:rPr>
            </w:pPr>
            <w:r>
              <w:rPr>
                <w:szCs w:val="28"/>
              </w:rPr>
              <w:t>советник юстиции</w:t>
            </w:r>
            <w:r>
              <w:rPr>
                <w:szCs w:val="28"/>
                <w:lang w:val="en-US"/>
              </w:rPr>
              <w:t xml:space="preserve"> </w:t>
            </w:r>
          </w:p>
        </w:tc>
        <w:bookmarkStart w:id="0" w:name="SIGNERNAME1"/>
        <w:tc>
          <w:tcPr>
            <w:tcW w:w="5153" w:type="dxa"/>
            <w:vAlign w:val="bottom"/>
          </w:tcPr>
          <w:p w:rsidR="00F959F6" w:rsidRPr="003720E3" w:rsidRDefault="00F959F6" w:rsidP="00F5215B">
            <w:pPr>
              <w:spacing w:line="240" w:lineRule="exact"/>
              <w:ind w:right="-111" w:firstLine="709"/>
              <w:jc w:val="right"/>
              <w:rPr>
                <w:szCs w:val="28"/>
              </w:rPr>
            </w:pPr>
            <w:r w:rsidRPr="003720E3">
              <w:rPr>
                <w:szCs w:val="28"/>
              </w:rPr>
              <w:fldChar w:fldCharType="begin"/>
            </w:r>
            <w:r w:rsidRPr="003720E3">
              <w:rPr>
                <w:szCs w:val="28"/>
              </w:rPr>
              <w:instrText xml:space="preserve"> </w:instrText>
            </w:r>
            <w:r w:rsidRPr="003720E3">
              <w:rPr>
                <w:szCs w:val="28"/>
                <w:lang w:val="en-US"/>
              </w:rPr>
              <w:instrText xml:space="preserve">MACROBUTTON NoMacro </w:instrText>
            </w:r>
            <w:r w:rsidRPr="003720E3">
              <w:rPr>
                <w:szCs w:val="28"/>
              </w:rPr>
              <w:instrText>ИОФ подписанта</w:instrText>
            </w:r>
            <w:r w:rsidRPr="003720E3">
              <w:rPr>
                <w:szCs w:val="28"/>
              </w:rPr>
              <w:fldChar w:fldCharType="end"/>
            </w:r>
            <w:bookmarkEnd w:id="0"/>
          </w:p>
        </w:tc>
      </w:tr>
    </w:tbl>
    <w:p w:rsidR="00F959F6" w:rsidRDefault="00F959F6" w:rsidP="00F959F6">
      <w:pPr>
        <w:spacing w:before="240"/>
        <w:ind w:left="3545" w:firstLine="709"/>
        <w:rPr>
          <w:color w:val="D9D9D9" w:themeColor="background1" w:themeShade="D9"/>
          <w:szCs w:val="28"/>
        </w:rPr>
      </w:pPr>
      <w:bookmarkStart w:id="1" w:name="SIGNERSTAMP1"/>
      <w:r>
        <w:rPr>
          <w:color w:val="D9D9D9" w:themeColor="background1" w:themeShade="D9"/>
          <w:szCs w:val="28"/>
        </w:rPr>
        <w:t xml:space="preserve">штамп подписи </w:t>
      </w:r>
      <w:r w:rsidRPr="00CC3903">
        <w:rPr>
          <w:color w:val="D9D9D9" w:themeColor="background1" w:themeShade="D9"/>
          <w:szCs w:val="28"/>
        </w:rPr>
        <w:t>1</w:t>
      </w:r>
      <w:bookmarkEnd w:id="1"/>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Default="00F959F6" w:rsidP="00F959F6">
      <w:pPr>
        <w:rPr>
          <w:sz w:val="22"/>
        </w:rPr>
      </w:pPr>
    </w:p>
    <w:p w:rsidR="00F959F6" w:rsidRPr="001D32E5" w:rsidRDefault="00F959F6" w:rsidP="00F959F6">
      <w:pPr>
        <w:rPr>
          <w:sz w:val="22"/>
        </w:rPr>
      </w:pPr>
      <w:r w:rsidRPr="002A3684">
        <w:rPr>
          <w:sz w:val="22"/>
        </w:rPr>
        <w:t>Олунина Т.А., 2-24-69</w:t>
      </w:r>
    </w:p>
    <w:p w:rsidR="00F959F6" w:rsidRDefault="00F959F6" w:rsidP="00F959F6">
      <w:pPr>
        <w:rPr>
          <w:color w:val="D9D9D9" w:themeColor="background1" w:themeShade="D9"/>
          <w:szCs w:val="28"/>
        </w:rPr>
      </w:pPr>
    </w:p>
    <w:p w:rsidR="00F959F6" w:rsidRDefault="00F959F6" w:rsidP="00F959F6">
      <w:pPr>
        <w:jc w:val="both"/>
      </w:pPr>
      <w:bookmarkStart w:id="2" w:name="_Hlk122078277"/>
    </w:p>
    <w:bookmarkEnd w:id="2"/>
    <w:p w:rsidR="00F959F6" w:rsidRPr="00F959F6" w:rsidRDefault="00F959F6" w:rsidP="00F959F6">
      <w:pPr>
        <w:jc w:val="both"/>
      </w:pPr>
    </w:p>
    <w:p w:rsidR="00DC4FE5" w:rsidRDefault="00DC4FE5" w:rsidP="00DC4FE5">
      <w:pPr>
        <w:rPr>
          <w:color w:val="D9D9D9" w:themeColor="background1" w:themeShade="D9"/>
          <w:szCs w:val="28"/>
        </w:rPr>
      </w:pPr>
      <w:bookmarkStart w:id="3" w:name="_GoBack"/>
      <w:bookmarkEnd w:id="3"/>
    </w:p>
    <w:p w:rsidR="00FB70D4" w:rsidRPr="00524FEE" w:rsidRDefault="00FB70D4" w:rsidP="007E7980">
      <w:pPr>
        <w:ind w:firstLine="567"/>
        <w:jc w:val="both"/>
        <w:rPr>
          <w:b/>
        </w:rPr>
      </w:pPr>
    </w:p>
    <w:p w:rsidR="00601073" w:rsidRDefault="00601073" w:rsidP="00601073">
      <w:pPr>
        <w:ind w:firstLine="720"/>
        <w:jc w:val="center"/>
        <w:rPr>
          <w:b/>
          <w:sz w:val="16"/>
          <w:szCs w:val="16"/>
        </w:rPr>
      </w:pPr>
    </w:p>
    <w:p w:rsidR="00A4116C" w:rsidRPr="007B656A" w:rsidRDefault="00A4116C" w:rsidP="00A4116C">
      <w:pPr>
        <w:pStyle w:val="1f6"/>
        <w:spacing w:before="0" w:beforeAutospacing="0" w:after="0" w:afterAutospacing="0"/>
        <w:rPr>
          <w:sz w:val="22"/>
          <w:szCs w:val="22"/>
        </w:rPr>
      </w:pPr>
      <w:r w:rsidRPr="007B656A">
        <w:rPr>
          <w:b/>
          <w:sz w:val="22"/>
          <w:szCs w:val="22"/>
        </w:rPr>
        <w:lastRenderedPageBreak/>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9"/>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10"/>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F30" w:rsidRDefault="008A7F30" w:rsidP="004A32F9">
      <w:r>
        <w:separator/>
      </w:r>
    </w:p>
  </w:endnote>
  <w:endnote w:type="continuationSeparator" w:id="0">
    <w:p w:rsidR="008A7F30" w:rsidRDefault="008A7F30"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F30" w:rsidRDefault="008A7F30" w:rsidP="004A32F9">
      <w:r>
        <w:separator/>
      </w:r>
    </w:p>
  </w:footnote>
  <w:footnote w:type="continuationSeparator" w:id="0">
    <w:p w:rsidR="008A7F30" w:rsidRDefault="008A7F30"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DE795D" w:rsidRDefault="00DE795D">
        <w:pPr>
          <w:pStyle w:val="aa"/>
          <w:jc w:val="right"/>
        </w:pPr>
        <w:r>
          <w:fldChar w:fldCharType="begin"/>
        </w:r>
        <w:r>
          <w:instrText xml:space="preserve"> PAGE   \* MERGEFORMAT </w:instrText>
        </w:r>
        <w:r>
          <w:fldChar w:fldCharType="separate"/>
        </w:r>
        <w:r w:rsidR="00F959F6">
          <w:rPr>
            <w:noProof/>
          </w:rPr>
          <w:t>1</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6"/>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9"/>
  </w:num>
  <w:num w:numId="18">
    <w:abstractNumId w:val="5"/>
  </w:num>
  <w:num w:numId="19">
    <w:abstractNumId w:val="22"/>
  </w:num>
  <w:num w:numId="20">
    <w:abstractNumId w:val="28"/>
  </w:num>
  <w:num w:numId="21">
    <w:abstractNumId w:val="30"/>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7"/>
  </w:num>
  <w:num w:numId="29">
    <w:abstractNumId w:val="31"/>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1B0D"/>
    <w:rsid w:val="00012E56"/>
    <w:rsid w:val="00015B6A"/>
    <w:rsid w:val="000248C7"/>
    <w:rsid w:val="000301B2"/>
    <w:rsid w:val="000322AD"/>
    <w:rsid w:val="00034089"/>
    <w:rsid w:val="0003416F"/>
    <w:rsid w:val="000430B5"/>
    <w:rsid w:val="000460D2"/>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29E5"/>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5094"/>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0911"/>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B6435"/>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2A98"/>
    <w:rsid w:val="004230A5"/>
    <w:rsid w:val="004245A5"/>
    <w:rsid w:val="00426C4C"/>
    <w:rsid w:val="00427994"/>
    <w:rsid w:val="00431B7F"/>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B1A38"/>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073"/>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C7AD9"/>
    <w:rsid w:val="007D59C1"/>
    <w:rsid w:val="007E6593"/>
    <w:rsid w:val="007E7980"/>
    <w:rsid w:val="007E7D9E"/>
    <w:rsid w:val="007F12DA"/>
    <w:rsid w:val="007F2753"/>
    <w:rsid w:val="007F476B"/>
    <w:rsid w:val="007F75DD"/>
    <w:rsid w:val="00801191"/>
    <w:rsid w:val="00801A43"/>
    <w:rsid w:val="008063F2"/>
    <w:rsid w:val="00812D0E"/>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5F76"/>
    <w:rsid w:val="0088758E"/>
    <w:rsid w:val="00890352"/>
    <w:rsid w:val="008A1676"/>
    <w:rsid w:val="008A7F30"/>
    <w:rsid w:val="008B333E"/>
    <w:rsid w:val="008B40BE"/>
    <w:rsid w:val="008C1280"/>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03D1"/>
    <w:rsid w:val="009E7AD1"/>
    <w:rsid w:val="009F31FE"/>
    <w:rsid w:val="009F4063"/>
    <w:rsid w:val="009F7523"/>
    <w:rsid w:val="00A0010D"/>
    <w:rsid w:val="00A007ED"/>
    <w:rsid w:val="00A15945"/>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C67E4"/>
    <w:rsid w:val="00AD0FDD"/>
    <w:rsid w:val="00AD5CC1"/>
    <w:rsid w:val="00AD5EA6"/>
    <w:rsid w:val="00AE7D7D"/>
    <w:rsid w:val="00AF5161"/>
    <w:rsid w:val="00B12362"/>
    <w:rsid w:val="00B12A9F"/>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B7903"/>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26203"/>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A65A0"/>
    <w:rsid w:val="00DB2C27"/>
    <w:rsid w:val="00DB3762"/>
    <w:rsid w:val="00DB3EC9"/>
    <w:rsid w:val="00DB7954"/>
    <w:rsid w:val="00DC2AC6"/>
    <w:rsid w:val="00DC4FE5"/>
    <w:rsid w:val="00DC62E8"/>
    <w:rsid w:val="00DD3ED4"/>
    <w:rsid w:val="00DD48AF"/>
    <w:rsid w:val="00DD4C1A"/>
    <w:rsid w:val="00DD7651"/>
    <w:rsid w:val="00DE45A9"/>
    <w:rsid w:val="00DE795D"/>
    <w:rsid w:val="00DF25BC"/>
    <w:rsid w:val="00E00813"/>
    <w:rsid w:val="00E050FE"/>
    <w:rsid w:val="00E05B2A"/>
    <w:rsid w:val="00E075CC"/>
    <w:rsid w:val="00E10AF0"/>
    <w:rsid w:val="00E11B7C"/>
    <w:rsid w:val="00E24301"/>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3570"/>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51A0"/>
    <w:rsid w:val="00F37341"/>
    <w:rsid w:val="00F5110C"/>
    <w:rsid w:val="00F5312C"/>
    <w:rsid w:val="00F629E0"/>
    <w:rsid w:val="00F66A8A"/>
    <w:rsid w:val="00F70F22"/>
    <w:rsid w:val="00F746CA"/>
    <w:rsid w:val="00F82621"/>
    <w:rsid w:val="00F83A92"/>
    <w:rsid w:val="00F9199C"/>
    <w:rsid w:val="00F94124"/>
    <w:rsid w:val="00F959F6"/>
    <w:rsid w:val="00FA0F48"/>
    <w:rsid w:val="00FA4BDA"/>
    <w:rsid w:val="00FA65B5"/>
    <w:rsid w:val="00FA65B9"/>
    <w:rsid w:val="00FB34F8"/>
    <w:rsid w:val="00FB41EC"/>
    <w:rsid w:val="00FB618B"/>
    <w:rsid w:val="00FB6FC9"/>
    <w:rsid w:val="00FB70D4"/>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uiPriority w:val="59"/>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 w:type="character" w:customStyle="1" w:styleId="88">
    <w:name w:val="Гиперссылка8"/>
    <w:basedOn w:val="a0"/>
    <w:rsid w:val="00601073"/>
  </w:style>
  <w:style w:type="paragraph" w:customStyle="1" w:styleId="htmlpreformatted">
    <w:name w:val="htmlpreformatted"/>
    <w:basedOn w:val="a"/>
    <w:rsid w:val="00FB70D4"/>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0DA6A8-439D-491A-946B-537B7794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3066</Words>
  <Characters>17478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2023-07-06T06:51:00Z</dcterms:created>
  <dcterms:modified xsi:type="dcterms:W3CDTF">2023-07-06T06:51:00Z</dcterms:modified>
</cp:coreProperties>
</file>