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б/н </w:t>
      </w:r>
      <w:r w:rsidR="007F2753">
        <w:t xml:space="preserve">№ </w:t>
      </w:r>
      <w:r w:rsidR="003814FE">
        <w:t>6</w:t>
      </w:r>
      <w:r w:rsidR="008671BF">
        <w:t>( 5</w:t>
      </w:r>
      <w:r w:rsidR="008F3B3A">
        <w:t>8</w:t>
      </w:r>
      <w:r w:rsidR="003814FE">
        <w:t>4</w:t>
      </w:r>
      <w:r w:rsidR="00E7511C">
        <w:t xml:space="preserve">)  от   </w:t>
      </w:r>
      <w:r w:rsidR="003814FE">
        <w:t>10</w:t>
      </w:r>
      <w:r w:rsidR="00C00C17">
        <w:t>.</w:t>
      </w:r>
      <w:r w:rsidR="00F94124">
        <w:t>0</w:t>
      </w:r>
      <w:r w:rsidR="003814FE">
        <w:t>2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CE6F94" w:rsidRDefault="00CE6F94" w:rsidP="00CE6F94">
      <w:pPr>
        <w:ind w:firstLine="540"/>
        <w:jc w:val="both"/>
      </w:pPr>
    </w:p>
    <w:p w:rsidR="002B3424" w:rsidRDefault="002B3424" w:rsidP="002B3424">
      <w:pPr>
        <w:rPr>
          <w:color w:val="000000"/>
        </w:rPr>
      </w:pPr>
    </w:p>
    <w:p w:rsidR="002B3424" w:rsidRDefault="002B3424" w:rsidP="002B3424">
      <w:pPr>
        <w:rPr>
          <w:color w:val="000000"/>
        </w:rPr>
      </w:pPr>
    </w:p>
    <w:p w:rsidR="003A7516" w:rsidRPr="00125B7B" w:rsidRDefault="003A7516" w:rsidP="003A7516">
      <w:pPr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125B7B">
        <w:rPr>
          <w:sz w:val="24"/>
          <w:szCs w:val="24"/>
        </w:rPr>
        <w:t> </w:t>
      </w:r>
    </w:p>
    <w:p w:rsidR="00A76F34" w:rsidRDefault="003A7516" w:rsidP="00A76F34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25B7B">
        <w:t> </w:t>
      </w:r>
      <w:r w:rsidR="00A76F34" w:rsidRPr="00BB7B8B">
        <w:rPr>
          <w:sz w:val="28"/>
          <w:szCs w:val="28"/>
        </w:rPr>
        <w:t>«</w:t>
      </w:r>
      <w:r w:rsidR="00A76F34" w:rsidRPr="00AA7E29">
        <w:rPr>
          <w:sz w:val="28"/>
          <w:szCs w:val="28"/>
        </w:rPr>
        <w:t>О новом в порядке ведения трудовых книжек работодателем</w:t>
      </w:r>
      <w:r w:rsidR="00A76F34" w:rsidRPr="00BB7B8B">
        <w:rPr>
          <w:sz w:val="28"/>
          <w:szCs w:val="28"/>
        </w:rPr>
        <w:t>»</w:t>
      </w:r>
    </w:p>
    <w:p w:rsidR="00A76F34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Т</w:t>
      </w:r>
      <w:r w:rsidRPr="00AA7E29">
        <w:rPr>
          <w:sz w:val="28"/>
          <w:szCs w:val="26"/>
        </w:rPr>
        <w:t>рудовая книжка установленного образца является основным документом</w:t>
      </w:r>
      <w:r>
        <w:rPr>
          <w:sz w:val="28"/>
          <w:szCs w:val="26"/>
        </w:rPr>
        <w:t xml:space="preserve">                </w:t>
      </w:r>
      <w:r w:rsidRPr="00AA7E29">
        <w:rPr>
          <w:sz w:val="28"/>
          <w:szCs w:val="26"/>
        </w:rPr>
        <w:t xml:space="preserve"> о трудовой деятельности и трудовом стаже работника. Об этом говорит ст</w:t>
      </w:r>
      <w:r>
        <w:rPr>
          <w:sz w:val="28"/>
          <w:szCs w:val="26"/>
        </w:rPr>
        <w:t xml:space="preserve">атья </w:t>
      </w:r>
      <w:r w:rsidRPr="00AA7E29">
        <w:rPr>
          <w:sz w:val="28"/>
          <w:szCs w:val="26"/>
        </w:rPr>
        <w:t>66 Трудового кодекса РФ.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С 1 сентября 2021 вступил в силу приказ Министерства труда и социальной защиты Российской Федерации от 19.05.2021 № 320н «Об утверждении формы, порядка ведения и хранения трудовых книжек».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 xml:space="preserve">Работодатель (за исключением работодателей - физических лиц, </w:t>
      </w:r>
      <w:r>
        <w:rPr>
          <w:sz w:val="28"/>
          <w:szCs w:val="26"/>
        </w:rPr>
        <w:t xml:space="preserve">                                   </w:t>
      </w:r>
      <w:r w:rsidRPr="00AA7E29">
        <w:rPr>
          <w:sz w:val="28"/>
          <w:szCs w:val="26"/>
        </w:rPr>
        <w:t xml:space="preserve">не являющихся индивидуальными предпринимателями) ведет трудовые книжки </w:t>
      </w:r>
      <w:r>
        <w:rPr>
          <w:sz w:val="28"/>
          <w:szCs w:val="26"/>
        </w:rPr>
        <w:t xml:space="preserve">             </w:t>
      </w:r>
      <w:r w:rsidRPr="00AA7E29">
        <w:rPr>
          <w:sz w:val="28"/>
          <w:szCs w:val="26"/>
        </w:rPr>
        <w:t xml:space="preserve">на каждого работника, проработавшего у него свыше пяти дней, в случае, когда работа у данного работодателя является для работника основной. По желанию дистанционного работника сведения о его трудовой деятельности вносятся </w:t>
      </w:r>
      <w:r>
        <w:rPr>
          <w:sz w:val="28"/>
          <w:szCs w:val="26"/>
        </w:rPr>
        <w:t xml:space="preserve">                          </w:t>
      </w:r>
      <w:r w:rsidRPr="00AA7E29">
        <w:rPr>
          <w:sz w:val="28"/>
          <w:szCs w:val="26"/>
        </w:rPr>
        <w:t>в трудовую книжку работодателем при условии ее предоставления работником,</w:t>
      </w:r>
      <w:r>
        <w:rPr>
          <w:sz w:val="28"/>
          <w:szCs w:val="26"/>
        </w:rPr>
        <w:t xml:space="preserve">               </w:t>
      </w:r>
      <w:r w:rsidRPr="00AA7E29">
        <w:rPr>
          <w:sz w:val="28"/>
          <w:szCs w:val="26"/>
        </w:rPr>
        <w:t xml:space="preserve"> в том числе, путем направления по почте заказным письмом с уведомлением.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Указанный выше Приказ регламентирует порядок ведения записей, вносимых в трудовую книжку, применения сокращений слов и технических средств.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Так, в трудовую книжку вносятся сведения о работнике, выполняемой им работе, переводе на другую постоянную работу и об увольнении работника, а также основания прекращения трудового договора и сведения о награждении за успехи</w:t>
      </w:r>
      <w:r>
        <w:rPr>
          <w:sz w:val="28"/>
          <w:szCs w:val="26"/>
        </w:rPr>
        <w:t xml:space="preserve">               </w:t>
      </w:r>
      <w:r w:rsidRPr="00AA7E29">
        <w:rPr>
          <w:sz w:val="28"/>
          <w:szCs w:val="26"/>
        </w:rPr>
        <w:t xml:space="preserve"> в работе.</w:t>
      </w:r>
      <w:r>
        <w:rPr>
          <w:sz w:val="28"/>
          <w:szCs w:val="26"/>
        </w:rPr>
        <w:t xml:space="preserve"> 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Данным Приказом предусмотрен порядок внесения в трудовую книжку изменений сведений работника о фамилии, имени, отчестве, дате рождения, внесения записей о полученном им новом образовании, профессии, специальности, о награждениях.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 xml:space="preserve">Кроме того, предусмотрена процедура выдачи и заполнения дубликата трудовой книжки. Так лицо, утратившее трудовую книжку, обязано немедленно заявить об этом работодателю по месту работы, где была внесена последняя запись в трудовую книжку. Работодатель выдает работнику дубликат трудовой книжки </w:t>
      </w:r>
      <w:r>
        <w:rPr>
          <w:sz w:val="28"/>
          <w:szCs w:val="26"/>
        </w:rPr>
        <w:t xml:space="preserve">            </w:t>
      </w:r>
      <w:r w:rsidRPr="00AA7E29">
        <w:rPr>
          <w:sz w:val="28"/>
          <w:szCs w:val="26"/>
        </w:rPr>
        <w:t>не позднее 15 рабочих дней со дня подачи работником заявления.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 xml:space="preserve">В случае если в трудовой книжке заполнены все страницы одного </w:t>
      </w:r>
      <w:r>
        <w:rPr>
          <w:sz w:val="28"/>
          <w:szCs w:val="26"/>
        </w:rPr>
        <w:t xml:space="preserve">                               </w:t>
      </w:r>
      <w:r w:rsidRPr="00AA7E29">
        <w:rPr>
          <w:sz w:val="28"/>
          <w:szCs w:val="26"/>
        </w:rPr>
        <w:t xml:space="preserve">из разделов, трудовая книжка дополняется вкладышем, который является </w:t>
      </w:r>
      <w:r>
        <w:rPr>
          <w:sz w:val="28"/>
          <w:szCs w:val="26"/>
        </w:rPr>
        <w:t xml:space="preserve">                            </w:t>
      </w:r>
      <w:r w:rsidRPr="00AA7E29">
        <w:rPr>
          <w:sz w:val="28"/>
          <w:szCs w:val="26"/>
        </w:rPr>
        <w:t>ее неотъемлемой частью, оформляется и ведется работодателем в том же порядке, что и трудовая книжка. Вкладыш без трудовой книжки недействителен.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lastRenderedPageBreak/>
        <w:t xml:space="preserve">Обязанность по ведению, хранению, учету и выдаче трудовых книжек </w:t>
      </w:r>
      <w:r>
        <w:rPr>
          <w:sz w:val="28"/>
          <w:szCs w:val="26"/>
        </w:rPr>
        <w:t xml:space="preserve">                        </w:t>
      </w:r>
      <w:r w:rsidRPr="00AA7E29">
        <w:rPr>
          <w:sz w:val="28"/>
          <w:szCs w:val="26"/>
        </w:rPr>
        <w:t>и вкладышей в них возлагается на работодателя. Работодатель обязан постоянно иметь в наличии необходимое количество бланков трудовой книжки и вкладышей в нее.</w:t>
      </w:r>
    </w:p>
    <w:p w:rsidR="00A76F34" w:rsidRPr="00AA7E29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При неправильном заполнении трудовой книжки или вкладыша в нее, а также в случае их порчи не по вине работника стоимость испорченного бланка оплачивается работодателем.</w:t>
      </w:r>
    </w:p>
    <w:p w:rsidR="00A76F34" w:rsidRPr="00CD268E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  <w:r w:rsidRPr="00AA7E29">
        <w:rPr>
          <w:sz w:val="28"/>
          <w:szCs w:val="26"/>
        </w:rPr>
        <w:t>По письменному заявлению работника работодатель обязан не позднее трех рабочих дней со дня подачи заявления выдать работнику трудовую книжку в целях его обязательного социального страхования (обеспечения), за исключением случаев, когда трудовая книжка на работника не ведется.</w:t>
      </w:r>
    </w:p>
    <w:p w:rsidR="00A76F34" w:rsidRDefault="00A76F34" w:rsidP="00A76F34">
      <w:pPr>
        <w:shd w:val="clear" w:color="auto" w:fill="FFFFFF"/>
        <w:ind w:firstLine="709"/>
        <w:jc w:val="both"/>
        <w:rPr>
          <w:sz w:val="28"/>
          <w:szCs w:val="26"/>
        </w:rPr>
      </w:pPr>
    </w:p>
    <w:p w:rsidR="00A76F34" w:rsidRDefault="00A76F34" w:rsidP="00A76F34">
      <w:pPr>
        <w:jc w:val="both"/>
        <w:rPr>
          <w:sz w:val="28"/>
          <w:szCs w:val="28"/>
        </w:rPr>
      </w:pPr>
    </w:p>
    <w:p w:rsidR="00A76F34" w:rsidRPr="003E3E42" w:rsidRDefault="00A76F34" w:rsidP="00A76F3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И.о. п</w:t>
      </w:r>
      <w:r w:rsidRPr="003E3E42">
        <w:rPr>
          <w:sz w:val="28"/>
          <w:szCs w:val="28"/>
        </w:rPr>
        <w:t>рокурор</w:t>
      </w:r>
      <w:r>
        <w:rPr>
          <w:sz w:val="28"/>
          <w:szCs w:val="28"/>
        </w:rPr>
        <w:t>а</w:t>
      </w:r>
      <w:r w:rsidRPr="003E3E42">
        <w:rPr>
          <w:sz w:val="28"/>
          <w:szCs w:val="28"/>
        </w:rPr>
        <w:t xml:space="preserve"> района </w:t>
      </w:r>
    </w:p>
    <w:p w:rsidR="00A76F34" w:rsidRPr="003E3E42" w:rsidRDefault="00A76F34" w:rsidP="00A76F34">
      <w:pPr>
        <w:spacing w:line="240" w:lineRule="exact"/>
        <w:jc w:val="both"/>
        <w:rPr>
          <w:sz w:val="28"/>
          <w:szCs w:val="28"/>
        </w:rPr>
      </w:pPr>
    </w:p>
    <w:p w:rsidR="00A76F34" w:rsidRPr="003E3E42" w:rsidRDefault="00A76F34" w:rsidP="00A76F34">
      <w:pPr>
        <w:spacing w:line="240" w:lineRule="exact"/>
        <w:jc w:val="both"/>
        <w:rPr>
          <w:sz w:val="18"/>
          <w:szCs w:val="18"/>
        </w:rPr>
      </w:pPr>
      <w:r>
        <w:rPr>
          <w:sz w:val="28"/>
          <w:szCs w:val="28"/>
        </w:rPr>
        <w:t>юрист 1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М.В. Шинкарук</w:t>
      </w: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Default="00A76F34" w:rsidP="00A76F34">
      <w:pPr>
        <w:jc w:val="both"/>
      </w:pPr>
    </w:p>
    <w:p w:rsidR="00A76F34" w:rsidRPr="002E06CE" w:rsidRDefault="00A76F34" w:rsidP="00A76F34">
      <w:pPr>
        <w:jc w:val="both"/>
      </w:pPr>
      <w:r>
        <w:t>А.В. Шумаева,</w:t>
      </w:r>
      <w:r w:rsidRPr="00325DB1">
        <w:t xml:space="preserve"> </w:t>
      </w:r>
      <w:r>
        <w:t>(</w:t>
      </w:r>
      <w:r w:rsidRPr="00325DB1">
        <w:t>84150</w:t>
      </w:r>
      <w:r>
        <w:t xml:space="preserve">) </w:t>
      </w:r>
      <w:r w:rsidRPr="00325DB1">
        <w:t>2-</w:t>
      </w:r>
      <w:r>
        <w:t>24</w:t>
      </w:r>
      <w:r w:rsidRPr="00325DB1">
        <w:t>-6</w:t>
      </w:r>
      <w:r>
        <w:t>9</w:t>
      </w:r>
    </w:p>
    <w:p w:rsidR="003A7516" w:rsidRPr="00125B7B" w:rsidRDefault="003A7516" w:rsidP="003A7516">
      <w:pPr>
        <w:spacing w:before="100" w:beforeAutospacing="1" w:after="100" w:afterAutospacing="1"/>
        <w:rPr>
          <w:sz w:val="24"/>
          <w:szCs w:val="24"/>
        </w:rPr>
      </w:pPr>
    </w:p>
    <w:p w:rsidR="003A7516" w:rsidRDefault="003A7516" w:rsidP="003A7516"/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C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3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6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3B16"/>
    <w:rsid w:val="000C4E19"/>
    <w:rsid w:val="000D0662"/>
    <w:rsid w:val="000D3B20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2C5B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76F34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47AB6D-489B-46D4-8B36-919CC3A4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2021-09-24T10:02:00Z</cp:lastPrinted>
  <dcterms:created xsi:type="dcterms:W3CDTF">2022-05-17T04:44:00Z</dcterms:created>
  <dcterms:modified xsi:type="dcterms:W3CDTF">2022-05-17T04:44:00Z</dcterms:modified>
</cp:coreProperties>
</file>