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F18" w:rsidRDefault="00A42F18" w:rsidP="00A42F18">
      <w:pPr>
        <w:ind w:firstLine="709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Для компаний из числа субъектов МСП упростили процедуру добровольного закрытия бизнеса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Государственной Думой принят Федеральный закон от 13.06.2023 № 249-ФЗ «О внесении изменений в Федеральный закон «О государственной регистрации юридических лиц и индивидуальных предпринимателей» и статью 3 Федерального закона «Об обществах с ограниченной ответственностью». 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Данным законом устанавливается, что учредителям малых и средних предприятий, принявшим решение о прекращении деятельности юридического лица, достаточно направить в регистрирующий орган заявление об исключении юридического лица из ЕГРЮЛ. Указанное решение должно быть принято всеми учредителями единогласно.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Воспользоваться упрощенной процедурой закрытия могут субъекты МСП, в отношении которых одновременно соблюдается ряд условий. В частности, сведения о юридическом лице должны быть включены в единый реестр субъектов МСП, оно не должно являться плательщиком НДС или быть освобождено от его исчисления и уплаты, у компании не должно быть незавершенных расчетов с кредиторами, а также она не должна иметь в собственности недвижимое имущество и транспортные средства.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Кроме этого, в заявлении об исключении юридического лица из ЕГРЮЛ необходимо подтвердить также, что произведены все выплаты, предусмотренные трудовым законодательством для работников, увольняемых в связи с прекращением деятельности юридического лица.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При соблюдении всех необходимых условий регистрирующий орган в течение пяти рабочих дней со дня получения соответствующего заявления примет решение о предстоящем исключении юридического лица из ЕГРЮЛ и внесет в него соответствующую запись.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Федеральный закон вступает в силу с 1 июля 2023 года.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</w:p>
    <w:p w:rsidR="00A42F18" w:rsidRDefault="00A42F18" w:rsidP="00A42F18">
      <w:pPr>
        <w:ind w:firstLine="709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Расширен перечень медицинских осмотров, которые необходимо проходить работникам железнодорожного транспорта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Государственной Думой принят Федеральный закон от 13.06.2023 № 221-ФЗ «О внесении изменений в статью 25 Федерального закона «О железнодорожном транспорте в Российской Федерации». 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Согласно </w:t>
      </w:r>
      <w:proofErr w:type="gramStart"/>
      <w:r>
        <w:rPr>
          <w:rFonts w:cs="Times New Roman"/>
          <w:szCs w:val="28"/>
        </w:rPr>
        <w:t>нормам данного закона</w:t>
      </w:r>
      <w:proofErr w:type="gramEnd"/>
      <w:r>
        <w:rPr>
          <w:rFonts w:cs="Times New Roman"/>
          <w:szCs w:val="28"/>
        </w:rPr>
        <w:t xml:space="preserve"> работники железнодорожного транспорта наряду с обязательными </w:t>
      </w:r>
      <w:proofErr w:type="spellStart"/>
      <w:r>
        <w:rPr>
          <w:rFonts w:cs="Times New Roman"/>
          <w:szCs w:val="28"/>
        </w:rPr>
        <w:t>предрейсовыми</w:t>
      </w:r>
      <w:proofErr w:type="spellEnd"/>
      <w:r>
        <w:rPr>
          <w:rFonts w:cs="Times New Roman"/>
          <w:szCs w:val="28"/>
        </w:rPr>
        <w:t xml:space="preserve"> или </w:t>
      </w:r>
      <w:proofErr w:type="spellStart"/>
      <w:r>
        <w:rPr>
          <w:rFonts w:cs="Times New Roman"/>
          <w:szCs w:val="28"/>
        </w:rPr>
        <w:t>предсменными</w:t>
      </w:r>
      <w:proofErr w:type="spellEnd"/>
      <w:r>
        <w:rPr>
          <w:rFonts w:cs="Times New Roman"/>
          <w:szCs w:val="28"/>
        </w:rPr>
        <w:t xml:space="preserve"> медицинскими осмотрами будут проходить обязательные </w:t>
      </w:r>
      <w:proofErr w:type="spellStart"/>
      <w:r>
        <w:rPr>
          <w:rFonts w:cs="Times New Roman"/>
          <w:szCs w:val="28"/>
        </w:rPr>
        <w:t>послесменные</w:t>
      </w:r>
      <w:proofErr w:type="spellEnd"/>
      <w:r>
        <w:rPr>
          <w:rFonts w:cs="Times New Roman"/>
          <w:szCs w:val="28"/>
        </w:rPr>
        <w:t xml:space="preserve"> или </w:t>
      </w:r>
      <w:proofErr w:type="spellStart"/>
      <w:r>
        <w:rPr>
          <w:rFonts w:cs="Times New Roman"/>
          <w:szCs w:val="28"/>
        </w:rPr>
        <w:t>послерейсовые</w:t>
      </w:r>
      <w:proofErr w:type="spellEnd"/>
      <w:r>
        <w:rPr>
          <w:rFonts w:cs="Times New Roman"/>
          <w:szCs w:val="28"/>
        </w:rPr>
        <w:t xml:space="preserve"> медицинские осмотры.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Кроме этого, законом упрощается порядок проведения обязательных </w:t>
      </w:r>
      <w:proofErr w:type="spellStart"/>
      <w:r>
        <w:rPr>
          <w:rFonts w:cs="Times New Roman"/>
          <w:szCs w:val="28"/>
        </w:rPr>
        <w:t>предрейсовых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предсменных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послерейсовых</w:t>
      </w:r>
      <w:proofErr w:type="spellEnd"/>
      <w:r>
        <w:rPr>
          <w:rFonts w:cs="Times New Roman"/>
          <w:szCs w:val="28"/>
        </w:rPr>
        <w:t xml:space="preserve"> и </w:t>
      </w:r>
      <w:proofErr w:type="spellStart"/>
      <w:r>
        <w:rPr>
          <w:rFonts w:cs="Times New Roman"/>
          <w:szCs w:val="28"/>
        </w:rPr>
        <w:t>послесменных</w:t>
      </w:r>
      <w:proofErr w:type="spellEnd"/>
      <w:r>
        <w:rPr>
          <w:rFonts w:cs="Times New Roman"/>
          <w:szCs w:val="28"/>
        </w:rPr>
        <w:t xml:space="preserve"> медицинских осмотров - закреплено, что допускается проведение указанных медицинских осмотров с использованием медицинских изделий, обеспечивающих </w:t>
      </w:r>
      <w:r>
        <w:rPr>
          <w:rFonts w:cs="Times New Roman"/>
          <w:szCs w:val="28"/>
        </w:rPr>
        <w:lastRenderedPageBreak/>
        <w:t>автоматизированную дистанционную передачу информации о состоянии здоровья работников и дистанционный контроль состояния их здоровья (дистанционный медицинский осмотр).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Установлено, что проведение дистанционных медицинских осмотров не осуществляется в отношении работников, выполняющих работы, непосредственно связанные с управлением железнодорожным подвижным составом, осуществляющим перевозку пассажиров, а также опасных грузов при выполнении специальных железнодорожных перевозок.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Также при проведении дистанционного медицинского осмотра должна быть обеспечена идентификация личности работника, проходящего такой медицинский осмотр, исключающая его прохождение иным лицом.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Федеральным законом предусмотрено, что в отношении работника, проходящего медицинские осмотры в дистанционной форме, не менее двух раз в год в очной форме проводятся химико-токсикологические исследования наличия (отсутствия) в организме человека наркотических средств, психотропных веществ и их метаболитов.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Кроме этого, документом закреплено, что порядок проведения обязательных предварительных (при поступлении на работу) и периодических (в течение трудовой деятельности) медицинских осмотров на железнодорожном транспорте, а также порядок проведения обязательных </w:t>
      </w:r>
      <w:proofErr w:type="spellStart"/>
      <w:r>
        <w:rPr>
          <w:rFonts w:cs="Times New Roman"/>
          <w:szCs w:val="28"/>
        </w:rPr>
        <w:t>предрейсовых</w:t>
      </w:r>
      <w:proofErr w:type="spellEnd"/>
      <w:r>
        <w:rPr>
          <w:rFonts w:cs="Times New Roman"/>
          <w:szCs w:val="28"/>
        </w:rPr>
        <w:t xml:space="preserve"> или </w:t>
      </w:r>
      <w:proofErr w:type="spellStart"/>
      <w:r>
        <w:rPr>
          <w:rFonts w:cs="Times New Roman"/>
          <w:szCs w:val="28"/>
        </w:rPr>
        <w:t>предсменных</w:t>
      </w:r>
      <w:proofErr w:type="spellEnd"/>
      <w:r>
        <w:rPr>
          <w:rFonts w:cs="Times New Roman"/>
          <w:szCs w:val="28"/>
        </w:rPr>
        <w:t xml:space="preserve"> медицинских осмотров и обязательных </w:t>
      </w:r>
      <w:proofErr w:type="spellStart"/>
      <w:r>
        <w:rPr>
          <w:rFonts w:cs="Times New Roman"/>
          <w:szCs w:val="28"/>
        </w:rPr>
        <w:t>послерейсовых</w:t>
      </w:r>
      <w:proofErr w:type="spellEnd"/>
      <w:r>
        <w:rPr>
          <w:rFonts w:cs="Times New Roman"/>
          <w:szCs w:val="28"/>
        </w:rPr>
        <w:t xml:space="preserve"> или </w:t>
      </w:r>
      <w:proofErr w:type="spellStart"/>
      <w:r>
        <w:rPr>
          <w:rFonts w:cs="Times New Roman"/>
          <w:szCs w:val="28"/>
        </w:rPr>
        <w:t>послесменных</w:t>
      </w:r>
      <w:proofErr w:type="spellEnd"/>
      <w:r>
        <w:rPr>
          <w:rFonts w:cs="Times New Roman"/>
          <w:szCs w:val="28"/>
        </w:rPr>
        <w:t xml:space="preserve"> медицинских осмотров устанавливаются федеральным органом исполнительной власти в области железнодорожного транспорта по согласованию с Минздравом.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Федеральный закон вступает в силу с 1 сентября 2023 года.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</w:p>
    <w:p w:rsidR="00A42F18" w:rsidRDefault="00A42F18" w:rsidP="00A42F18">
      <w:pPr>
        <w:ind w:firstLine="709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Упростили порядок трудоустройства несовершеннолетних в возрасте от 14 до 18 лет</w:t>
      </w:r>
    </w:p>
    <w:p w:rsidR="00A42F18" w:rsidRDefault="00A42F18" w:rsidP="00A42F18">
      <w:pPr>
        <w:rPr>
          <w:rFonts w:cs="Times New Roman"/>
          <w:b/>
          <w:szCs w:val="28"/>
        </w:rPr>
      </w:pP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Государственной Думой принят Федеральный закон от 13.06.2023 № 259-ФЗ «О внесении изменений в статью 63 Трудового кодекса Российской Федерации». 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Принятыми изменениями исключено требование о необходимости получения согласия органа опеки и попечительства для заключения трудового договора с подростком, достигшим возраста 14 лет. Теперь для этого достаточно письменного согласия одного из родителей (попечителя).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При этом предусмотрено, что трудоустройство достигших 14 лет детей-сирот и детей, оставшихся без попечения родителей, осуществляется с письменного согласия органа опеки и попечительства или иного законного представителя.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Федеральный закон в настоящее время является действующим. 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</w:p>
    <w:p w:rsidR="00A42F18" w:rsidRDefault="00A42F18" w:rsidP="00A42F18">
      <w:pPr>
        <w:ind w:firstLine="709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Участники СВО отнесены к категориям лиц, имеющим право на получение бесплатной юридической помощи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Федеральный закон от 13.06.2023 N 225-ФЗ"О внесении изменений в статью 20 Федерального закона "О бесплатной юридической помощи в Российской Федерации"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Законом установлены дополнительные категории лиц, которым предоставлено право на получение бесплатной юридической помощи. В том числе это:  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территориях, а также члены семей указанных граждан; 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территориях, а также члены семей указанных граждан;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</w:t>
      </w:r>
      <w:r>
        <w:rPr>
          <w:rFonts w:cs="Times New Roman"/>
          <w:szCs w:val="28"/>
        </w:rPr>
        <w:lastRenderedPageBreak/>
        <w:t>формирований и органов Донецкой Народной Республики и Луганской Народной Республики начиная с 11 мая 2014 года, а также члены семей указанных лиц.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Государственные юридические бюро и адвокаты, являющиеся участниками государственной системы бесплатной юридической помощи, будут осуществлять консультирование, в частности, по вопросам выплаты компенсаций и назначения социальных льгот. Членам семей будет предоставляться помощь по вопросам признания лиц безвестно отсутствующими или умершими.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Федеральный закон является действующим. 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</w:p>
    <w:p w:rsidR="00A42F18" w:rsidRDefault="00A42F18" w:rsidP="00A42F18">
      <w:pPr>
        <w:ind w:firstLine="709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Подписан закон, призванный минимизировать мошеннические действия в отношении пенсионных накоплений граждан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Государственная Дума приняла Федеральный закон от 13.06.2023 № 226-ФЗ «О внесении изменений в Федеральный закон «Об уполномоченном по правам потребителей финансовых услуг" и отдельные законодательные акты Российской Федерации». 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соответствии с принятым законом финансовый уполномоченный будет рассматривать обращения потребителей финансовых услуг, содержащие требования о возврате предыдущему страховщику средств пенсионных накоплений в связи с </w:t>
      </w:r>
      <w:proofErr w:type="spellStart"/>
      <w:r>
        <w:rPr>
          <w:rFonts w:cs="Times New Roman"/>
          <w:szCs w:val="28"/>
        </w:rPr>
        <w:t>незаключением</w:t>
      </w:r>
      <w:proofErr w:type="spellEnd"/>
      <w:r>
        <w:rPr>
          <w:rFonts w:cs="Times New Roman"/>
          <w:szCs w:val="28"/>
        </w:rPr>
        <w:t xml:space="preserve"> договора, в </w:t>
      </w:r>
      <w:proofErr w:type="gramStart"/>
      <w:r>
        <w:rPr>
          <w:rFonts w:cs="Times New Roman"/>
          <w:szCs w:val="28"/>
        </w:rPr>
        <w:t>случаях</w:t>
      </w:r>
      <w:proofErr w:type="gramEnd"/>
      <w:r>
        <w:rPr>
          <w:rFonts w:cs="Times New Roman"/>
          <w:szCs w:val="28"/>
        </w:rPr>
        <w:t xml:space="preserve"> когда заявление лица о переходе из Социального фонда России в НПФ (из одного НПФ в другой НПФ) и (или) договор об обязательном пенсионном страховании подписаны не потребителем финансовых услуг и не его уполномоченным представителем.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Законом установлены особенности рассмотрения финансовым уполномоченным обращений, порядок и критерии назначения независимой почерковедческой экспертизы для решения вопросов, связанных с рассмотрением обращений, а также уточнены правила обжалования решения финансового уполномоченного финансовой организацией.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Законом также, в частности, введены положения, в соответствии с которыми не допускается вмешательство в деятельность финансового уполномоченного по рассмотрению обращений. Финансовый уполномоченный не обязан давать какие-либо объяснения по существу рассмотренных или находящихся у него на рассмотрении обращений, представлять материалы по ним.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  Начало действия документа - 11.12.2023 (за исключением отдельных положений).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</w:p>
    <w:p w:rsidR="00A42F18" w:rsidRDefault="00A42F18" w:rsidP="00A42F18">
      <w:pPr>
        <w:ind w:firstLine="709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Уточнен порядок осуществления государственного учета зоологических коллекций и ведения их реестра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Государственной Думой принят Федеральный закон от 13.06.2023 № 247-ФЗ «О внесении изменения в статью 29 Федерального закона «О животном мире». 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Установлено, в частности, что зоологические коллекции независимо от формы собственности подлежат государственному учету.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Рассмотрение экспертной группой вопросов об определении научного, культурного, иного особо ценного значения живых зоологических коллекций зоопарков, зоосадов, цирков, </w:t>
      </w:r>
      <w:proofErr w:type="spellStart"/>
      <w:r>
        <w:rPr>
          <w:rFonts w:cs="Times New Roman"/>
          <w:szCs w:val="28"/>
        </w:rPr>
        <w:t>зоотеатров</w:t>
      </w:r>
      <w:proofErr w:type="spellEnd"/>
      <w:r>
        <w:rPr>
          <w:rFonts w:cs="Times New Roman"/>
          <w:szCs w:val="28"/>
        </w:rPr>
        <w:t>, дельфинариев, океанариумов и о возможности включения таких зоологических коллекций в реестр зоологических коллекций осуществляется при наличии у указанных организаций лицензии на деятельность по содержанию и использованию животных.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Порядок ведения реестра зоологических коллекций, форму указанного реестра утверждает уполномоченный Правительством РФ федеральный орган исполнительной власти. Сведения, содержащиеся в реестре зоологических коллекций, являются общедоступными, за исключением сведений, отнесенных законодательством РФ к категории ограниченного доступа.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Настоящий Федеральный закон вступает в силу с 1 сентября 2023 года.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</w:p>
    <w:p w:rsidR="00A42F18" w:rsidRDefault="00A42F18" w:rsidP="00A42F18">
      <w:pPr>
        <w:ind w:firstLine="709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Обновлен порядок предоставления отчетности о выбросах загрязняющих веществ в атмосферный воздух</w:t>
      </w:r>
    </w:p>
    <w:p w:rsidR="00A42F18" w:rsidRDefault="00A42F18" w:rsidP="00A42F18">
      <w:pPr>
        <w:ind w:firstLine="709"/>
        <w:jc w:val="center"/>
        <w:rPr>
          <w:rFonts w:cs="Times New Roman"/>
          <w:b/>
          <w:szCs w:val="28"/>
        </w:rPr>
      </w:pP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Государственной Думой принят Федеральный закон от 13.06.2023 № 255-ФЗ «О внесении изменений в Федеральный закон «Об охране атмосферного воздуха».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Законом уточняются, в числе прочего, положения о производственном экологическом контроле в области охраны атмосферного воздуха - закреплено, что его осуществляют юридические лица, индивидуальные предприниматели, осуществляющие хозяйственную и (или) иную деятельность на объектах I, II и III категорий, на которых расположены источники выбросов.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Закреплено, что для объектов, оказывающих негативное воздействие на окружающую среду, величина выбросов загрязняющих веществ в атмосферный воздух, за исключением выбросов радиоактивных веществ, устанавливается разрешением на временные выбросы, комплексным экологическим разрешением или указывается в декларации о воздействии на окружающую среду.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Для осуществления выбросов загрязняющих веществ в атмосферный воздух на объектах III и IV категорий получение комплексного экологического разрешения и заполнение декларации о воздействии на окружающую среду не требуются.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Предусмотрено, что сведения о фактическом объеме или массе выбросов загрязняющих веществ в атмосферный воздух на объектах I, II и III категорий указываются в отчете об организации и о результатах осуществления производственного экологического контроля.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 Начало действия документа - 24.06.2023 года. 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</w:p>
    <w:p w:rsidR="00A42F18" w:rsidRDefault="00A42F18" w:rsidP="00A42F18">
      <w:pPr>
        <w:ind w:firstLine="709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Прокуратура наделена полномочиями по осуществлению проверок в рамках антикоррупционного законодательства в отношении госслужащих при их увольнении с должности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Принят Федеральный закон от 13.06.2023 № 258-ФЗ «О внесении изменений в отдельные законодательные акты Российской Федерации». 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Законом предусматривается, что в случае увольнения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полноты представленных им сведений о доходах, об имуществе и обязательствах имущественного характера и соблюдения вышеназванных ограничений и запретов, полученные в ходе такой проверки материалы передаются в органы прокуратуры РФ в трехдневный срок после увольнения (прекращения полномочий) проверяемого лица.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На основании переданных материалов Генеральный прокурор РФ или подчиненные ему прокуроры примут решение об осуществлении проверки достоверности и полноты представленных проверяемым лицом сведений о доходах,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коррупции.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Отмечено, что указанная проверка не может проводиться по истечении шести месяцев со дня увольнения (прекращения полномочий) проверяемого лица.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Также Генеральный прокурор РФ и подчиненные ему прокуроры наделены полномочиями по обращению в суд с заявлением об изменении основания и формулировки увольнения (прекращения полномочий) проверяемого лица по результатам рассмотрения материалов проведенной проверки. В случае удовлетворения такого заявления формулировка увольнения (прекращения полномочий) будет изменена на увольнение (прекращение полномочий) лица в связи с утратой доверия за совершение коррупционного правонарушения.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Настоящий Федеральный закон вступает в силу со дня его официального опубликования, за исключением положения, для которого предусмотрен иной срок его вступления в силу.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</w:p>
    <w:p w:rsidR="00A42F18" w:rsidRDefault="00A42F18" w:rsidP="00A42F18">
      <w:pPr>
        <w:ind w:firstLine="709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Уточнены особенности применения трудового законодательства РФ на территориях новых субъектов РФ</w:t>
      </w:r>
    </w:p>
    <w:p w:rsidR="00A42F18" w:rsidRDefault="00A42F18" w:rsidP="00A42F18">
      <w:pPr>
        <w:ind w:firstLine="709"/>
        <w:jc w:val="center"/>
        <w:rPr>
          <w:rFonts w:cs="Times New Roman"/>
          <w:b/>
          <w:szCs w:val="28"/>
        </w:rPr>
      </w:pP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Постановлением Правительства РФ от 08.06.2023 N 947"О внесении изменений в особенности применения трудового законодательства </w:t>
      </w:r>
      <w:r>
        <w:rPr>
          <w:rFonts w:cs="Times New Roman"/>
          <w:szCs w:val="28"/>
        </w:rPr>
        <w:lastRenderedPageBreak/>
        <w:t>Российской Федерации, иных нормативных правовых актов, содержащих нормы трудового права, на территориях Донецкой Народной Республики, Луганской Народной Республики, Запорожской области и Херсонской области"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частности, установлено, что при заключении трудового договора с работниками, проживавшими по состоянию на 30 сентября 2022 г. на территориях ДНР, ЛНР, Запорожской и Херсонской областей, не имеющими гражданства РФ, особенности регулирования труда работников, являющихся иностранными гражданами или лицами без гражданства, предусмотренные главой 50.1 Трудового кодекса РФ, не применяются до 1 июля 2024 г.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Определены категории лиц и сроки, в течение которых на таких лиц не распространяются требования о представлении сведений о своих доходах, об имуществе и обязательствах имущественного характера, своих супруг (супругов) и несовершеннолетних детей, предусмотренные законодательством РФ.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Также установлено, на какие категории госслужащих, осуществляющих деятельность на территориях ДНР, ЛНР, Запорожской и Херсонской областей, не распространяется запрет открывать и иметь счета (вклады), хранить наличные денежные средства и ценности в иностранных банках, расположенных за пределами территории РФ, владеть и (или) пользоваться иностранными финансовыми инструментами в отношении счетов (вкладов, наличных денежных средств, ценностей), которые были открыты (размещены, хранились) до 30 сентября 2022 г. в иностранных банках, расположенных на территории Украины, в случае невозможности соблюдения указанного запрета по не зависящим от них причинам.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 </w:t>
      </w:r>
    </w:p>
    <w:p w:rsidR="00A42F18" w:rsidRDefault="00A42F18" w:rsidP="00A42F18">
      <w:pPr>
        <w:jc w:val="center"/>
        <w:rPr>
          <w:rFonts w:cs="Times New Roman"/>
          <w:szCs w:val="28"/>
        </w:rPr>
      </w:pPr>
      <w:r>
        <w:rPr>
          <w:rFonts w:cs="Times New Roman"/>
          <w:b/>
          <w:szCs w:val="28"/>
        </w:rPr>
        <w:t>С 1 марта 2024 г. устанавливаются требования к содержанию животных в местах, используемых для торговли животными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Требования к содержанию животных в местах, используемых для торговли животными установлены Постановлением Правительства РФ от 06.06.2023 № 934 «Об утверждении требований к содержанию животных в местах, используемых для торговли животными». 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Требования не распространяются на торговлю животными при осуществлении деятельности в области охраны и использования животного мира, области рыболовства и сохранения водных биологических ресурсов, области </w:t>
      </w:r>
      <w:proofErr w:type="spellStart"/>
      <w:r>
        <w:rPr>
          <w:rFonts w:cs="Times New Roman"/>
          <w:szCs w:val="28"/>
        </w:rPr>
        <w:t>аквакультуры</w:t>
      </w:r>
      <w:proofErr w:type="spellEnd"/>
      <w:r>
        <w:rPr>
          <w:rFonts w:cs="Times New Roman"/>
          <w:szCs w:val="28"/>
        </w:rPr>
        <w:t xml:space="preserve"> (рыбоводства), области охоты и сохранения охотничьих ресурсов, области содержания и использования сельскохозяйственных животных и области содержания и использования лабораторных животных, а также на торговую деятельность, связанную с продажей животных, осуществляемую физическими лицами, применяющими специальный налоговый режим.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местах, используемых для торговли животными, могут содержаться здоровые животные при наличии ветеринарного сопроводительного документа либо ветеринарного паспорта животного.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Лицо, осуществляющее торговлю животными, обязано, в числе прочего, поддерживать чистоту в местах, используемых для торговли животными, мыть и дезинфицировать места их содержания и находящийся в них инвентарь, при использовании в качестве мест для торговли животными помещений, расположенных в многоквартирном доме, индивидуального жилого дома соблюдать права и законные интересы проживающих в них лиц.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приложениях приведены условия содержания животных в зависимости от их видовых особенностей.</w:t>
      </w:r>
    </w:p>
    <w:p w:rsidR="00A42F18" w:rsidRDefault="00A42F18" w:rsidP="00A42F1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Настоящее Постановление действует до 1 сентября 2029 года.</w:t>
      </w:r>
    </w:p>
    <w:p w:rsidR="00601504" w:rsidRDefault="00601504">
      <w:bookmarkStart w:id="0" w:name="_GoBack"/>
      <w:bookmarkEnd w:id="0"/>
    </w:p>
    <w:sectPr w:rsidR="00601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CEF"/>
    <w:rsid w:val="00212CEF"/>
    <w:rsid w:val="00601504"/>
    <w:rsid w:val="00A42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E9B15-5831-4B29-B74B-7155FB161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F18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2699</Words>
  <Characters>15387</Characters>
  <Application>Microsoft Office Word</Application>
  <DocSecurity>0</DocSecurity>
  <Lines>128</Lines>
  <Paragraphs>36</Paragraphs>
  <ScaleCrop>false</ScaleCrop>
  <Company>SPecialiST RePack</Company>
  <LinksUpToDate>false</LinksUpToDate>
  <CharactersWithSpaces>18050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</cp:revision>
  <dcterms:created xsi:type="dcterms:W3CDTF">2023-07-06T07:20:00Z</dcterms:created>
  <dcterms:modified xsi:type="dcterms:W3CDTF">2023-07-06T07:20:00Z</dcterms:modified>
</cp:coreProperties>
</file>