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A96" w:rsidRDefault="00006A96" w:rsidP="00006A9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владельцами приютов для животных; несоблюдение требований к осуществлению деятельности по обращению с животными без владельцев.</w:t>
      </w:r>
    </w:p>
    <w:p w:rsidR="00006A96" w:rsidRDefault="00006A96" w:rsidP="00006A9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Так, в частности, за жестокое обращение с животными, если это действие не содержит признаков уголовно наказуемого деяния, предусмотрено наказание в виде административного штрафа: для граждан - в размере от 5 тыс. до 15 тыс. рублей; для должностных лиц - от 15 тыс. до 30 тыс. рублей; для юридических лиц - от 50 тыс. до 100 тыс. рублей.</w:t>
      </w:r>
    </w:p>
    <w:p w:rsidR="00006A96" w:rsidRDefault="00006A96" w:rsidP="00006A9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Нарушение требований законодательства в области обращения с животными, повлекшее причинение вреда жизни или здоровью граждан либо имуществу, повлечет административный штраф для граждан в размере от 10 тыс. до 30 тыс. рублей, для должностных лиц - от 50 тыс. до 100 тыс. рублей, для юридических лиц - от 100 тыс. до 200 тыс. рублей. В указанном случае административная ответственность не будет применяться к владельцу животного, если нарушение допущено в результате действий (бездействия) иного лица, осуществляющего либо обязанного по поручению владельца осуществлять непосредственный надзор за животным, а также в случае, если животное выбыло из владения лица в результате противоправных действий других лиц.</w:t>
      </w:r>
    </w:p>
    <w:p w:rsidR="00006A96" w:rsidRDefault="00006A96" w:rsidP="00006A9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Осуществление деятельности по содержанию и использованию животных в зоопарках, зоосадах, цирках, </w:t>
      </w:r>
      <w:proofErr w:type="spellStart"/>
      <w:r>
        <w:rPr>
          <w:rFonts w:cs="Times New Roman"/>
          <w:szCs w:val="28"/>
        </w:rPr>
        <w:t>зоотеатрах</w:t>
      </w:r>
      <w:proofErr w:type="spellEnd"/>
      <w:r>
        <w:rPr>
          <w:rFonts w:cs="Times New Roman"/>
          <w:szCs w:val="28"/>
        </w:rPr>
        <w:t>, дельфинариях, океанариумах без лицензии либо с нарушением требований лицензии повлечет наложение административного штрафа на должностных лиц в размере от 30 тыс. до 50 тыс. рублей; на юридических лиц - от 100 тыс. до 200 тыс. рублей.</w:t>
      </w:r>
    </w:p>
    <w:p w:rsidR="00006A96" w:rsidRDefault="00006A96" w:rsidP="00006A96">
      <w:pPr>
        <w:jc w:val="both"/>
        <w:rPr>
          <w:rFonts w:cs="Times New Roman"/>
          <w:szCs w:val="28"/>
        </w:rPr>
      </w:pPr>
    </w:p>
    <w:p w:rsidR="00006A96" w:rsidRDefault="00006A96" w:rsidP="00006A96">
      <w:pPr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Определен порядок установления на воинские захоронения и памятники Великой Отечественной войны информационных надписей и обозначений</w:t>
      </w:r>
    </w:p>
    <w:p w:rsidR="00006A96" w:rsidRDefault="00006A96" w:rsidP="00006A96">
      <w:pPr>
        <w:ind w:firstLine="709"/>
        <w:jc w:val="both"/>
        <w:rPr>
          <w:rFonts w:cs="Times New Roman"/>
          <w:szCs w:val="28"/>
        </w:rPr>
      </w:pPr>
    </w:p>
    <w:p w:rsidR="00006A96" w:rsidRDefault="00006A96" w:rsidP="00006A9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Федеральным законом от 13.06.2023 № 239-ФЗ «О внесении изменений в отдельные законодательные акты Российской Федерации»</w:t>
      </w:r>
      <w:r>
        <w:t xml:space="preserve"> </w:t>
      </w:r>
      <w:r>
        <w:rPr>
          <w:rFonts w:cs="Times New Roman"/>
          <w:szCs w:val="28"/>
        </w:rPr>
        <w:t>в Закон Российской Федерации от 14 января 1993 года № 4292-I «Об увековечении памяти погибших при защите Отечества» внесены изменения; статья 5 дополнена частями четвертой - шестой следующего содержания:</w:t>
      </w:r>
    </w:p>
    <w:p w:rsidR="00006A96" w:rsidRDefault="00006A96" w:rsidP="00006A9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Информационные надписи и обозначения должны включать в себя историческую справку, содержащую сведения о событиях, в честь которых были установлены мемориальные сооружения и объекты, информацию о подвиге погибших при защите Отечества и иные сведения (включая исторические документы и фотоматериалы). Информационные надписи и обозначения также могут включать в себя графические идентификаторы - QR-коды, содержащие историческую справку, видеоматериалы и другие материалы о произошедших событиях и об указанных лицах.</w:t>
      </w:r>
    </w:p>
    <w:p w:rsidR="00006A96" w:rsidRDefault="00006A96" w:rsidP="00006A9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Обязанность по установке информационных надписей и обозначений возлагается на уполномоченные федеральные органы исполнительной власти, органы государственной власти субъектов РФ и органы местного </w:t>
      </w:r>
      <w:r>
        <w:rPr>
          <w:rFonts w:cs="Times New Roman"/>
          <w:szCs w:val="28"/>
        </w:rPr>
        <w:lastRenderedPageBreak/>
        <w:t>самоуправления, в ведении которых находятся соответствующие воинские захоронения и памятники.</w:t>
      </w:r>
    </w:p>
    <w:p w:rsidR="00006A96" w:rsidRDefault="00006A96" w:rsidP="00006A9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Порядок установки информационных надписей и обозначений, а также графических идентификаторов - QR-кодов, требования к информационным ресурсам в сети "Интернет", доступ к которым осуществляется посредством таких идентификаторов, определяются Правительством РФ.</w:t>
      </w:r>
    </w:p>
    <w:p w:rsidR="00006A96" w:rsidRDefault="00006A96" w:rsidP="00006A9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Кроме того, уточнено, что воинские кладбища предназначены в том числе для погребения умерших (погибших) граждан, пребывавших в добровольческих формированиях, а также лиц, заключивших контракт (имевших иные правоотношения) с организациями, содействующими выполнению задач, возложенных на Вооруженные Силы РФ. Указанные положения распространяются на правоотношения, возникшие с 24 февраля 2022 года.</w:t>
      </w:r>
    </w:p>
    <w:p w:rsidR="00C16527" w:rsidRDefault="00C16527">
      <w:bookmarkStart w:id="0" w:name="_GoBack"/>
      <w:bookmarkEnd w:id="0"/>
    </w:p>
    <w:sectPr w:rsidR="00C16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B6"/>
    <w:rsid w:val="00006A96"/>
    <w:rsid w:val="000422B6"/>
    <w:rsid w:val="00C1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7E759-56FD-4F7F-9873-92415994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A9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4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2023-07-06T07:25:00Z</dcterms:created>
  <dcterms:modified xsi:type="dcterms:W3CDTF">2023-07-06T07:28:00Z</dcterms:modified>
</cp:coreProperties>
</file>