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604" w:rsidRPr="00D23604" w:rsidRDefault="00D23604" w:rsidP="00D23604">
      <w:pPr>
        <w:spacing w:before="240" w:after="6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2"/>
          <w:szCs w:val="32"/>
          <w:lang w:eastAsia="ru-RU"/>
        </w:rPr>
        <w:t>АДМИНИСТРАЦИЯ РАБОЧЕГО ПОСЕЛКА МОКШАН МОКШАНСКОГО РАЙОНА</w:t>
      </w:r>
    </w:p>
    <w:p w:rsidR="00D23604" w:rsidRPr="00D23604" w:rsidRDefault="00D23604" w:rsidP="00D23604">
      <w:pPr>
        <w:spacing w:before="240" w:after="6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2"/>
          <w:szCs w:val="32"/>
          <w:lang w:eastAsia="ru-RU"/>
        </w:rPr>
        <w:t>ПЕНЗЕНСКОЙ ОБЛАСТИ</w:t>
      </w:r>
    </w:p>
    <w:p w:rsidR="00D23604" w:rsidRPr="00D23604" w:rsidRDefault="00D23604" w:rsidP="00D23604">
      <w:pPr>
        <w:spacing w:before="240" w:after="6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2"/>
          <w:szCs w:val="32"/>
          <w:lang w:eastAsia="ru-RU"/>
        </w:rPr>
        <w:t>ПОСТАНОВЛЕНИЕ</w:t>
      </w:r>
    </w:p>
    <w:p w:rsidR="00D23604" w:rsidRPr="00D23604" w:rsidRDefault="00D23604" w:rsidP="00D23604">
      <w:pPr>
        <w:spacing w:before="240" w:after="6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2"/>
          <w:szCs w:val="32"/>
          <w:lang w:eastAsia="ru-RU"/>
        </w:rPr>
        <w:t>от 20.12.2022 № 690</w:t>
      </w:r>
    </w:p>
    <w:p w:rsidR="00D23604" w:rsidRPr="00D23604" w:rsidRDefault="00D23604" w:rsidP="00D23604">
      <w:pPr>
        <w:spacing w:before="240" w:after="60" w:line="240" w:lineRule="auto"/>
        <w:ind w:firstLine="567"/>
        <w:jc w:val="center"/>
        <w:rPr>
          <w:rFonts w:ascii="Times New Roman" w:eastAsia="Times New Roman" w:hAnsi="Times New Roman" w:cs="Times New Roman"/>
          <w:b/>
          <w:bCs/>
          <w:color w:val="000000"/>
          <w:sz w:val="24"/>
          <w:szCs w:val="24"/>
          <w:lang w:eastAsia="ru-RU"/>
        </w:rPr>
      </w:pPr>
      <w:proofErr w:type="spellStart"/>
      <w:r w:rsidRPr="00D23604">
        <w:rPr>
          <w:rFonts w:ascii="Times New Roman" w:eastAsia="Times New Roman" w:hAnsi="Times New Roman" w:cs="Times New Roman"/>
          <w:b/>
          <w:bCs/>
          <w:color w:val="000000"/>
          <w:sz w:val="32"/>
          <w:szCs w:val="32"/>
          <w:lang w:eastAsia="ru-RU"/>
        </w:rPr>
        <w:t>р.п</w:t>
      </w:r>
      <w:proofErr w:type="spellEnd"/>
      <w:r w:rsidRPr="00D23604">
        <w:rPr>
          <w:rFonts w:ascii="Times New Roman" w:eastAsia="Times New Roman" w:hAnsi="Times New Roman" w:cs="Times New Roman"/>
          <w:b/>
          <w:bCs/>
          <w:color w:val="000000"/>
          <w:sz w:val="32"/>
          <w:szCs w:val="32"/>
          <w:lang w:eastAsia="ru-RU"/>
        </w:rPr>
        <w:t>. Мокшан</w:t>
      </w:r>
    </w:p>
    <w:p w:rsidR="00D23604" w:rsidRPr="00D23604" w:rsidRDefault="00D23604" w:rsidP="00D23604">
      <w:pPr>
        <w:spacing w:before="240" w:after="6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2"/>
          <w:szCs w:val="32"/>
          <w:lang w:eastAsia="ru-RU"/>
        </w:rPr>
        <w:t>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«Предварительное согласование предоставления земельного участка»</w:t>
      </w:r>
    </w:p>
    <w:p w:rsidR="00D23604" w:rsidRPr="00D23604" w:rsidRDefault="00D23604" w:rsidP="00D23604">
      <w:pPr>
        <w:spacing w:before="240" w:after="6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2"/>
          <w:szCs w:val="32"/>
          <w:lang w:eastAsia="ru-RU"/>
        </w:rPr>
        <w:t> </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соответствии со ст. 39.15 Земельного кодекса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w:t>
      </w:r>
      <w:hyperlink r:id="rId4" w:tgtFrame="_blank" w:history="1">
        <w:r w:rsidRPr="00D23604">
          <w:rPr>
            <w:rFonts w:ascii="Times New Roman" w:eastAsia="Times New Roman" w:hAnsi="Times New Roman" w:cs="Times New Roman"/>
            <w:color w:val="0000FF"/>
            <w:sz w:val="24"/>
            <w:szCs w:val="24"/>
            <w:lang w:eastAsia="ru-RU"/>
          </w:rPr>
          <w:t>Уставом рабочего поселка Мокшан Мокшанского района Пензенской области</w:t>
        </w:r>
      </w:hyperlink>
      <w:r w:rsidRPr="00D23604">
        <w:rPr>
          <w:rFonts w:ascii="Times New Roman" w:eastAsia="Times New Roman" w:hAnsi="Times New Roman" w:cs="Times New Roman"/>
          <w:color w:val="000000"/>
          <w:sz w:val="24"/>
          <w:szCs w:val="24"/>
          <w:lang w:eastAsia="ru-RU"/>
        </w:rPr>
        <w:t>, постановлениями Администрации рабочего поселка Мокшан Мокшанского района Пензенской области </w:t>
      </w:r>
      <w:hyperlink r:id="rId5" w:tgtFrame="_blank" w:history="1">
        <w:r w:rsidRPr="00D23604">
          <w:rPr>
            <w:rFonts w:ascii="Times New Roman" w:eastAsia="Times New Roman" w:hAnsi="Times New Roman" w:cs="Times New Roman"/>
            <w:color w:val="0000FF"/>
            <w:sz w:val="24"/>
            <w:szCs w:val="24"/>
            <w:lang w:eastAsia="ru-RU"/>
          </w:rPr>
          <w:t>от 22.06.2012 № 198</w:t>
        </w:r>
      </w:hyperlink>
      <w:r w:rsidRPr="00D23604">
        <w:rPr>
          <w:rFonts w:ascii="Times New Roman" w:eastAsia="Times New Roman" w:hAnsi="Times New Roman" w:cs="Times New Roman"/>
          <w:color w:val="000000"/>
          <w:sz w:val="24"/>
          <w:szCs w:val="24"/>
          <w:lang w:eastAsia="ru-RU"/>
        </w:rPr>
        <w:t> «</w:t>
      </w:r>
      <w:r w:rsidRPr="00D23604">
        <w:rPr>
          <w:rFonts w:ascii="Times New Roman" w:eastAsia="Times New Roman" w:hAnsi="Times New Roman" w:cs="Times New Roman"/>
          <w:color w:val="000000"/>
          <w:spacing w:val="-4"/>
          <w:sz w:val="24"/>
          <w:szCs w:val="24"/>
          <w:lang w:eastAsia="ru-RU"/>
        </w:rPr>
        <w:t>О разработке и утверждении административных регламентов исполнения </w:t>
      </w:r>
      <w:r w:rsidRPr="00D23604">
        <w:rPr>
          <w:rFonts w:ascii="Times New Roman" w:eastAsia="Times New Roman" w:hAnsi="Times New Roman" w:cs="Times New Roman"/>
          <w:color w:val="000000"/>
          <w:sz w:val="24"/>
          <w:szCs w:val="24"/>
          <w:lang w:eastAsia="ru-RU"/>
        </w:rPr>
        <w:t>муниципальных функций и административных регламентов предоставления муниципальных услуг органами местного самоуправления рабочего поселка Мокшан Мокшанского района Пензенской области», </w:t>
      </w:r>
      <w:hyperlink r:id="rId6" w:tgtFrame="_blank" w:history="1">
        <w:r w:rsidRPr="00D23604">
          <w:rPr>
            <w:rFonts w:ascii="Times New Roman" w:eastAsia="Times New Roman" w:hAnsi="Times New Roman" w:cs="Times New Roman"/>
            <w:color w:val="0000FF"/>
            <w:sz w:val="24"/>
            <w:szCs w:val="24"/>
            <w:lang w:eastAsia="ru-RU"/>
          </w:rPr>
          <w:t>от 05.11.2019 № 585</w:t>
        </w:r>
      </w:hyperlink>
      <w:r w:rsidRPr="00D23604">
        <w:rPr>
          <w:rFonts w:ascii="Times New Roman" w:eastAsia="Times New Roman" w:hAnsi="Times New Roman" w:cs="Times New Roman"/>
          <w:color w:val="000000"/>
          <w:sz w:val="24"/>
          <w:szCs w:val="24"/>
          <w:lang w:eastAsia="ru-RU"/>
        </w:rPr>
        <w:t> «Об утверждении Реестра муниципальных услуг рабочего поселка Мокшан Мокшанского района Пензенской области» (с последующими изменениями),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Администрация рабочего поселка Мокшан Мокшанского района Пензенской области ПОСТАНОВЛЯЕТ:</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1. Утвердить прилагаемый Административный регламент предоставления администрацией рабочего поселка Мокшан Мокшанского района Пензенской области муниципальной услуги «Предварительное согласование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2. </w:t>
      </w:r>
      <w:bookmarkStart w:id="0" w:name="P34"/>
      <w:bookmarkEnd w:id="0"/>
      <w:r w:rsidRPr="00D23604">
        <w:rPr>
          <w:rFonts w:ascii="Times New Roman" w:eastAsia="Times New Roman" w:hAnsi="Times New Roman" w:cs="Times New Roman"/>
          <w:color w:val="000000"/>
          <w:sz w:val="24"/>
          <w:szCs w:val="24"/>
          <w:lang w:eastAsia="ru-RU"/>
        </w:rPr>
        <w:t>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 Настоящее постановление вступает в силу на следующий день после его официального опубликования.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lang w:eastAsia="ru-RU"/>
        </w:rPr>
      </w:pPr>
      <w:r w:rsidRPr="00D23604">
        <w:rPr>
          <w:rFonts w:ascii="Times New Roman" w:eastAsia="Times New Roman" w:hAnsi="Times New Roman" w:cs="Times New Roman"/>
          <w:color w:val="000000"/>
          <w:sz w:val="24"/>
          <w:szCs w:val="24"/>
          <w:lang w:eastAsia="ru-RU"/>
        </w:rPr>
        <w:t>4. Контроль за исполнением настоящего постановления возложить на главу Администрации рабочего поселка Мокшан Мокшанского района Пензенской области.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Глава администрации</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рабочего поселка Мокшан</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Мокшанского района</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Пензенской области</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А.Д. </w:t>
      </w:r>
      <w:proofErr w:type="spellStart"/>
      <w:r w:rsidRPr="00D23604">
        <w:rPr>
          <w:rFonts w:ascii="Times New Roman" w:eastAsia="Times New Roman" w:hAnsi="Times New Roman" w:cs="Times New Roman"/>
          <w:color w:val="000000"/>
          <w:sz w:val="24"/>
          <w:szCs w:val="24"/>
          <w:lang w:eastAsia="ru-RU"/>
        </w:rPr>
        <w:t>Адаев</w:t>
      </w:r>
      <w:proofErr w:type="spellEnd"/>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Приложение</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УТВЕРЖДЕН</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постановлением администрации</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рабочего поселка Мокшан</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Мокшанского района</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Пензенской области</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от 20.12.2022 № 690</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24"/>
          <w:szCs w:val="24"/>
          <w:lang w:eastAsia="ru-RU"/>
        </w:rPr>
        <w:t> </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2"/>
          <w:szCs w:val="32"/>
          <w:lang w:eastAsia="ru-RU"/>
        </w:rPr>
        <w:t>Административный регламент предоставления муниципальной услуги «Предварительное согласование предоставления земельного участка»</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0"/>
          <w:szCs w:val="30"/>
          <w:lang w:eastAsia="ru-RU"/>
        </w:rPr>
        <w:t> </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0"/>
          <w:szCs w:val="30"/>
          <w:lang w:eastAsia="ru-RU"/>
        </w:rPr>
        <w:t>I. Общие положения</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0"/>
          <w:szCs w:val="30"/>
          <w:lang w:eastAsia="ru-RU"/>
        </w:rPr>
        <w:t> </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1.1. Предмет регулирования настоящего регламента.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«Предварительное согласование предоставления земельного участка»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 (далее - муниципальная услуга), определяет сроки и последовательность административных процедур (действий) администрации рабочего поселка Мокшан Мокшанского района Пензенской области (далее - Администрация) при предоставлении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1.2. Круг заявителей.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пункта 2 статьи 39.3, в подпунктах 1-8, 10-11 пункта 2 статьи 39.5, в подпунктах 1-20, 23-32, 35, 37 пункта 2 статьи 39.6, в подпунктах 1-12, 14-17 пункта 2 статьи 39.10, подпункте 2 пункта 1 статьи 39.14 Земельного кодекса РФ, пункте 1 статьи 39.18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1.3. Требования к порядку информирования о предоставлении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1.3.1. Информация о месте нахождения, справочных телефонах, адресе электронной почты, графике работы Администрации размещена на официальной странице администрации 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 https://mokshan.pnzreg.ru/authority/oms-munitsipalnogo-obrazovaniya/administratsiya-rp-mokshan/ (далее – официальная страница Администрации), федеральной государственной информационной системе «Федеральный реестр государственных и муниципальных услуг (функций)» (далее – федеральный реестр), в </w:t>
      </w:r>
      <w:r w:rsidRPr="00D23604">
        <w:rPr>
          <w:rFonts w:ascii="Times New Roman" w:eastAsia="Times New Roman" w:hAnsi="Times New Roman" w:cs="Times New Roman"/>
          <w:color w:val="000000"/>
          <w:sz w:val="24"/>
          <w:szCs w:val="24"/>
          <w:lang w:eastAsia="ru-RU"/>
        </w:rPr>
        <w:lastRenderedPageBreak/>
        <w:t>федеральной государственной информационной системе»,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ПО).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1.3.2. Информация о месте нахождения, справочных телефонах, адресе электронной почты, режиме работы Многофункционального центра предоставления государственных и муниципальных услуг (далее – МФЦ) размещены на официальном сайте Администрации Мокшанского района</w:t>
      </w:r>
      <w:r w:rsidRPr="00D23604">
        <w:rPr>
          <w:rFonts w:ascii="Times New Roman" w:eastAsia="Times New Roman" w:hAnsi="Times New Roman" w:cs="Times New Roman"/>
          <w:color w:val="000000"/>
          <w:sz w:val="24"/>
          <w:szCs w:val="24"/>
          <w:u w:val="single"/>
          <w:lang w:eastAsia="ru-RU"/>
        </w:rPr>
        <w:t>: </w:t>
      </w:r>
      <w:r w:rsidRPr="00D23604">
        <w:rPr>
          <w:rFonts w:ascii="Times New Roman" w:eastAsia="Times New Roman" w:hAnsi="Times New Roman" w:cs="Times New Roman"/>
          <w:color w:val="000000"/>
          <w:sz w:val="24"/>
          <w:szCs w:val="24"/>
          <w:lang w:eastAsia="ru-RU"/>
        </w:rPr>
        <w:t>http://rmoksh.pnzreg.ru/ и на официальном сайте МФЦ: http://mokshan.mdocs.ru/mfc,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государственных и муниципальных услуг, в КСПГМУ ПО).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24"/>
          <w:szCs w:val="24"/>
          <w:lang w:eastAsia="ru-RU"/>
        </w:rPr>
        <w:t> </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0"/>
          <w:szCs w:val="30"/>
          <w:lang w:eastAsia="ru-RU"/>
        </w:rPr>
        <w:t>II. Стандарт предоставления муниципальной услуги</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0"/>
          <w:szCs w:val="30"/>
          <w:lang w:eastAsia="ru-RU"/>
        </w:rPr>
        <w:t> </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2.1. Наименование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Предварительное согласование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2.2. Наименование органа местного самоуправления, предоставляющего муниципальную услугу.</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Администрация рабочего поселка Мокшан Мокшанского района Пензенской области.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постановление Администрации «О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постановление Администрации «Об отказе в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2.4. Срок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Срок предоставления муниципальной услуги о предварительном согласовании предоставления земельного участка,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30 календарных дней со дня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Срок рассмотрения поданного позднее первоначального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Срок предоставления муниципальной услуги о предварительном согласовании предоставления земельного участка,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Срок предоставления муниципальной услуги о предварительном согласовании предоставления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подпунктом 2 пункта 5 статьи 39.18 Земельного кодекса РФ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согласовании предоставления земельного участка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официальной странице Администрации в информационно-телекоммуникационной сети «Интернет», на Федеральном портале, КСПГМУ ПО.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2.6.1. Муниципальная услуга предоставляется на основании заявления о предварительном согласовании предоставления земельного участка (далее - заявление), соответствующего требованиям пункта 1 статьи 39.15 Земельного кодекса РФ и форме 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заявлении о предварительном согласовании предоставления земельного участка указываются: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3) кадастровый номер земельного участка, заявление </w:t>
      </w:r>
      <w:proofErr w:type="gramStart"/>
      <w:r w:rsidRPr="00D23604">
        <w:rPr>
          <w:rFonts w:ascii="Times New Roman" w:eastAsia="Times New Roman" w:hAnsi="Times New Roman" w:cs="Times New Roman"/>
          <w:color w:val="000000"/>
          <w:sz w:val="24"/>
          <w:szCs w:val="24"/>
          <w:lang w:eastAsia="ru-RU"/>
        </w:rPr>
        <w:t>о предварительном согласовании предоставления</w:t>
      </w:r>
      <w:proofErr w:type="gramEnd"/>
      <w:r w:rsidRPr="00D23604">
        <w:rPr>
          <w:rFonts w:ascii="Times New Roman" w:eastAsia="Times New Roman" w:hAnsi="Times New Roman" w:cs="Times New Roman"/>
          <w:color w:val="000000"/>
          <w:sz w:val="24"/>
          <w:szCs w:val="24"/>
          <w:lang w:eastAsia="ru-RU"/>
        </w:rPr>
        <w:t xml:space="preserve"> которого подано, в случае, если границы такого земельного участка подлежат уточнению в соответствии с Федеральным законом от 13.07.2015 № 218-ФЗ «О государственной регистрации недвижимости»;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5) кадастровый номер земельного участка или кадастровые номера земельных участков, из которых в соответствии с проектом межевания территории, со схемой </w:t>
      </w:r>
      <w:r w:rsidRPr="00D23604">
        <w:rPr>
          <w:rFonts w:ascii="Times New Roman" w:eastAsia="Times New Roman" w:hAnsi="Times New Roman" w:cs="Times New Roman"/>
          <w:color w:val="000000"/>
          <w:sz w:val="24"/>
          <w:szCs w:val="24"/>
          <w:lang w:eastAsia="ru-RU"/>
        </w:rPr>
        <w:lastRenderedPageBreak/>
        <w:t>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8) цель использования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11) почтовый адрес и (или) адрес электронной почты для связи с заявителем.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виде электронного документа, размещенного на официальной странице Администрации (при наличии технической возможности), ссылка на который направляется Администрацией заявителю посредством электронной почты;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Заявление должно соответствовать требованиям к порядку, способам подачи заявлений, определенным Приказом Минэкономразвития РФ от 14.01.2015 № 7 (для заявления, представленного в форме электронного документа).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2.6.2. Рассмотрение заявлений о предоставлении муниципальной услуги осуществляется в порядке их поступления.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2.6.3. К заявлению прилагаются следующие документы: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1" w:name="P153"/>
      <w:bookmarkEnd w:id="1"/>
      <w:r w:rsidRPr="00D23604">
        <w:rPr>
          <w:rFonts w:ascii="Times New Roman" w:eastAsia="Times New Roman" w:hAnsi="Times New Roman" w:cs="Times New Roman"/>
          <w:color w:val="000000"/>
          <w:sz w:val="24"/>
          <w:szCs w:val="24"/>
          <w:lang w:eastAsia="ru-RU"/>
        </w:rPr>
        <w:t>а)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которые должны быть представлены в Администрацию в порядке межведомственного информационного взаимодействия;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2" w:name="P154"/>
      <w:bookmarkEnd w:id="2"/>
      <w:r w:rsidRPr="00D23604">
        <w:rPr>
          <w:rFonts w:ascii="Times New Roman" w:eastAsia="Times New Roman" w:hAnsi="Times New Roman" w:cs="Times New Roman"/>
          <w:color w:val="000000"/>
          <w:sz w:val="24"/>
          <w:szCs w:val="24"/>
          <w:lang w:eastAsia="ru-RU"/>
        </w:rPr>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3" w:name="P155"/>
      <w:bookmarkEnd w:id="3"/>
      <w:r w:rsidRPr="00D23604">
        <w:rPr>
          <w:rFonts w:ascii="Times New Roman" w:eastAsia="Times New Roman" w:hAnsi="Times New Roman" w:cs="Times New Roman"/>
          <w:color w:val="000000"/>
          <w:sz w:val="24"/>
          <w:szCs w:val="24"/>
          <w:lang w:eastAsia="ru-RU"/>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4" w:name="P156"/>
      <w:bookmarkEnd w:id="4"/>
      <w:r w:rsidRPr="00D23604">
        <w:rPr>
          <w:rFonts w:ascii="Times New Roman" w:eastAsia="Times New Roman" w:hAnsi="Times New Roman" w:cs="Times New Roman"/>
          <w:color w:val="000000"/>
          <w:sz w:val="24"/>
          <w:szCs w:val="24"/>
          <w:lang w:eastAsia="ru-RU"/>
        </w:rPr>
        <w:t>г) документ, удостоверяющий полномочия представителя заявителя (в случае если с заявлением обращается представитель заявителя);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5" w:name="P157"/>
      <w:bookmarkEnd w:id="5"/>
      <w:r w:rsidRPr="00D23604">
        <w:rPr>
          <w:rFonts w:ascii="Times New Roman" w:eastAsia="Times New Roman" w:hAnsi="Times New Roman" w:cs="Times New Roman"/>
          <w:color w:val="000000"/>
          <w:sz w:val="24"/>
          <w:szCs w:val="24"/>
          <w:lang w:eastAsia="ru-RU"/>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6" w:name="P158"/>
      <w:bookmarkEnd w:id="6"/>
      <w:r w:rsidRPr="00D23604">
        <w:rPr>
          <w:rFonts w:ascii="Times New Roman" w:eastAsia="Times New Roman" w:hAnsi="Times New Roman" w:cs="Times New Roman"/>
          <w:color w:val="000000"/>
          <w:sz w:val="24"/>
          <w:szCs w:val="24"/>
          <w:lang w:eastAsia="ru-RU"/>
        </w:rPr>
        <w:lastRenderedPageBreak/>
        <w:t>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7" w:name="P159"/>
      <w:bookmarkEnd w:id="7"/>
      <w:r w:rsidRPr="00D23604">
        <w:rPr>
          <w:rFonts w:ascii="Times New Roman" w:eastAsia="Times New Roman" w:hAnsi="Times New Roman" w:cs="Times New Roman"/>
          <w:color w:val="000000"/>
          <w:sz w:val="24"/>
          <w:szCs w:val="24"/>
          <w:lang w:eastAsia="ru-RU"/>
        </w:rPr>
        <w:t>2.6.4. Заявитель по собственной инициативе вправе представить одновременно: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8" w:name="P162"/>
      <w:bookmarkEnd w:id="8"/>
      <w:r w:rsidRPr="00D23604">
        <w:rPr>
          <w:rFonts w:ascii="Times New Roman" w:eastAsia="Times New Roman" w:hAnsi="Times New Roman" w:cs="Times New Roman"/>
          <w:color w:val="000000"/>
          <w:sz w:val="24"/>
          <w:szCs w:val="24"/>
          <w:lang w:eastAsia="ru-RU"/>
        </w:rPr>
        <w:t>2.6.5. Документы, предусмотренные подпунктами «б», «в», «г», «д», «е» пункта 2.6.3. Регламента, представляются заявителем самостоятельно.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2.6.6. Документы, предусмотренные подпунктом «а» пункта 2.6.3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2.6.7. Документы, предусмотренные подпунктом «а» пункта 2.6.3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2.6.8. Документы, прилагаемые к заявлению, представленному в форме электронного документа, направляются заявителем в соответствии с Приказом Минэкономразвития РФ от 14.01.2015 № 7.</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а) лично по адресу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 посредством КСПГМУ ПО;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г) на бумажном носителе через МФЦ предоставления государственных и муниципальных услуг.</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КСПГМУ ПО.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 формировании заявления обеспечивается: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возможность печати па бумажном носителе копии электронной формы заявления;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ж)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9" w:name="P168"/>
      <w:bookmarkEnd w:id="9"/>
      <w:r w:rsidRPr="00D23604">
        <w:rPr>
          <w:rFonts w:ascii="Times New Roman" w:eastAsia="Times New Roman" w:hAnsi="Times New Roman" w:cs="Times New Roman"/>
          <w:color w:val="000000"/>
          <w:sz w:val="24"/>
          <w:szCs w:val="24"/>
          <w:lang w:eastAsia="ru-RU"/>
        </w:rPr>
        <w:t>2.7. Исчерпывающий перечень оснований для отказа в приеме документов на предоставление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Основаниями для отказа в приеме документов являются: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10" w:name="P170"/>
      <w:bookmarkEnd w:id="10"/>
      <w:r w:rsidRPr="00D23604">
        <w:rPr>
          <w:rFonts w:ascii="Times New Roman" w:eastAsia="Times New Roman" w:hAnsi="Times New Roman" w:cs="Times New Roman"/>
          <w:color w:val="000000"/>
          <w:sz w:val="24"/>
          <w:szCs w:val="24"/>
          <w:lang w:eastAsia="ru-RU"/>
        </w:rPr>
        <w:t>2.7.1. заявление не соответствует положениям пункта 1 статьи 39.15 Земельного кодекса РФ;</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2.7.2. заявление подано в иной уполномоченный орган;</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11" w:name="P172"/>
      <w:bookmarkEnd w:id="11"/>
      <w:r w:rsidRPr="00D23604">
        <w:rPr>
          <w:rFonts w:ascii="Times New Roman" w:eastAsia="Times New Roman" w:hAnsi="Times New Roman" w:cs="Times New Roman"/>
          <w:color w:val="000000"/>
          <w:sz w:val="24"/>
          <w:szCs w:val="24"/>
          <w:lang w:eastAsia="ru-RU"/>
        </w:rPr>
        <w:t>2.7.3. к заявлению не приложены документы, предоставляемые в соответствии с пунктом 2 статьи 39.15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12" w:name="P173"/>
      <w:bookmarkEnd w:id="12"/>
      <w:r w:rsidRPr="00D23604">
        <w:rPr>
          <w:rFonts w:ascii="Times New Roman" w:eastAsia="Times New Roman" w:hAnsi="Times New Roman" w:cs="Times New Roman"/>
          <w:color w:val="000000"/>
          <w:sz w:val="24"/>
          <w:szCs w:val="24"/>
          <w:lang w:eastAsia="ru-RU"/>
        </w:rPr>
        <w:t>2.7.4. заявление, поданное в электронной форме, представлено с нарушением Порядка, определенного Приказом Минэкономразвития РФ № 7;</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13" w:name="P174"/>
      <w:bookmarkEnd w:id="13"/>
      <w:r w:rsidRPr="00D23604">
        <w:rPr>
          <w:rFonts w:ascii="Times New Roman" w:eastAsia="Times New Roman" w:hAnsi="Times New Roman" w:cs="Times New Roman"/>
          <w:color w:val="000000"/>
          <w:sz w:val="24"/>
          <w:szCs w:val="24"/>
          <w:lang w:eastAsia="ru-RU"/>
        </w:rPr>
        <w:t>2.7.5.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 этом заявителю должны быть указаны причины возврата заявления о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14" w:name="P176"/>
      <w:bookmarkEnd w:id="14"/>
      <w:r w:rsidRPr="00D23604">
        <w:rPr>
          <w:rFonts w:ascii="Times New Roman" w:eastAsia="Times New Roman" w:hAnsi="Times New Roman" w:cs="Times New Roman"/>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2.8.1. Основаниями для отказа в предоставлении муниципальной услуги согласно пункту 8 статьи 39.15 Земельного кодекса РФ являются: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РФ;</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2.8.2. Основания для отказа в предоставлении муниципальной услуги согласно подпункту 2 пункта 1 статьи 39.18 Земельного кодекса РФ и подпункту 2 пункта 7 статьи 39.18 Земельного кодекса РФ:</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1) в соответствии с пунктом 8 статьи 39.15 Земельного кодекса РФ или статьей 39.16 Земельного кодекса РФ;</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пунктом 7 статьи 39.18 Земельного кодекса РФ;</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2.9. Размер платы, взимаемой с заявителя при предоставлении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2.11. Срок регистрации заявления заявителя.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Регистрация заявления осуществляется в день поступления заявления.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КСПГМУ ПО, Единого портала, официальной страницы Администрации (при наличии технической возможности) осуществляется в автоматическом режиме.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 40 «Об утверждении санитарных правил СП 2.2.3670-20 «Санитарно-эпидемиологические требования к условиям труда».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2.13. Предоставление муниципальной услуги осуществляется в специально выделенных для этой цели помещениях.</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2.14. Помещения, в которых осуществляется предоставление муниципальной услуги, оборудуются: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2.17. Кабинеты приема заявителей должны иметь информационные таблички (вывески) с указанием: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номера кабинета;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фамилии, имени, отчества (последнее – при наличии) и должности специалиста.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данной редакции действует до 01.07.2020)</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многофункционального центра,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23604">
        <w:rPr>
          <w:rFonts w:ascii="Times New Roman" w:eastAsia="Times New Roman" w:hAnsi="Times New Roman" w:cs="Times New Roman"/>
          <w:color w:val="000000"/>
          <w:sz w:val="24"/>
          <w:szCs w:val="24"/>
          <w:lang w:eastAsia="ru-RU"/>
        </w:rPr>
        <w:t>сурдопереводчика</w:t>
      </w:r>
      <w:proofErr w:type="spellEnd"/>
      <w:r w:rsidRPr="00D23604">
        <w:rPr>
          <w:rFonts w:ascii="Times New Roman" w:eastAsia="Times New Roman" w:hAnsi="Times New Roman" w:cs="Times New Roman"/>
          <w:color w:val="000000"/>
          <w:sz w:val="24"/>
          <w:szCs w:val="24"/>
          <w:lang w:eastAsia="ru-RU"/>
        </w:rPr>
        <w:t xml:space="preserve"> и </w:t>
      </w:r>
      <w:proofErr w:type="spellStart"/>
      <w:r w:rsidRPr="00D23604">
        <w:rPr>
          <w:rFonts w:ascii="Times New Roman" w:eastAsia="Times New Roman" w:hAnsi="Times New Roman" w:cs="Times New Roman"/>
          <w:color w:val="000000"/>
          <w:sz w:val="24"/>
          <w:szCs w:val="24"/>
          <w:lang w:eastAsia="ru-RU"/>
        </w:rPr>
        <w:t>тифлосурдопереводчика</w:t>
      </w:r>
      <w:proofErr w:type="spellEnd"/>
      <w:r w:rsidRPr="00D23604">
        <w:rPr>
          <w:rFonts w:ascii="Times New Roman" w:eastAsia="Times New Roman" w:hAnsi="Times New Roman" w:cs="Times New Roman"/>
          <w:color w:val="000000"/>
          <w:sz w:val="24"/>
          <w:szCs w:val="24"/>
          <w:lang w:eastAsia="ru-RU"/>
        </w:rPr>
        <w:t>.</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D23604">
        <w:rPr>
          <w:rFonts w:ascii="Times New Roman" w:eastAsia="Times New Roman" w:hAnsi="Times New Roman" w:cs="Times New Roman"/>
          <w:color w:val="000000"/>
          <w:sz w:val="24"/>
          <w:szCs w:val="24"/>
          <w:lang w:eastAsia="ru-RU"/>
        </w:rPr>
        <w:t>брелками</w:t>
      </w:r>
      <w:proofErr w:type="spellEnd"/>
      <w:r w:rsidRPr="00D23604">
        <w:rPr>
          <w:rFonts w:ascii="Times New Roman" w:eastAsia="Times New Roman" w:hAnsi="Times New Roman" w:cs="Times New Roman"/>
          <w:color w:val="000000"/>
          <w:sz w:val="24"/>
          <w:szCs w:val="24"/>
          <w:lang w:eastAsia="ru-RU"/>
        </w:rPr>
        <w:t>-коммуникаторами).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D23604">
        <w:rPr>
          <w:rFonts w:ascii="Times New Roman" w:eastAsia="Times New Roman" w:hAnsi="Times New Roman" w:cs="Times New Roman"/>
          <w:color w:val="000000"/>
          <w:sz w:val="24"/>
          <w:szCs w:val="24"/>
          <w:lang w:eastAsia="ru-RU"/>
        </w:rPr>
        <w:t>бейджами</w:t>
      </w:r>
      <w:proofErr w:type="spellEnd"/>
      <w:r w:rsidRPr="00D23604">
        <w:rPr>
          <w:rFonts w:ascii="Times New Roman" w:eastAsia="Times New Roman" w:hAnsi="Times New Roman" w:cs="Times New Roman"/>
          <w:color w:val="000000"/>
          <w:sz w:val="24"/>
          <w:szCs w:val="24"/>
          <w:lang w:eastAsia="ru-RU"/>
        </w:rPr>
        <w:t>) с указанием фамилии, имени, отчества и должности.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2.20. Показатели доступности и качества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2.20.1. Показателями доступности предоставления муниципальной услуги являются: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транспортная доступность к месту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официальной странице Администрации, на Едином портале и КСПГМУ ПО;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информационных стендах;</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в средствах массовой информации;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официальной странице Администрации при наличии технической возможности), Единого портала и КСПГМУ ПО.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2.20.2. Показателями качества предоставления муниципальной услуги являются отсутствие: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очередей при приеме и выдаче документов заявителям (их представителям);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Предоставление муниципальной услуги осуществляется на базе МФЦ по принципу «одного окна», в соответствии с которым предоставление муниципальной услуги </w:t>
      </w:r>
      <w:r w:rsidRPr="00D23604">
        <w:rPr>
          <w:rFonts w:ascii="Times New Roman" w:eastAsia="Times New Roman" w:hAnsi="Times New Roman" w:cs="Times New Roman"/>
          <w:color w:val="000000"/>
          <w:sz w:val="24"/>
          <w:szCs w:val="24"/>
          <w:lang w:eastAsia="ru-RU"/>
        </w:rPr>
        <w:lastRenderedPageBreak/>
        <w:t>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путем заполнения формы запроса посредством отправки через личный кабинет в Едином портале или в КСПГМУ ПО;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путем направления электронного документа в Администрацию на официальную электронную почту.</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заявлении указывается один из следующих способов предоставления результатов предоставления муниципальной услуги Администрацией: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виде электронного документа, размещенного на официальной странице Администрации (при наличии технической возможности), ссылка на который направляется Администрацией заявителю посредством электронной почты;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электронной подписью заявителя (представителя заявителя);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усиленной квалифицированной электронной подписью заявителя (представителя заявителя).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Заявление от имени юридического лица заверяется по выбору заявителя </w:t>
      </w:r>
      <w:proofErr w:type="gramStart"/>
      <w:r w:rsidRPr="00D23604">
        <w:rPr>
          <w:rFonts w:ascii="Times New Roman" w:eastAsia="Times New Roman" w:hAnsi="Times New Roman" w:cs="Times New Roman"/>
          <w:color w:val="000000"/>
          <w:sz w:val="24"/>
          <w:szCs w:val="24"/>
          <w:lang w:eastAsia="ru-RU"/>
        </w:rPr>
        <w:t>электронной подписью</w:t>
      </w:r>
      <w:proofErr w:type="gramEnd"/>
      <w:r w:rsidRPr="00D23604">
        <w:rPr>
          <w:rFonts w:ascii="Times New Roman" w:eastAsia="Times New Roman" w:hAnsi="Times New Roman" w:cs="Times New Roman"/>
          <w:color w:val="000000"/>
          <w:sz w:val="24"/>
          <w:szCs w:val="24"/>
          <w:lang w:eastAsia="ru-RU"/>
        </w:rPr>
        <w:t xml:space="preserve"> либо усиленной квалифицированной электронной подписью (если заявителем является юридическое лицо):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лица, действующего от имени юридического лица без доверенности;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Заявление, представленное с нарушением указанного порядка, не рассматривается Администрацией.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официальной странице Администрации (при наличии технической возможности), посредством отправки через Единый портал или в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Заявления представляются в Администрацию в виде файлов в формате </w:t>
      </w:r>
      <w:proofErr w:type="spellStart"/>
      <w:r w:rsidRPr="00D23604">
        <w:rPr>
          <w:rFonts w:ascii="Times New Roman" w:eastAsia="Times New Roman" w:hAnsi="Times New Roman" w:cs="Times New Roman"/>
          <w:color w:val="000000"/>
          <w:sz w:val="24"/>
          <w:szCs w:val="24"/>
          <w:lang w:eastAsia="ru-RU"/>
        </w:rPr>
        <w:t>doc</w:t>
      </w:r>
      <w:proofErr w:type="spellEnd"/>
      <w:r w:rsidRPr="00D23604">
        <w:rPr>
          <w:rFonts w:ascii="Times New Roman" w:eastAsia="Times New Roman" w:hAnsi="Times New Roman" w:cs="Times New Roman"/>
          <w:color w:val="000000"/>
          <w:sz w:val="24"/>
          <w:szCs w:val="24"/>
          <w:lang w:eastAsia="ru-RU"/>
        </w:rPr>
        <w:t xml:space="preserve">, </w:t>
      </w:r>
      <w:proofErr w:type="spellStart"/>
      <w:r w:rsidRPr="00D23604">
        <w:rPr>
          <w:rFonts w:ascii="Times New Roman" w:eastAsia="Times New Roman" w:hAnsi="Times New Roman" w:cs="Times New Roman"/>
          <w:color w:val="000000"/>
          <w:sz w:val="24"/>
          <w:szCs w:val="24"/>
          <w:lang w:eastAsia="ru-RU"/>
        </w:rPr>
        <w:t>docx</w:t>
      </w:r>
      <w:proofErr w:type="spellEnd"/>
      <w:r w:rsidRPr="00D23604">
        <w:rPr>
          <w:rFonts w:ascii="Times New Roman" w:eastAsia="Times New Roman" w:hAnsi="Times New Roman" w:cs="Times New Roman"/>
          <w:color w:val="000000"/>
          <w:sz w:val="24"/>
          <w:szCs w:val="24"/>
          <w:lang w:eastAsia="ru-RU"/>
        </w:rPr>
        <w:t xml:space="preserve">, </w:t>
      </w:r>
      <w:proofErr w:type="spellStart"/>
      <w:r w:rsidRPr="00D23604">
        <w:rPr>
          <w:rFonts w:ascii="Times New Roman" w:eastAsia="Times New Roman" w:hAnsi="Times New Roman" w:cs="Times New Roman"/>
          <w:color w:val="000000"/>
          <w:sz w:val="24"/>
          <w:szCs w:val="24"/>
          <w:lang w:eastAsia="ru-RU"/>
        </w:rPr>
        <w:t>txt</w:t>
      </w:r>
      <w:proofErr w:type="spellEnd"/>
      <w:r w:rsidRPr="00D23604">
        <w:rPr>
          <w:rFonts w:ascii="Times New Roman" w:eastAsia="Times New Roman" w:hAnsi="Times New Roman" w:cs="Times New Roman"/>
          <w:color w:val="000000"/>
          <w:sz w:val="24"/>
          <w:szCs w:val="24"/>
          <w:lang w:eastAsia="ru-RU"/>
        </w:rPr>
        <w:t xml:space="preserve">, </w:t>
      </w:r>
      <w:proofErr w:type="spellStart"/>
      <w:r w:rsidRPr="00D23604">
        <w:rPr>
          <w:rFonts w:ascii="Times New Roman" w:eastAsia="Times New Roman" w:hAnsi="Times New Roman" w:cs="Times New Roman"/>
          <w:color w:val="000000"/>
          <w:sz w:val="24"/>
          <w:szCs w:val="24"/>
          <w:lang w:eastAsia="ru-RU"/>
        </w:rPr>
        <w:t>xls</w:t>
      </w:r>
      <w:proofErr w:type="spellEnd"/>
      <w:r w:rsidRPr="00D23604">
        <w:rPr>
          <w:rFonts w:ascii="Times New Roman" w:eastAsia="Times New Roman" w:hAnsi="Times New Roman" w:cs="Times New Roman"/>
          <w:color w:val="000000"/>
          <w:sz w:val="24"/>
          <w:szCs w:val="24"/>
          <w:lang w:eastAsia="ru-RU"/>
        </w:rPr>
        <w:t xml:space="preserve">, </w:t>
      </w:r>
      <w:proofErr w:type="spellStart"/>
      <w:r w:rsidRPr="00D23604">
        <w:rPr>
          <w:rFonts w:ascii="Times New Roman" w:eastAsia="Times New Roman" w:hAnsi="Times New Roman" w:cs="Times New Roman"/>
          <w:color w:val="000000"/>
          <w:sz w:val="24"/>
          <w:szCs w:val="24"/>
          <w:lang w:eastAsia="ru-RU"/>
        </w:rPr>
        <w:t>xlsx</w:t>
      </w:r>
      <w:proofErr w:type="spellEnd"/>
      <w:r w:rsidRPr="00D23604">
        <w:rPr>
          <w:rFonts w:ascii="Times New Roman" w:eastAsia="Times New Roman" w:hAnsi="Times New Roman" w:cs="Times New Roman"/>
          <w:color w:val="000000"/>
          <w:sz w:val="24"/>
          <w:szCs w:val="24"/>
          <w:lang w:eastAsia="ru-RU"/>
        </w:rPr>
        <w:t xml:space="preserve">, </w:t>
      </w:r>
      <w:proofErr w:type="spellStart"/>
      <w:r w:rsidRPr="00D23604">
        <w:rPr>
          <w:rFonts w:ascii="Times New Roman" w:eastAsia="Times New Roman" w:hAnsi="Times New Roman" w:cs="Times New Roman"/>
          <w:color w:val="000000"/>
          <w:sz w:val="24"/>
          <w:szCs w:val="24"/>
          <w:lang w:eastAsia="ru-RU"/>
        </w:rPr>
        <w:t>rtf</w:t>
      </w:r>
      <w:proofErr w:type="spellEnd"/>
      <w:r w:rsidRPr="00D23604">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посредством КСПГМУ ПО заявителю обеспечивается: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а) получение информации о порядке и сроках предоставления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б) формирование заявления о предоставлении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прием и регистрация заявления и иных документов, необходимых для предоставления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г) получение сведений о ходе выполнения заявления в предоставлении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д) досудебное (внесудебное) обжалование решений и действий (бездействия) Администрации, муниципального служащего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КСПГМУ ПО, официальной страницы Администрации (при наличии технической возможности) по выбору заявителя.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2.22. 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w:t>
      </w:r>
      <w:r w:rsidRPr="00D23604">
        <w:rPr>
          <w:rFonts w:ascii="Times New Roman" w:eastAsia="Times New Roman" w:hAnsi="Times New Roman" w:cs="Times New Roman"/>
          <w:color w:val="000000"/>
          <w:sz w:val="24"/>
          <w:szCs w:val="24"/>
          <w:lang w:eastAsia="ru-RU"/>
        </w:rPr>
        <w:lastRenderedPageBreak/>
        <w:t>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Согласование схемы расположения земельного участка не требуется в случаях, установленных пунктом 10 статьи 3.5 Федерального закона от 25.10.2001 № 137-ФЗ «О введении в действие Земельного кодекса Российской Федерации»: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(подпункт 2 пункта 10 статьи 3.5 Федерального закона от 25.10.2001 №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w:t>
      </w:r>
      <w:proofErr w:type="gramStart"/>
      <w:r w:rsidRPr="00D23604">
        <w:rPr>
          <w:rFonts w:ascii="Times New Roman" w:eastAsia="Times New Roman" w:hAnsi="Times New Roman" w:cs="Times New Roman"/>
          <w:color w:val="000000"/>
          <w:sz w:val="24"/>
          <w:szCs w:val="24"/>
          <w:lang w:eastAsia="ru-RU"/>
        </w:rPr>
        <w:t>электронных документах</w:t>
      </w:r>
      <w:proofErr w:type="gramEnd"/>
      <w:r w:rsidRPr="00D23604">
        <w:rPr>
          <w:rFonts w:ascii="Times New Roman" w:eastAsia="Times New Roman" w:hAnsi="Times New Roman" w:cs="Times New Roman"/>
          <w:color w:val="000000"/>
          <w:sz w:val="24"/>
          <w:szCs w:val="24"/>
          <w:lang w:eastAsia="ru-RU"/>
        </w:rPr>
        <w:t xml:space="preserve">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в том числе с использованием системы межведомственного электронного взаимодействия, а также особенностей выполнения административных процедур</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0"/>
          <w:szCs w:val="30"/>
          <w:lang w:eastAsia="ru-RU"/>
        </w:rPr>
        <w:t>в многофункциональных центрах</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0"/>
          <w:szCs w:val="30"/>
          <w:lang w:eastAsia="ru-RU"/>
        </w:rPr>
        <w:t> </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3.1.1. Предоставление муниципальной услуги включает в себя следующие административные процедуры: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3.1.1.1. прием и регистрация документов, представленных заявителем;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3.1.1.2. установление оснований для возврата документов, представленных заявителем;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w:t>
      </w:r>
      <w:r w:rsidRPr="00D23604">
        <w:rPr>
          <w:rFonts w:ascii="Times New Roman" w:eastAsia="Times New Roman" w:hAnsi="Times New Roman" w:cs="Times New Roman"/>
          <w:color w:val="000000"/>
          <w:sz w:val="24"/>
          <w:szCs w:val="24"/>
          <w:lang w:eastAsia="ru-RU"/>
        </w:rPr>
        <w:lastRenderedPageBreak/>
        <w:t>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3.1.1.4. подготовка Администрацией проекта постановления Администрации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3.1.1.5. подготовка Администрацией проекта постановления Администрации об отказе в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3.1.1.6.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15" w:name="P283"/>
      <w:bookmarkEnd w:id="15"/>
      <w:r w:rsidRPr="00D23604">
        <w:rPr>
          <w:rFonts w:ascii="Times New Roman" w:eastAsia="Times New Roman" w:hAnsi="Times New Roman" w:cs="Times New Roman"/>
          <w:color w:val="000000"/>
          <w:sz w:val="24"/>
          <w:szCs w:val="24"/>
          <w:lang w:eastAsia="ru-RU"/>
        </w:rPr>
        <w:t>3.2.1. Прием и регистрация документов, представленных заявителем.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заявителя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(при наличии технической возможности), и регистрирует его в Журнале регистрации входящей корреспонденции Администрации в день поступления.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(при наличии технической возможности),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(при наличии технической возможности).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2.8. настоящего Административного регламента.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КСПГМУ ПО заявителю будет представлена информация о ходе его рассмотрения.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КСПГМУ ПО обновляется до статуса «принято».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 xml:space="preserve">Регистрация заявления о предоставлении муниципальной услуги, направленного в форме </w:t>
      </w:r>
      <w:proofErr w:type="gramStart"/>
      <w:r w:rsidRPr="00D23604">
        <w:rPr>
          <w:rFonts w:ascii="Times New Roman" w:eastAsia="Times New Roman" w:hAnsi="Times New Roman" w:cs="Times New Roman"/>
          <w:color w:val="000000"/>
          <w:sz w:val="24"/>
          <w:szCs w:val="24"/>
          <w:lang w:eastAsia="ru-RU"/>
        </w:rPr>
        <w:t>электронного документа с использованием КСПГМУ ПО</w:t>
      </w:r>
      <w:proofErr w:type="gramEnd"/>
      <w:r w:rsidRPr="00D23604">
        <w:rPr>
          <w:rFonts w:ascii="Times New Roman" w:eastAsia="Times New Roman" w:hAnsi="Times New Roman" w:cs="Times New Roman"/>
          <w:color w:val="000000"/>
          <w:sz w:val="24"/>
          <w:szCs w:val="24"/>
          <w:lang w:eastAsia="ru-RU"/>
        </w:rPr>
        <w:t> осуществляется в автоматическом режиме.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16" w:name="P289"/>
      <w:bookmarkEnd w:id="16"/>
      <w:r w:rsidRPr="00D23604">
        <w:rPr>
          <w:rFonts w:ascii="Times New Roman" w:eastAsia="Times New Roman" w:hAnsi="Times New Roman" w:cs="Times New Roman"/>
          <w:color w:val="000000"/>
          <w:sz w:val="24"/>
          <w:szCs w:val="24"/>
          <w:lang w:eastAsia="ru-RU"/>
        </w:rPr>
        <w:t>3.2.2. Установление оснований для возврата документов, представленных заявителем.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Специалист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устанавливает наличие или отсутствие обстоятельств, указанных в пункте 2.7 Регламента;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устанавливает соответствие документов, поданных в электронной форме, требованиям Приказа Минэкономразвития РФ № 7;</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 проводит проверку условий признания </w:t>
      </w:r>
      <w:proofErr w:type="gramStart"/>
      <w:r w:rsidRPr="00D23604">
        <w:rPr>
          <w:rFonts w:ascii="Times New Roman" w:eastAsia="Times New Roman" w:hAnsi="Times New Roman" w:cs="Times New Roman"/>
          <w:color w:val="000000"/>
          <w:sz w:val="24"/>
          <w:szCs w:val="24"/>
          <w:lang w:eastAsia="ru-RU"/>
        </w:rPr>
        <w:t>действительности</w:t>
      </w:r>
      <w:proofErr w:type="gramEnd"/>
      <w:r w:rsidRPr="00D23604">
        <w:rPr>
          <w:rFonts w:ascii="Times New Roman" w:eastAsia="Times New Roman" w:hAnsi="Times New Roman" w:cs="Times New Roman"/>
          <w:color w:val="000000"/>
          <w:sz w:val="24"/>
          <w:szCs w:val="24"/>
          <w:lang w:eastAsia="ru-RU"/>
        </w:rPr>
        <w:t xml:space="preserve">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 установлении оснований, указанных в подпунктах 2.7.1 - 2.7.3 пункта 2.7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Уведомление, направленное по основанию, предусмотренному подпунктами 2.7.4, 2.7.5 пункта 2.7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При поступлении заявления, подписанного усиленной квалифицированной электронной подписью, проводится процедура проверки </w:t>
      </w:r>
      <w:proofErr w:type="gramStart"/>
      <w:r w:rsidRPr="00D23604">
        <w:rPr>
          <w:rFonts w:ascii="Times New Roman" w:eastAsia="Times New Roman" w:hAnsi="Times New Roman" w:cs="Times New Roman"/>
          <w:color w:val="000000"/>
          <w:sz w:val="24"/>
          <w:szCs w:val="24"/>
          <w:lang w:eastAsia="ru-RU"/>
        </w:rPr>
        <w:t>действительности</w:t>
      </w:r>
      <w:proofErr w:type="gramEnd"/>
      <w:r w:rsidRPr="00D23604">
        <w:rPr>
          <w:rFonts w:ascii="Times New Roman" w:eastAsia="Times New Roman" w:hAnsi="Times New Roman" w:cs="Times New Roman"/>
          <w:color w:val="000000"/>
          <w:sz w:val="24"/>
          <w:szCs w:val="24"/>
          <w:lang w:eastAsia="ru-RU"/>
        </w:rPr>
        <w:t xml:space="preserve"> усиленной квалифицированной электронной подписи, с использованием которой подписано заявление.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В рамках проверки </w:t>
      </w:r>
      <w:proofErr w:type="gramStart"/>
      <w:r w:rsidRPr="00D23604">
        <w:rPr>
          <w:rFonts w:ascii="Times New Roman" w:eastAsia="Times New Roman" w:hAnsi="Times New Roman" w:cs="Times New Roman"/>
          <w:color w:val="000000"/>
          <w:sz w:val="24"/>
          <w:szCs w:val="24"/>
          <w:lang w:eastAsia="ru-RU"/>
        </w:rPr>
        <w:t>действительности</w:t>
      </w:r>
      <w:proofErr w:type="gramEnd"/>
      <w:r w:rsidRPr="00D23604">
        <w:rPr>
          <w:rFonts w:ascii="Times New Roman" w:eastAsia="Times New Roman" w:hAnsi="Times New Roman" w:cs="Times New Roman"/>
          <w:color w:val="000000"/>
          <w:sz w:val="24"/>
          <w:szCs w:val="24"/>
          <w:lang w:eastAsia="ru-RU"/>
        </w:rPr>
        <w:t xml:space="preserve"> усиленной квалифицированной электронной подписи осуществляется проверка соблюдения следующих условий: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 63-ФЗ и с использованием квалифицированного сертификата лица, подписавшего заявление;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При несоблюдении установленных условий признания </w:t>
      </w:r>
      <w:proofErr w:type="gramStart"/>
      <w:r w:rsidRPr="00D23604">
        <w:rPr>
          <w:rFonts w:ascii="Times New Roman" w:eastAsia="Times New Roman" w:hAnsi="Times New Roman" w:cs="Times New Roman"/>
          <w:color w:val="000000"/>
          <w:sz w:val="24"/>
          <w:szCs w:val="24"/>
          <w:lang w:eastAsia="ru-RU"/>
        </w:rPr>
        <w:t>действительности</w:t>
      </w:r>
      <w:proofErr w:type="gramEnd"/>
      <w:r w:rsidRPr="00D23604">
        <w:rPr>
          <w:rFonts w:ascii="Times New Roman" w:eastAsia="Times New Roman" w:hAnsi="Times New Roman" w:cs="Times New Roman"/>
          <w:color w:val="000000"/>
          <w:sz w:val="24"/>
          <w:szCs w:val="24"/>
          <w:lang w:eastAsia="ru-RU"/>
        </w:rPr>
        <w:t xml:space="preserve">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17" w:name="P308"/>
      <w:bookmarkEnd w:id="17"/>
      <w:r w:rsidRPr="00D23604">
        <w:rPr>
          <w:rFonts w:ascii="Times New Roman" w:eastAsia="Times New Roman" w:hAnsi="Times New Roman" w:cs="Times New Roman"/>
          <w:color w:val="000000"/>
          <w:sz w:val="24"/>
          <w:szCs w:val="24"/>
          <w:lang w:eastAsia="ru-RU"/>
        </w:rPr>
        <w:t>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w:t>
      </w:r>
      <w:r w:rsidRPr="00D23604">
        <w:rPr>
          <w:rFonts w:ascii="Times New Roman" w:eastAsia="Times New Roman" w:hAnsi="Times New Roman" w:cs="Times New Roman"/>
          <w:color w:val="000000"/>
          <w:sz w:val="24"/>
          <w:szCs w:val="24"/>
          <w:lang w:eastAsia="ru-RU"/>
        </w:rPr>
        <w:lastRenderedPageBreak/>
        <w:t>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Максимальный срок выполнения административной процедуры - 10 дней со дня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3.2.4. подготовка Администрацией проекта постановления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 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Критерием подготовки проекта постановления Администрации о предварительном согласовании предоставления земельного участка, является отсутствие оснований для принятия Постановления Администрации об отказе в предварительном согласовании предоставления земельного участка,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Подготовленный проект постановления о предварительном согласовании предоставления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его подписание Главой Администрации и направление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Максимальный срок выполнения административной процедуры - 30 дней со дня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w:t>
      </w:r>
      <w:r w:rsidRPr="00D23604">
        <w:rPr>
          <w:rFonts w:ascii="Times New Roman" w:eastAsia="Times New Roman" w:hAnsi="Times New Roman" w:cs="Times New Roman"/>
          <w:color w:val="000000"/>
          <w:sz w:val="24"/>
          <w:szCs w:val="24"/>
          <w:lang w:eastAsia="ru-RU"/>
        </w:rPr>
        <w:lastRenderedPageBreak/>
        <w:t>закона от 25.10.2001 № 137-ФЗ – 45 календарных дней со дня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3.2.5. подготовка Администрацией проекта постановления об отказе в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Критерием подготовки проекта Постановления Администрации об отказе в предварительном согласовании предоставления земельного участка, является наличие оснований для принятия Постановления об отказе в предварительном согласовании предоставления земельного участка,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Подготовленный проект постановления об отказе в предварительном согласовании предоставления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его подписание Главой Администрации и направление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Максимальный срок выполнения административной процедуры - 30 дней со дня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18" w:name="P330"/>
      <w:bookmarkEnd w:id="18"/>
      <w:r w:rsidRPr="00D23604">
        <w:rPr>
          <w:rFonts w:ascii="Times New Roman" w:eastAsia="Times New Roman" w:hAnsi="Times New Roman" w:cs="Times New Roman"/>
          <w:color w:val="000000"/>
          <w:sz w:val="24"/>
          <w:szCs w:val="24"/>
          <w:lang w:eastAsia="ru-RU"/>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подписание его Главой Администрации и направление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является наличие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его подписание Главой Администрации и направление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Максимальный срок выполнения административной процедуры - 45 дней со дня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3.3.1.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Предоставление муниципальной услуги о предварительном согласовании предоставления земельного участка, в соответствии со статьей 39.18 Земельного кодекса РФ включает в себя следующие административные процедуры: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3.3.1.1. прием и регистрация заявления, представленного заявителем;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3.3.1.2. установление оснований для возврата документов, представленных заявителем;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3.3.1.4. подготовка, подписание проекта Постановления об отказе в предварительном согласовании предоставления земельного участка,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w:t>
      </w:r>
      <w:proofErr w:type="gramStart"/>
      <w:r w:rsidRPr="00D23604">
        <w:rPr>
          <w:rFonts w:ascii="Times New Roman" w:eastAsia="Times New Roman" w:hAnsi="Times New Roman" w:cs="Times New Roman"/>
          <w:color w:val="000000"/>
          <w:sz w:val="24"/>
          <w:szCs w:val="24"/>
          <w:lang w:eastAsia="ru-RU"/>
        </w:rPr>
        <w:t>его границы</w:t>
      </w:r>
      <w:proofErr w:type="gramEnd"/>
      <w:r w:rsidRPr="00D23604">
        <w:rPr>
          <w:rFonts w:ascii="Times New Roman" w:eastAsia="Times New Roman" w:hAnsi="Times New Roman" w:cs="Times New Roman"/>
          <w:color w:val="000000"/>
          <w:sz w:val="24"/>
          <w:szCs w:val="24"/>
          <w:lang w:eastAsia="ru-RU"/>
        </w:rPr>
        <w:t xml:space="preserve"> подлежат уточнению в соответствии с Федеральным законом от 13.07.2015 № 218-ФЗ «О государственной регистрации недвижимости»;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 xml:space="preserve">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рабочего поселка Мокшан Мокшанского района Пензенской области, по месту нахождения земельного участка, и размещение извещения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официальной </w:t>
      </w:r>
      <w:proofErr w:type="spellStart"/>
      <w:r w:rsidRPr="00D23604">
        <w:rPr>
          <w:rFonts w:ascii="Times New Roman" w:eastAsia="Times New Roman" w:hAnsi="Times New Roman" w:cs="Times New Roman"/>
          <w:color w:val="000000"/>
          <w:sz w:val="24"/>
          <w:szCs w:val="24"/>
          <w:lang w:eastAsia="ru-RU"/>
        </w:rPr>
        <w:t>сстранице</w:t>
      </w:r>
      <w:proofErr w:type="spellEnd"/>
      <w:r w:rsidRPr="00D23604">
        <w:rPr>
          <w:rFonts w:ascii="Times New Roman" w:eastAsia="Times New Roman" w:hAnsi="Times New Roman" w:cs="Times New Roman"/>
          <w:color w:val="000000"/>
          <w:sz w:val="24"/>
          <w:szCs w:val="24"/>
          <w:lang w:eastAsia="ru-RU"/>
        </w:rPr>
        <w:t xml:space="preserve"> Администрации в информационно-телекоммуникационной сети «Интернет»;</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3.3.1.6. подготовка, подписание проекта постановления Администрации о предварительном согласовании предоставления земельного участка,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3.3.1.7. подготовка и подписание проекта постановления Администрации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3.4. Описание последовательности действий при предоставлении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3.4.1. прием и регистрация заявления, представленного заявителем, осуществляется в соответствии с подпунктом 3.2.1 пункта 3.2 Регламента;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3.4.2. установление оснований для возврата документов, представленных заявителем, осуществляется в соответствии с подпунктом 3.2.2 пункта 3.2 Регламента;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подпунктом 3.2.3 пункта 3.2. Регламента;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3.4.4. подготовка, подписание проекта постановления Администрации об отказе в предварительном согласовании предоставления земельного участка,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w:t>
      </w:r>
      <w:proofErr w:type="gramStart"/>
      <w:r w:rsidRPr="00D23604">
        <w:rPr>
          <w:rFonts w:ascii="Times New Roman" w:eastAsia="Times New Roman" w:hAnsi="Times New Roman" w:cs="Times New Roman"/>
          <w:color w:val="000000"/>
          <w:sz w:val="24"/>
          <w:szCs w:val="24"/>
          <w:lang w:eastAsia="ru-RU"/>
        </w:rPr>
        <w:t>его границы</w:t>
      </w:r>
      <w:proofErr w:type="gramEnd"/>
      <w:r w:rsidRPr="00D23604">
        <w:rPr>
          <w:rFonts w:ascii="Times New Roman" w:eastAsia="Times New Roman" w:hAnsi="Times New Roman" w:cs="Times New Roman"/>
          <w:color w:val="000000"/>
          <w:sz w:val="24"/>
          <w:szCs w:val="24"/>
          <w:lang w:eastAsia="ru-RU"/>
        </w:rPr>
        <w:t xml:space="preserve"> подлежат уточнению в соответствии с Федеральным законом от 13.07.2015 № 218-ФЗ «О государственной регистрации недвижимости».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 наличие оснований, предусмотренных в пункте 8 статьи 39.15 или статьи 39.16 Земельного кодекса РФ.</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его подписание Главой Администрации и направление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и направленное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Максимальный срок выполнения административной процедуры - 30 календарных дней со дня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по месту нахождения земельного участка, и размещение извещения на официальной странице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заявителю по основаниям, определенным в пункте 8 статьи 39.15 Земельного кодекса РФ.</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в соответствии с пунктом 8 статьи 39.15 Земельного кодекса РФ.</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рабочего поселка Мокшан Мокшанского района Пензенской области, по месту нахождения земельного участка, и размещает извещения на официальной странице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рабочего поселка Мокшан Мокшанского района Пензенской области, по месту нахождения земельного участка, и размещение извещения на официальной странице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w:t>
      </w:r>
      <w:r w:rsidRPr="00D23604">
        <w:rPr>
          <w:rFonts w:ascii="Times New Roman" w:eastAsia="Times New Roman" w:hAnsi="Times New Roman" w:cs="Times New Roman"/>
          <w:color w:val="000000"/>
          <w:sz w:val="24"/>
          <w:szCs w:val="24"/>
          <w:lang w:eastAsia="ru-RU"/>
        </w:rPr>
        <w:lastRenderedPageBreak/>
        <w:t>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рабочего поселка Мокшан Мокшанского района Пензенской области по месту нахождения земельного участка и размещение извещения на официальной странице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Максимальный срок выполнения административной процедуры - 30 календарных дней со дня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3.4.6. подготовка, подписание проекта постановления Администрации о предварительном согласовании предоставления земельного участка,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Специалист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подпунктах 2.6.4 Регламента и представляемых заявителем по желанию;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которое является основанием для предоставления земельного участка без проведения торгов в порядке, установленном статьей 39.17 Земельного кодекса РФ.</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Критерий подготовки проекта постановления о предварительном согласовании предоставления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случае подачи документов в электронной форме подписанное Главой Администрации постановление: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направляется заявителю способом, указанным в заявлении;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3.4.7. подготовка и подписание проекта постановления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без проведения аукциона заявителю, его подписание и направление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об отказе в предварительном согласовании предоставления земельного участка,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об отказе в предварительном согласовании предоставления земельного участка, без проведения аукциона заявителю, его подписание и направление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 осуществляется в соответствии с подпунктом 3.2.6 пункта 3.2. Регламента.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3.5. Особенности выполнения административных процедур в МФЦ.</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3.5.2. Срок выполнения данного административного действия не более 30 минут.</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3.5.4.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3.6.2. При обращении об исправлении технической ошибки заявитель представляет:</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 заявление об исправлении технической ошибки;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3.6.10. 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0"/>
          <w:szCs w:val="30"/>
          <w:lang w:eastAsia="ru-RU"/>
        </w:rPr>
        <w:t>IV. Формы контроля за исполнением административного регламента</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0"/>
          <w:szCs w:val="30"/>
          <w:lang w:eastAsia="ru-RU"/>
        </w:rPr>
        <w:t> </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4.2. Проверки могут быть плановыми и внеплановыми. Проверка также может проводиться по конкретному обращению заявителя.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4.3. Периодичность проверок устанавливается Администрацией.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Проверка осуществляется на основании распоряжений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0"/>
          <w:szCs w:val="30"/>
          <w:lang w:eastAsia="ru-RU"/>
        </w:rPr>
        <w:t> </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ФЗ № 210-ФЗ;</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 постановление Администрации Мокшанского района от 20.09.2018 № 886 «Об утверждении Порядка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w:t>
      </w:r>
      <w:r w:rsidRPr="00D23604">
        <w:rPr>
          <w:rFonts w:ascii="Times New Roman" w:eastAsia="Times New Roman" w:hAnsi="Times New Roman" w:cs="Times New Roman"/>
          <w:color w:val="000000"/>
          <w:sz w:val="24"/>
          <w:szCs w:val="24"/>
          <w:lang w:eastAsia="ru-RU"/>
        </w:rPr>
        <w:lastRenderedPageBreak/>
        <w:t>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постановление Администрации </w:t>
      </w:r>
      <w:hyperlink r:id="rId7" w:tgtFrame="_blank" w:history="1">
        <w:r w:rsidRPr="00D23604">
          <w:rPr>
            <w:rFonts w:ascii="Times New Roman" w:eastAsia="Times New Roman" w:hAnsi="Times New Roman" w:cs="Times New Roman"/>
            <w:color w:val="0000FF"/>
            <w:sz w:val="24"/>
            <w:szCs w:val="24"/>
            <w:lang w:eastAsia="ru-RU"/>
          </w:rPr>
          <w:t>от 20.09.2018 № 575</w:t>
        </w:r>
      </w:hyperlink>
      <w:r w:rsidRPr="00D23604">
        <w:rPr>
          <w:rFonts w:ascii="Times New Roman" w:eastAsia="Times New Roman" w:hAnsi="Times New Roman" w:cs="Times New Roman"/>
          <w:color w:val="000000"/>
          <w:sz w:val="24"/>
          <w:szCs w:val="24"/>
          <w:lang w:eastAsia="ru-RU"/>
        </w:rPr>
        <w:t> «Об утверждении Порядка подачи и рассмотрения жалоб на решения и действия (бездействие) администрации рабочего поселка Мокшан Мокшанского района Пензенской области, должностных лиц, муниципальных служащих администрации рабочего поселка Мокшан Мокшанского района Пензенской области при предоставлении муниципальных услуг».</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официальной странице Администрации, в Едином портале, в КСПГМУ ПО.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5.4.1. Заявитель может обратиться с жалобой, в том числе, в следующих случаях:</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 нарушение срока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w:t>
      </w:r>
      <w:r w:rsidRPr="00D23604">
        <w:rPr>
          <w:rFonts w:ascii="Times New Roman" w:eastAsia="Times New Roman" w:hAnsi="Times New Roman" w:cs="Times New Roman"/>
          <w:color w:val="000000"/>
          <w:sz w:val="24"/>
          <w:szCs w:val="24"/>
          <w:lang w:eastAsia="ru-RU"/>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 – далее ФЗ № 210-ФЗ.</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5.4.6. В электронном виде жалоба может быть подана заявителем посредством: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а) официальной странице Администрации (при наличии технической возможности);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б) электронной почты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Единого портала;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г) КСПГМУ ПО;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5.4.9. Жалоба может быть подана заявителем через МФЦ.</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Администрации.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5.5. Жалоба должна содержать:</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5.6. Заявитель имеет право на получение исчерпывающей информации и документов, необходимых для обоснования и рассмотрения жалобы.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5.8. По результатам рассмотрения жалобы принимается одно из следующих решений:</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в удовлетворении жалобы отказывается.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5.14. Жалоба на решения и действия (бездействие) должностных лиц, муниципальных служащих Администрации подается главе Администрации рабочего поселка Мокшан Мокшанского района.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Жалоба на решения и действия (бездействие) главы Администрации рабочего поселка Мокшан Мокшанского района подается главе рабочего поселка Мокшан Мокшанского района Пензенской области.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Приложение №1</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к Административному регламенту предоставления</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муниципальной услуги «Предварительное согласование</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предоставления земельного участка»</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bookmarkStart w:id="19" w:name="_GoBack"/>
      <w:r w:rsidRPr="00D23604">
        <w:rPr>
          <w:rFonts w:ascii="Times New Roman" w:eastAsia="Times New Roman" w:hAnsi="Times New Roman" w:cs="Times New Roman"/>
          <w:color w:val="000000"/>
          <w:sz w:val="24"/>
          <w:szCs w:val="24"/>
          <w:lang w:eastAsia="ru-RU"/>
        </w:rPr>
        <w:t>Главе администрации рабочего поселка Мокшан</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Мокшанского района</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Пензенской области</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_______________________________________</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от _______________________________________</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_______________________________________</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(фамилия, имя, отчество (при наличии), </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место жительства заявителя и реквизиты документа, </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удостоверяющего личность заявителя (для гражданина)</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или наименование и место нахождения заявителя</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(для юридического лица)</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________________________________________</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_________________________________________________</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(государственный регистрационный номер записи</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 государственной регистрации юридического лица</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 ЕГРЮЛ и ИНН, за исключением случаев,</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если заявителем является иностранное юридическое лицо)</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________________________________________________</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почтовый адрес и (или) адрес электронной почты</w:t>
      </w:r>
    </w:p>
    <w:p w:rsidR="00D23604" w:rsidRPr="00D23604" w:rsidRDefault="00D23604" w:rsidP="00D23604">
      <w:pPr>
        <w:spacing w:after="0" w:line="240" w:lineRule="auto"/>
        <w:ind w:firstLine="567"/>
        <w:jc w:val="right"/>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для связи с заявителем</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bookmarkStart w:id="20" w:name="P490"/>
      <w:bookmarkEnd w:id="20"/>
      <w:r w:rsidRPr="00D23604">
        <w:rPr>
          <w:rFonts w:ascii="Times New Roman" w:eastAsia="Times New Roman" w:hAnsi="Times New Roman" w:cs="Times New Roman"/>
          <w:b/>
          <w:bCs/>
          <w:color w:val="000000"/>
          <w:sz w:val="32"/>
          <w:szCs w:val="32"/>
          <w:lang w:eastAsia="ru-RU"/>
        </w:rPr>
        <w:t>ЗАЯВЛЕНИЕ</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2"/>
          <w:szCs w:val="32"/>
          <w:lang w:eastAsia="ru-RU"/>
        </w:rPr>
        <w:t>о предварительном согласовании предоставления земельного участка</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0"/>
          <w:szCs w:val="30"/>
          <w:lang w:eastAsia="ru-RU"/>
        </w:rPr>
        <w:t> </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Прошу предварительно согласовать предоставление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кадастровый номер земельного участка (далее – испрашиваемый земельный участок), в случае если границы такого земельного участка подлежат уточнению в соответствии с Федеральным законом от 13.07.2015 N 218-ФЗ "О государственной регистрации недвижимости" ____________________________________________________</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 _____________________________________________________________________________</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реквизиты решения об утверждении проекта межевания территории, если образованиз испрашиваемого земельного участка предусмотрено указанным проектом____________</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_________________________________________________________________________</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_________________________________________________________________________</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_________________________________________________________________________</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цель использования земельного участка ______________________________________ ____________________________________________________________________________</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lastRenderedPageBreak/>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 ________________________________________________</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_________________________________________________________________________</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На основании приказа Минэкономразвития России N 7 результат рассмотрения заявления и документов прошу предоставить &lt;*&gt;:</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752"/>
        <w:gridCol w:w="8587"/>
      </w:tblGrid>
      <w:tr w:rsidR="00D23604" w:rsidRPr="00D23604" w:rsidTr="00D23604">
        <w:trPr>
          <w:jc w:val="center"/>
        </w:trPr>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3604" w:rsidRPr="00D23604" w:rsidRDefault="00D23604" w:rsidP="00D23604">
            <w:pPr>
              <w:spacing w:after="0" w:line="240" w:lineRule="auto"/>
              <w:ind w:firstLine="567"/>
              <w:jc w:val="center"/>
              <w:rPr>
                <w:rFonts w:ascii="Times New Roman" w:eastAsia="Times New Roman" w:hAnsi="Times New Roman" w:cs="Times New Roman"/>
                <w:sz w:val="24"/>
                <w:szCs w:val="24"/>
                <w:lang w:eastAsia="ru-RU"/>
              </w:rPr>
            </w:pPr>
            <w:r w:rsidRPr="00D23604">
              <w:rPr>
                <w:rFonts w:ascii="Times New Roman" w:eastAsia="Times New Roman" w:hAnsi="Times New Roman" w:cs="Times New Roman"/>
                <w:sz w:val="24"/>
                <w:szCs w:val="24"/>
                <w:lang w:eastAsia="ru-RU"/>
              </w:rPr>
              <w:t> </w:t>
            </w:r>
          </w:p>
        </w:tc>
        <w:tc>
          <w:tcPr>
            <w:tcW w:w="145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3604" w:rsidRPr="00D23604" w:rsidRDefault="00D23604" w:rsidP="00D23604">
            <w:pPr>
              <w:spacing w:after="0" w:line="240" w:lineRule="auto"/>
              <w:ind w:firstLine="567"/>
              <w:jc w:val="both"/>
              <w:rPr>
                <w:rFonts w:ascii="Times New Roman" w:eastAsia="Times New Roman" w:hAnsi="Times New Roman" w:cs="Times New Roman"/>
                <w:sz w:val="24"/>
                <w:szCs w:val="24"/>
                <w:lang w:eastAsia="ru-RU"/>
              </w:rPr>
            </w:pPr>
            <w:r w:rsidRPr="00D23604">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D23604" w:rsidRPr="00D23604" w:rsidTr="00D23604">
        <w:trPr>
          <w:jc w:val="center"/>
        </w:trPr>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3604" w:rsidRPr="00D23604" w:rsidRDefault="00D23604" w:rsidP="00D23604">
            <w:pPr>
              <w:spacing w:after="0" w:line="240" w:lineRule="auto"/>
              <w:ind w:firstLine="567"/>
              <w:jc w:val="center"/>
              <w:rPr>
                <w:rFonts w:ascii="Times New Roman" w:eastAsia="Times New Roman" w:hAnsi="Times New Roman" w:cs="Times New Roman"/>
                <w:sz w:val="24"/>
                <w:szCs w:val="24"/>
                <w:lang w:eastAsia="ru-RU"/>
              </w:rPr>
            </w:pPr>
            <w:r w:rsidRPr="00D23604">
              <w:rPr>
                <w:rFonts w:ascii="Times New Roman" w:eastAsia="Times New Roman" w:hAnsi="Times New Roman" w:cs="Times New Roman"/>
                <w:sz w:val="24"/>
                <w:szCs w:val="24"/>
                <w:lang w:eastAsia="ru-RU"/>
              </w:rPr>
              <w:t> </w:t>
            </w:r>
          </w:p>
        </w:tc>
        <w:tc>
          <w:tcPr>
            <w:tcW w:w="145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3604" w:rsidRPr="00D23604" w:rsidRDefault="00D23604" w:rsidP="00D23604">
            <w:pPr>
              <w:spacing w:after="0" w:line="240" w:lineRule="auto"/>
              <w:ind w:firstLine="567"/>
              <w:jc w:val="both"/>
              <w:rPr>
                <w:rFonts w:ascii="Times New Roman" w:eastAsia="Times New Roman" w:hAnsi="Times New Roman" w:cs="Times New Roman"/>
                <w:sz w:val="24"/>
                <w:szCs w:val="24"/>
                <w:lang w:eastAsia="ru-RU"/>
              </w:rPr>
            </w:pPr>
            <w:r w:rsidRPr="00D23604">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D23604" w:rsidRPr="00D23604" w:rsidTr="00D23604">
        <w:trPr>
          <w:jc w:val="center"/>
        </w:trPr>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3604" w:rsidRPr="00D23604" w:rsidRDefault="00D23604" w:rsidP="00D23604">
            <w:pPr>
              <w:spacing w:after="0" w:line="240" w:lineRule="auto"/>
              <w:ind w:firstLine="567"/>
              <w:jc w:val="center"/>
              <w:rPr>
                <w:rFonts w:ascii="Times New Roman" w:eastAsia="Times New Roman" w:hAnsi="Times New Roman" w:cs="Times New Roman"/>
                <w:sz w:val="24"/>
                <w:szCs w:val="24"/>
                <w:lang w:eastAsia="ru-RU"/>
              </w:rPr>
            </w:pPr>
            <w:r w:rsidRPr="00D23604">
              <w:rPr>
                <w:rFonts w:ascii="Times New Roman" w:eastAsia="Times New Roman" w:hAnsi="Times New Roman" w:cs="Times New Roman"/>
                <w:sz w:val="24"/>
                <w:szCs w:val="24"/>
                <w:lang w:eastAsia="ru-RU"/>
              </w:rPr>
              <w:t> </w:t>
            </w:r>
          </w:p>
        </w:tc>
        <w:tc>
          <w:tcPr>
            <w:tcW w:w="145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3604" w:rsidRPr="00D23604" w:rsidRDefault="00D23604" w:rsidP="00D23604">
            <w:pPr>
              <w:spacing w:after="0" w:line="240" w:lineRule="auto"/>
              <w:ind w:firstLine="567"/>
              <w:jc w:val="both"/>
              <w:rPr>
                <w:rFonts w:ascii="Times New Roman" w:eastAsia="Times New Roman" w:hAnsi="Times New Roman" w:cs="Times New Roman"/>
                <w:sz w:val="24"/>
                <w:szCs w:val="24"/>
                <w:lang w:eastAsia="ru-RU"/>
              </w:rPr>
            </w:pPr>
            <w:r w:rsidRPr="00D23604">
              <w:rPr>
                <w:rFonts w:ascii="Times New Roman" w:eastAsia="Times New Roman" w:hAnsi="Times New Roman" w:cs="Times New Roman"/>
                <w:sz w:val="24"/>
                <w:szCs w:val="24"/>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tc>
      </w:tr>
      <w:tr w:rsidR="00D23604" w:rsidRPr="00D23604" w:rsidTr="00D23604">
        <w:trPr>
          <w:jc w:val="center"/>
        </w:trPr>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3604" w:rsidRPr="00D23604" w:rsidRDefault="00D23604" w:rsidP="00D23604">
            <w:pPr>
              <w:spacing w:after="0" w:line="240" w:lineRule="auto"/>
              <w:ind w:firstLine="567"/>
              <w:jc w:val="center"/>
              <w:rPr>
                <w:rFonts w:ascii="Times New Roman" w:eastAsia="Times New Roman" w:hAnsi="Times New Roman" w:cs="Times New Roman"/>
                <w:sz w:val="24"/>
                <w:szCs w:val="24"/>
                <w:lang w:eastAsia="ru-RU"/>
              </w:rPr>
            </w:pPr>
            <w:r w:rsidRPr="00D23604">
              <w:rPr>
                <w:rFonts w:ascii="Times New Roman" w:eastAsia="Times New Roman" w:hAnsi="Times New Roman" w:cs="Times New Roman"/>
                <w:sz w:val="24"/>
                <w:szCs w:val="24"/>
                <w:lang w:eastAsia="ru-RU"/>
              </w:rPr>
              <w:t> </w:t>
            </w:r>
          </w:p>
        </w:tc>
        <w:tc>
          <w:tcPr>
            <w:tcW w:w="145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3604" w:rsidRPr="00D23604" w:rsidRDefault="00D23604" w:rsidP="00D23604">
            <w:pPr>
              <w:spacing w:after="0" w:line="240" w:lineRule="auto"/>
              <w:ind w:firstLine="567"/>
              <w:jc w:val="both"/>
              <w:rPr>
                <w:rFonts w:ascii="Times New Roman" w:eastAsia="Times New Roman" w:hAnsi="Times New Roman" w:cs="Times New Roman"/>
                <w:sz w:val="24"/>
                <w:szCs w:val="24"/>
                <w:lang w:eastAsia="ru-RU"/>
              </w:rPr>
            </w:pPr>
            <w:r w:rsidRPr="00D23604">
              <w:rPr>
                <w:rFonts w:ascii="Times New Roman" w:eastAsia="Times New Roman" w:hAnsi="Times New Roman" w:cs="Times New Roman"/>
                <w:sz w:val="24"/>
                <w:szCs w:val="24"/>
                <w:lang w:eastAsia="ru-RU"/>
              </w:rPr>
              <w:t>в виде электронного документа, который направляется Администрацией заявителю посредством электронной почты</w:t>
            </w:r>
          </w:p>
        </w:tc>
      </w:tr>
    </w:tbl>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Постановление Администрации «О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Постановление Администрации «Об отказе в предварительном согласовании предоставления земельного участка»;</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b/>
          <w:bCs/>
          <w:color w:val="000000"/>
          <w:sz w:val="32"/>
          <w:szCs w:val="32"/>
          <w:lang w:eastAsia="ru-RU"/>
        </w:rPr>
        <w:t>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w:t>
      </w:r>
    </w:p>
    <w:p w:rsidR="00D23604" w:rsidRPr="00D23604" w:rsidRDefault="00D23604" w:rsidP="00D23604">
      <w:pPr>
        <w:spacing w:after="0" w:line="240" w:lineRule="auto"/>
        <w:ind w:firstLine="567"/>
        <w:jc w:val="center"/>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30"/>
          <w:szCs w:val="30"/>
          <w:lang w:eastAsia="ru-RU"/>
        </w:rPr>
        <w:t> </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прошу предоставить:</w:t>
      </w:r>
    </w:p>
    <w:tbl>
      <w:tblPr>
        <w:tblW w:w="0" w:type="auto"/>
        <w:jc w:val="center"/>
        <w:tblCellMar>
          <w:left w:w="0" w:type="dxa"/>
          <w:right w:w="0" w:type="dxa"/>
        </w:tblCellMar>
        <w:tblLook w:val="04A0" w:firstRow="1" w:lastRow="0" w:firstColumn="1" w:lastColumn="0" w:noHBand="0" w:noVBand="1"/>
      </w:tblPr>
      <w:tblGrid>
        <w:gridCol w:w="184"/>
        <w:gridCol w:w="5272"/>
      </w:tblGrid>
      <w:tr w:rsidR="00D23604" w:rsidRPr="00D23604" w:rsidTr="00D23604">
        <w:trPr>
          <w:jc w:val="center"/>
        </w:trPr>
        <w:tc>
          <w:tcPr>
            <w:tcW w:w="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3604" w:rsidRPr="00D23604" w:rsidRDefault="00D23604" w:rsidP="00D23604">
            <w:pPr>
              <w:spacing w:after="0" w:line="240" w:lineRule="auto"/>
              <w:jc w:val="center"/>
              <w:rPr>
                <w:rFonts w:ascii="Times New Roman" w:eastAsia="Times New Roman" w:hAnsi="Times New Roman" w:cs="Times New Roman"/>
                <w:sz w:val="24"/>
                <w:szCs w:val="24"/>
                <w:lang w:eastAsia="ru-RU"/>
              </w:rPr>
            </w:pPr>
            <w:r w:rsidRPr="00D23604">
              <w:rPr>
                <w:rFonts w:ascii="Times New Roman" w:eastAsia="Times New Roman" w:hAnsi="Times New Roman" w:cs="Times New Roman"/>
                <w:sz w:val="24"/>
                <w:szCs w:val="24"/>
                <w:lang w:eastAsia="ru-RU"/>
              </w:rPr>
              <w:t> </w:t>
            </w:r>
          </w:p>
        </w:tc>
        <w:tc>
          <w:tcPr>
            <w:tcW w:w="52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3604" w:rsidRPr="00D23604" w:rsidRDefault="00D23604" w:rsidP="00D23604">
            <w:pPr>
              <w:spacing w:after="0" w:line="240" w:lineRule="auto"/>
              <w:jc w:val="both"/>
              <w:rPr>
                <w:rFonts w:ascii="Times New Roman" w:eastAsia="Times New Roman" w:hAnsi="Times New Roman" w:cs="Times New Roman"/>
                <w:sz w:val="24"/>
                <w:szCs w:val="24"/>
                <w:lang w:eastAsia="ru-RU"/>
              </w:rPr>
            </w:pPr>
            <w:r w:rsidRPr="00D23604">
              <w:rPr>
                <w:rFonts w:ascii="Times New Roman" w:eastAsia="Times New Roman" w:hAnsi="Times New Roman" w:cs="Times New Roman"/>
                <w:sz w:val="24"/>
                <w:szCs w:val="24"/>
                <w:lang w:eastAsia="ru-RU"/>
              </w:rPr>
              <w:t>непосредственно при личном обращении</w:t>
            </w:r>
          </w:p>
        </w:tc>
      </w:tr>
      <w:tr w:rsidR="00D23604" w:rsidRPr="00D23604" w:rsidTr="00D23604">
        <w:trPr>
          <w:jc w:val="center"/>
        </w:trPr>
        <w:tc>
          <w:tcPr>
            <w:tcW w:w="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3604" w:rsidRPr="00D23604" w:rsidRDefault="00D23604" w:rsidP="00D23604">
            <w:pPr>
              <w:spacing w:after="0" w:line="240" w:lineRule="auto"/>
              <w:jc w:val="center"/>
              <w:rPr>
                <w:rFonts w:ascii="Times New Roman" w:eastAsia="Times New Roman" w:hAnsi="Times New Roman" w:cs="Times New Roman"/>
                <w:sz w:val="24"/>
                <w:szCs w:val="24"/>
                <w:lang w:eastAsia="ru-RU"/>
              </w:rPr>
            </w:pPr>
            <w:r w:rsidRPr="00D23604">
              <w:rPr>
                <w:rFonts w:ascii="Times New Roman" w:eastAsia="Times New Roman" w:hAnsi="Times New Roman" w:cs="Times New Roman"/>
                <w:sz w:val="24"/>
                <w:szCs w:val="24"/>
                <w:lang w:eastAsia="ru-RU"/>
              </w:rPr>
              <w:t> </w:t>
            </w:r>
          </w:p>
        </w:tc>
        <w:tc>
          <w:tcPr>
            <w:tcW w:w="52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3604" w:rsidRPr="00D23604" w:rsidRDefault="00D23604" w:rsidP="00D23604">
            <w:pPr>
              <w:spacing w:after="0" w:line="240" w:lineRule="auto"/>
              <w:jc w:val="both"/>
              <w:rPr>
                <w:rFonts w:ascii="Times New Roman" w:eastAsia="Times New Roman" w:hAnsi="Times New Roman" w:cs="Times New Roman"/>
                <w:sz w:val="24"/>
                <w:szCs w:val="24"/>
                <w:lang w:eastAsia="ru-RU"/>
              </w:rPr>
            </w:pPr>
            <w:r w:rsidRPr="00D23604">
              <w:rPr>
                <w:rFonts w:ascii="Times New Roman" w:eastAsia="Times New Roman" w:hAnsi="Times New Roman" w:cs="Times New Roman"/>
                <w:sz w:val="24"/>
                <w:szCs w:val="24"/>
                <w:lang w:eastAsia="ru-RU"/>
              </w:rPr>
              <w:t>посредством почтового отправления</w:t>
            </w:r>
          </w:p>
        </w:tc>
      </w:tr>
    </w:tbl>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bookmarkStart w:id="21" w:name="P556"/>
      <w:bookmarkEnd w:id="21"/>
      <w:r w:rsidRPr="00D23604">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D23604">
        <w:rPr>
          <w:rFonts w:ascii="Times New Roman" w:eastAsia="Times New Roman" w:hAnsi="Times New Roman" w:cs="Times New Roman"/>
          <w:color w:val="000000"/>
          <w:sz w:val="24"/>
          <w:szCs w:val="24"/>
          <w:lang w:eastAsia="ru-RU"/>
        </w:rPr>
        <w:t>Приложение :</w:t>
      </w:r>
      <w:proofErr w:type="gramEnd"/>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________________________________________________</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p w:rsidR="00D23604" w:rsidRPr="00D23604" w:rsidRDefault="00D23604" w:rsidP="00D23604">
      <w:pPr>
        <w:spacing w:after="0" w:line="240" w:lineRule="auto"/>
        <w:ind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Дата Подпись заявителя</w:t>
      </w:r>
    </w:p>
    <w:p w:rsidR="00D23604" w:rsidRPr="00D23604" w:rsidRDefault="00D23604" w:rsidP="00D23604">
      <w:pPr>
        <w:spacing w:after="0" w:line="240" w:lineRule="auto"/>
        <w:ind w:right="360" w:firstLine="567"/>
        <w:jc w:val="both"/>
        <w:rPr>
          <w:rFonts w:ascii="Times New Roman" w:eastAsia="Times New Roman" w:hAnsi="Times New Roman" w:cs="Times New Roman"/>
          <w:color w:val="000000"/>
          <w:sz w:val="24"/>
          <w:szCs w:val="24"/>
          <w:lang w:eastAsia="ru-RU"/>
        </w:rPr>
      </w:pPr>
      <w:r w:rsidRPr="00D23604">
        <w:rPr>
          <w:rFonts w:ascii="Times New Roman" w:eastAsia="Times New Roman" w:hAnsi="Times New Roman" w:cs="Times New Roman"/>
          <w:color w:val="000000"/>
          <w:sz w:val="24"/>
          <w:szCs w:val="24"/>
          <w:lang w:eastAsia="ru-RU"/>
        </w:rPr>
        <w:t> </w:t>
      </w:r>
    </w:p>
    <w:bookmarkEnd w:id="19"/>
    <w:p w:rsidR="00D15A65" w:rsidRPr="00D23604" w:rsidRDefault="00D15A65">
      <w:pPr>
        <w:rPr>
          <w:rFonts w:ascii="Times New Roman" w:hAnsi="Times New Roman" w:cs="Times New Roman"/>
        </w:rPr>
      </w:pPr>
    </w:p>
    <w:sectPr w:rsidR="00D15A65" w:rsidRPr="00D236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CC8"/>
    <w:rsid w:val="009E7CC8"/>
    <w:rsid w:val="00D15A65"/>
    <w:rsid w:val="00D23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8BAD3E-52FD-40BF-A051-F59BCB497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36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D23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D23604"/>
  </w:style>
  <w:style w:type="paragraph" w:customStyle="1" w:styleId="consplusnormal0">
    <w:name w:val="consplusnormal0"/>
    <w:basedOn w:val="a"/>
    <w:rsid w:val="00D236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800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677D8112-C261-42F9-89B7-ED9B30AE61D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D6859C63-B747-44CF-B3F4-5D4B04E09ED6" TargetMode="External"/><Relationship Id="rId5" Type="http://schemas.openxmlformats.org/officeDocument/2006/relationships/hyperlink" Target="https://pravo-search.minjust.ru/bigs/showDocument.html?id=417BFCAA-362C-47F3-995A-1232FCB3C11A" TargetMode="External"/><Relationship Id="rId4" Type="http://schemas.openxmlformats.org/officeDocument/2006/relationships/hyperlink" Target="https://pravo-search.minjust.ru/bigs/showDocument.html?id=9F8BA65D-6D33-46CC-96FC-D0C7B4C6ED4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15527</Words>
  <Characters>88505</Characters>
  <Application>Microsoft Office Word</Application>
  <DocSecurity>0</DocSecurity>
  <Lines>737</Lines>
  <Paragraphs>207</Paragraphs>
  <ScaleCrop>false</ScaleCrop>
  <Company>SPecialiST RePack</Company>
  <LinksUpToDate>false</LinksUpToDate>
  <CharactersWithSpaces>103825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2</cp:revision>
  <dcterms:created xsi:type="dcterms:W3CDTF">2023-06-22T13:28:00Z</dcterms:created>
  <dcterms:modified xsi:type="dcterms:W3CDTF">2023-06-22T13:29:00Z</dcterms:modified>
</cp:coreProperties>
</file>