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F0" w:rsidRDefault="002369F0" w:rsidP="002369F0">
      <w:pPr>
        <w:jc w:val="center"/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9F0" w:rsidRDefault="002369F0" w:rsidP="002369F0"/>
    <w:p w:rsidR="002369F0" w:rsidRPr="0046749E" w:rsidRDefault="002369F0" w:rsidP="002369F0">
      <w:pPr>
        <w:jc w:val="center"/>
        <w:rPr>
          <w:b/>
          <w:sz w:val="34"/>
          <w:szCs w:val="34"/>
        </w:rPr>
      </w:pPr>
      <w:r w:rsidRPr="0046749E">
        <w:rPr>
          <w:b/>
          <w:sz w:val="34"/>
          <w:szCs w:val="34"/>
        </w:rPr>
        <w:t>АДМИНИСТРАЦИЯ РАБОЧЕГО ПОСЕЛКА МОКШАН МОКШАНСКОГО РАЙОНА ПЕНЗЕНСКОЙ ОБЛАСТИ</w:t>
      </w:r>
    </w:p>
    <w:p w:rsidR="002369F0" w:rsidRPr="00E643AE" w:rsidRDefault="002369F0" w:rsidP="002369F0">
      <w:pPr>
        <w:jc w:val="center"/>
        <w:rPr>
          <w:b/>
          <w:sz w:val="24"/>
        </w:rPr>
      </w:pPr>
    </w:p>
    <w:p w:rsidR="002369F0" w:rsidRPr="00E643AE" w:rsidRDefault="002369F0" w:rsidP="002369F0">
      <w:pPr>
        <w:jc w:val="center"/>
        <w:rPr>
          <w:b/>
          <w:sz w:val="24"/>
        </w:rPr>
      </w:pPr>
    </w:p>
    <w:p w:rsidR="002369F0" w:rsidRDefault="000F002D" w:rsidP="002369F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2369F0" w:rsidRDefault="002369F0" w:rsidP="002369F0">
      <w:pPr>
        <w:jc w:val="center"/>
        <w:rPr>
          <w:b/>
          <w:sz w:val="24"/>
        </w:rPr>
      </w:pPr>
    </w:p>
    <w:p w:rsidR="002369F0" w:rsidRDefault="002369F0" w:rsidP="002369F0">
      <w:pPr>
        <w:jc w:val="center"/>
        <w:rPr>
          <w:b/>
          <w:sz w:val="24"/>
        </w:rPr>
      </w:pPr>
    </w:p>
    <w:p w:rsidR="002369F0" w:rsidRPr="00342B9A" w:rsidRDefault="002369F0" w:rsidP="002369F0">
      <w:pPr>
        <w:jc w:val="center"/>
        <w:rPr>
          <w:sz w:val="24"/>
        </w:rPr>
      </w:pPr>
      <w:r w:rsidRPr="00342B9A">
        <w:rPr>
          <w:sz w:val="24"/>
        </w:rPr>
        <w:t xml:space="preserve">от </w:t>
      </w:r>
      <w:r w:rsidR="001B7AE0" w:rsidRPr="00342B9A">
        <w:rPr>
          <w:sz w:val="24"/>
        </w:rPr>
        <w:t>1</w:t>
      </w:r>
      <w:r w:rsidR="00342B9A" w:rsidRPr="00342B9A">
        <w:rPr>
          <w:sz w:val="24"/>
        </w:rPr>
        <w:t>1</w:t>
      </w:r>
      <w:r w:rsidRPr="00342B9A">
        <w:rPr>
          <w:sz w:val="24"/>
        </w:rPr>
        <w:t>.</w:t>
      </w:r>
      <w:r w:rsidR="000F002D" w:rsidRPr="00342B9A">
        <w:rPr>
          <w:sz w:val="24"/>
        </w:rPr>
        <w:t>01</w:t>
      </w:r>
      <w:r w:rsidRPr="00342B9A">
        <w:rPr>
          <w:sz w:val="24"/>
        </w:rPr>
        <w:t>.201</w:t>
      </w:r>
      <w:r w:rsidR="000F002D" w:rsidRPr="00342B9A">
        <w:rPr>
          <w:sz w:val="24"/>
        </w:rPr>
        <w:t>9</w:t>
      </w:r>
      <w:r w:rsidR="00E643AE">
        <w:rPr>
          <w:sz w:val="24"/>
        </w:rPr>
        <w:t xml:space="preserve"> № </w:t>
      </w:r>
      <w:r w:rsidR="00342B9A" w:rsidRPr="00342B9A">
        <w:rPr>
          <w:sz w:val="24"/>
        </w:rPr>
        <w:t>9</w:t>
      </w:r>
    </w:p>
    <w:p w:rsidR="002369F0" w:rsidRPr="00342B9A" w:rsidRDefault="002369F0" w:rsidP="002369F0">
      <w:pPr>
        <w:jc w:val="center"/>
        <w:rPr>
          <w:sz w:val="24"/>
        </w:rPr>
      </w:pPr>
      <w:proofErr w:type="spellStart"/>
      <w:r w:rsidRPr="00342B9A">
        <w:rPr>
          <w:sz w:val="24"/>
        </w:rPr>
        <w:t>р.п</w:t>
      </w:r>
      <w:proofErr w:type="spellEnd"/>
      <w:r w:rsidRPr="00342B9A">
        <w:rPr>
          <w:sz w:val="24"/>
        </w:rPr>
        <w:t>. Мокшан</w:t>
      </w:r>
    </w:p>
    <w:p w:rsidR="002369F0" w:rsidRPr="00342B9A" w:rsidRDefault="002369F0" w:rsidP="00D90459">
      <w:pPr>
        <w:jc w:val="center"/>
        <w:rPr>
          <w:b/>
          <w:sz w:val="24"/>
        </w:rPr>
      </w:pPr>
    </w:p>
    <w:p w:rsidR="002369F0" w:rsidRPr="00342B9A" w:rsidRDefault="002369F0" w:rsidP="00D90459">
      <w:pPr>
        <w:jc w:val="center"/>
        <w:rPr>
          <w:b/>
          <w:sz w:val="24"/>
        </w:rPr>
      </w:pPr>
    </w:p>
    <w:p w:rsidR="007D7F1F" w:rsidRPr="00342B9A" w:rsidRDefault="00342B9A" w:rsidP="007D7F1F">
      <w:pPr>
        <w:jc w:val="center"/>
        <w:rPr>
          <w:b/>
          <w:sz w:val="24"/>
        </w:rPr>
      </w:pPr>
      <w:r w:rsidRPr="00342B9A">
        <w:rPr>
          <w:b/>
          <w:spacing w:val="4"/>
          <w:sz w:val="24"/>
        </w:rPr>
        <w:t>Об утверждении</w:t>
      </w:r>
      <w:r w:rsidRPr="00342B9A">
        <w:rPr>
          <w:sz w:val="24"/>
        </w:rPr>
        <w:t xml:space="preserve"> </w:t>
      </w:r>
      <w:r w:rsidRPr="00342B9A">
        <w:rPr>
          <w:b/>
          <w:sz w:val="24"/>
        </w:rPr>
        <w:t>Проекта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</w:t>
      </w:r>
    </w:p>
    <w:p w:rsidR="007D7F1F" w:rsidRPr="00342B9A" w:rsidRDefault="007D7F1F" w:rsidP="007D7F1F">
      <w:pPr>
        <w:rPr>
          <w:sz w:val="24"/>
        </w:rPr>
      </w:pPr>
    </w:p>
    <w:p w:rsidR="007D7F1F" w:rsidRPr="00342B9A" w:rsidRDefault="007D7F1F" w:rsidP="007D7F1F">
      <w:pPr>
        <w:rPr>
          <w:sz w:val="24"/>
        </w:rPr>
      </w:pPr>
    </w:p>
    <w:p w:rsidR="00342B9A" w:rsidRPr="00342B9A" w:rsidRDefault="007D7F1F" w:rsidP="00342B9A">
      <w:pPr>
        <w:ind w:firstLine="426"/>
        <w:jc w:val="both"/>
        <w:rPr>
          <w:rFonts w:cs="Arial"/>
          <w:sz w:val="24"/>
        </w:rPr>
      </w:pPr>
      <w:r w:rsidRPr="00342B9A">
        <w:rPr>
          <w:sz w:val="24"/>
        </w:rPr>
        <w:t xml:space="preserve"> </w:t>
      </w:r>
      <w:proofErr w:type="gramStart"/>
      <w:r w:rsidR="00342B9A">
        <w:rPr>
          <w:sz w:val="24"/>
        </w:rPr>
        <w:t>В соответствии с</w:t>
      </w:r>
      <w:r w:rsidR="00342B9A" w:rsidRPr="00342B9A">
        <w:rPr>
          <w:sz w:val="24"/>
        </w:rPr>
        <w:t xml:space="preserve"> Федеральн</w:t>
      </w:r>
      <w:r w:rsidR="00342B9A">
        <w:rPr>
          <w:sz w:val="24"/>
        </w:rPr>
        <w:t>ым</w:t>
      </w:r>
      <w:r w:rsidR="00342B9A" w:rsidRPr="00342B9A">
        <w:rPr>
          <w:sz w:val="24"/>
        </w:rPr>
        <w:t xml:space="preserve"> закон</w:t>
      </w:r>
      <w:r w:rsidR="00342B9A">
        <w:rPr>
          <w:sz w:val="24"/>
        </w:rPr>
        <w:t>ом</w:t>
      </w:r>
      <w:r w:rsidR="00342B9A" w:rsidRPr="00342B9A">
        <w:rPr>
          <w:sz w:val="24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 w:rsidR="00342B9A" w:rsidRPr="00342B9A">
        <w:rPr>
          <w:bCs/>
          <w:sz w:val="24"/>
        </w:rPr>
        <w:t>,</w:t>
      </w:r>
      <w:r w:rsidR="00ED57BD">
        <w:rPr>
          <w:bCs/>
          <w:sz w:val="24"/>
        </w:rPr>
        <w:t xml:space="preserve"> </w:t>
      </w:r>
      <w:r w:rsidR="00342B9A" w:rsidRPr="00342B9A">
        <w:rPr>
          <w:rFonts w:cs="Arial"/>
          <w:sz w:val="24"/>
        </w:rPr>
        <w:t xml:space="preserve">Уставом рабочего поселка Мокшан Мокшанского района Пензенской области, </w:t>
      </w:r>
      <w:r w:rsidR="00342B9A" w:rsidRPr="00342B9A">
        <w:rPr>
          <w:sz w:val="24"/>
        </w:rPr>
        <w:t xml:space="preserve">Порядком разработки и утверждения проектов организации дорожного движения на автодорогах </w:t>
      </w:r>
      <w:r w:rsidR="00342B9A" w:rsidRPr="00342B9A">
        <w:rPr>
          <w:color w:val="000000"/>
          <w:sz w:val="24"/>
        </w:rPr>
        <w:t>Утвержденным Первым заместителем начальника Департамента обеспечения безопасности дорожного движения МВД России 2</w:t>
      </w:r>
      <w:r w:rsidR="00342B9A" w:rsidRPr="00342B9A">
        <w:rPr>
          <w:i/>
          <w:iCs/>
          <w:color w:val="000000"/>
          <w:sz w:val="24"/>
        </w:rPr>
        <w:t>.</w:t>
      </w:r>
      <w:r w:rsidR="00342B9A" w:rsidRPr="00342B9A">
        <w:rPr>
          <w:iCs/>
          <w:color w:val="000000"/>
          <w:sz w:val="24"/>
        </w:rPr>
        <w:t>08.</w:t>
      </w:r>
      <w:r w:rsidR="00342B9A" w:rsidRPr="00342B9A">
        <w:rPr>
          <w:color w:val="000000"/>
          <w:sz w:val="24"/>
        </w:rPr>
        <w:t>2006</w:t>
      </w:r>
      <w:r w:rsidR="00ED57BD">
        <w:rPr>
          <w:color w:val="000000"/>
          <w:sz w:val="24"/>
        </w:rPr>
        <w:t xml:space="preserve"> </w:t>
      </w:r>
      <w:r w:rsidR="00342B9A" w:rsidRPr="00342B9A">
        <w:rPr>
          <w:color w:val="000000"/>
          <w:sz w:val="24"/>
        </w:rPr>
        <w:t>№ 13/6-3853</w:t>
      </w:r>
      <w:r w:rsidR="00342B9A" w:rsidRPr="00342B9A">
        <w:rPr>
          <w:sz w:val="24"/>
        </w:rPr>
        <w:t xml:space="preserve"> (Москва 2006г.) и заместителем руководителя Федерального дорожного агентства</w:t>
      </w:r>
      <w:proofErr w:type="gramEnd"/>
      <w:r w:rsidR="00342B9A" w:rsidRPr="00342B9A">
        <w:rPr>
          <w:sz w:val="24"/>
        </w:rPr>
        <w:t xml:space="preserve"> 7.08.2006</w:t>
      </w:r>
      <w:r w:rsidR="00ED57BD">
        <w:rPr>
          <w:sz w:val="24"/>
        </w:rPr>
        <w:t xml:space="preserve"> </w:t>
      </w:r>
      <w:r w:rsidR="00342B9A" w:rsidRPr="00342B9A">
        <w:rPr>
          <w:sz w:val="24"/>
        </w:rPr>
        <w:t>№ 01-29/5313,</w:t>
      </w:r>
    </w:p>
    <w:p w:rsidR="007D7F1F" w:rsidRPr="00342B9A" w:rsidRDefault="007D7F1F" w:rsidP="007D7F1F">
      <w:pPr>
        <w:jc w:val="both"/>
        <w:rPr>
          <w:bCs/>
          <w:sz w:val="24"/>
        </w:rPr>
      </w:pPr>
    </w:p>
    <w:p w:rsidR="00EB7788" w:rsidRPr="00342B9A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B7788" w:rsidRPr="00342B9A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42B9A">
        <w:rPr>
          <w:rFonts w:ascii="Times New Roman" w:hAnsi="Times New Roman" w:cs="Times New Roman"/>
          <w:b/>
          <w:bCs/>
          <w:color w:val="auto"/>
          <w:sz w:val="24"/>
          <w:szCs w:val="24"/>
        </w:rPr>
        <w:t>Администрация рабочего поселка Мокшан</w:t>
      </w:r>
    </w:p>
    <w:p w:rsidR="00EB7788" w:rsidRPr="00342B9A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342B9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Мокшанского района Пензенской области </w:t>
      </w:r>
    </w:p>
    <w:p w:rsidR="00EB7788" w:rsidRPr="00342B9A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42B9A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 </w:t>
      </w:r>
      <w:r w:rsidRPr="00342B9A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ПОСТАНОВЛЯЕТ:</w:t>
      </w:r>
    </w:p>
    <w:p w:rsidR="007D7F1F" w:rsidRPr="00342B9A" w:rsidRDefault="007D7F1F" w:rsidP="007D7F1F">
      <w:pPr>
        <w:jc w:val="center"/>
        <w:rPr>
          <w:sz w:val="24"/>
        </w:rPr>
      </w:pPr>
    </w:p>
    <w:p w:rsidR="007D7F1F" w:rsidRPr="00342B9A" w:rsidRDefault="00ED57BD" w:rsidP="007D7F1F">
      <w:pPr>
        <w:jc w:val="both"/>
        <w:rPr>
          <w:b/>
          <w:i/>
          <w:sz w:val="24"/>
          <w:lang w:eastAsia="en-US"/>
        </w:rPr>
      </w:pPr>
      <w:r>
        <w:rPr>
          <w:sz w:val="24"/>
        </w:rPr>
        <w:t xml:space="preserve"> </w:t>
      </w:r>
    </w:p>
    <w:p w:rsidR="00342B9A" w:rsidRDefault="00A97C6C" w:rsidP="00342B9A">
      <w:pPr>
        <w:ind w:firstLine="426"/>
        <w:jc w:val="both"/>
        <w:rPr>
          <w:sz w:val="24"/>
        </w:rPr>
      </w:pPr>
      <w:r w:rsidRPr="00342B9A">
        <w:rPr>
          <w:sz w:val="24"/>
        </w:rPr>
        <w:t xml:space="preserve">1. </w:t>
      </w:r>
      <w:r w:rsidR="00342B9A" w:rsidRPr="00342B9A">
        <w:rPr>
          <w:sz w:val="24"/>
        </w:rPr>
        <w:t>Утвердить Проект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области, прилагается.</w:t>
      </w:r>
    </w:p>
    <w:p w:rsidR="00171132" w:rsidRDefault="00A97C6C" w:rsidP="00342B9A">
      <w:pPr>
        <w:ind w:firstLine="426"/>
        <w:jc w:val="both"/>
        <w:rPr>
          <w:sz w:val="24"/>
        </w:rPr>
      </w:pPr>
      <w:r w:rsidRPr="00342B9A">
        <w:rPr>
          <w:sz w:val="24"/>
        </w:rPr>
        <w:t xml:space="preserve">2. </w:t>
      </w:r>
      <w:r w:rsidR="00342B9A" w:rsidRPr="00342B9A">
        <w:rPr>
          <w:sz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171132">
        <w:rPr>
          <w:sz w:val="24"/>
        </w:rPr>
        <w:t>;</w:t>
      </w:r>
    </w:p>
    <w:p w:rsidR="00342B9A" w:rsidRPr="00342B9A" w:rsidRDefault="00171132" w:rsidP="00342B9A">
      <w:pPr>
        <w:ind w:firstLine="426"/>
        <w:jc w:val="both"/>
        <w:rPr>
          <w:b/>
          <w:sz w:val="24"/>
        </w:rPr>
      </w:pPr>
      <w:r>
        <w:rPr>
          <w:sz w:val="24"/>
        </w:rPr>
        <w:t xml:space="preserve">2.1. </w:t>
      </w:r>
      <w:proofErr w:type="gramStart"/>
      <w:r>
        <w:rPr>
          <w:sz w:val="24"/>
        </w:rPr>
        <w:t>Р</w:t>
      </w:r>
      <w:r w:rsidR="00342B9A" w:rsidRPr="00342B9A">
        <w:rPr>
          <w:sz w:val="24"/>
        </w:rPr>
        <w:t xml:space="preserve">азместить </w:t>
      </w:r>
      <w:r w:rsidRPr="00171132">
        <w:rPr>
          <w:sz w:val="24"/>
        </w:rPr>
        <w:t>Проект</w:t>
      </w:r>
      <w:proofErr w:type="gramEnd"/>
      <w:r w:rsidRPr="00171132">
        <w:rPr>
          <w:sz w:val="24"/>
        </w:rPr>
        <w:t xml:space="preserve">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</w:t>
      </w:r>
      <w:r>
        <w:rPr>
          <w:b/>
          <w:sz w:val="24"/>
        </w:rPr>
        <w:t xml:space="preserve"> </w:t>
      </w:r>
      <w:r w:rsidR="00342B9A" w:rsidRPr="00342B9A">
        <w:rPr>
          <w:sz w:val="24"/>
        </w:rPr>
        <w:t xml:space="preserve">на официальном сайте Администрации рабочего поселка Мокшан Мокшанского района Пензенской области в информационно-телекоммуникационной сети «Интернет» по адресу: </w:t>
      </w:r>
      <w:hyperlink r:id="rId8" w:history="1">
        <w:r w:rsidR="00342B9A" w:rsidRPr="003C350D">
          <w:rPr>
            <w:rStyle w:val="a8"/>
            <w:sz w:val="24"/>
          </w:rPr>
          <w:t>http://poselk.pnzreg.ru</w:t>
        </w:r>
      </w:hyperlink>
      <w:r w:rsidR="00342B9A" w:rsidRPr="003C350D">
        <w:rPr>
          <w:rStyle w:val="a8"/>
          <w:sz w:val="24"/>
        </w:rPr>
        <w:t>.</w:t>
      </w:r>
    </w:p>
    <w:p w:rsidR="00342B9A" w:rsidRPr="00342B9A" w:rsidRDefault="00342B9A" w:rsidP="00CF5795">
      <w:pPr>
        <w:pStyle w:val="a6"/>
        <w:tabs>
          <w:tab w:val="left" w:pos="851"/>
        </w:tabs>
        <w:ind w:firstLine="426"/>
        <w:jc w:val="both"/>
        <w:rPr>
          <w:sz w:val="24"/>
          <w:szCs w:val="24"/>
          <w:lang w:val="ru-RU"/>
        </w:rPr>
      </w:pPr>
      <w:r w:rsidRPr="00342B9A">
        <w:rPr>
          <w:sz w:val="24"/>
          <w:szCs w:val="24"/>
          <w:lang w:val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42B9A" w:rsidRDefault="00342B9A" w:rsidP="00CF5795">
      <w:pPr>
        <w:pStyle w:val="ConsPlusNormal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исполнением настоящего Постановления возложить на глав</w:t>
      </w:r>
      <w:r w:rsidR="00E643AE">
        <w:rPr>
          <w:rFonts w:ascii="Times New Roman" w:hAnsi="Times New Roman" w:cs="Times New Roman"/>
          <w:color w:val="auto"/>
          <w:sz w:val="24"/>
          <w:szCs w:val="24"/>
        </w:rPr>
        <w:t>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Администрации рабочего поселка Мокшан Мокшанского района Пензенской области</w:t>
      </w:r>
      <w:r w:rsidR="002F59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71132" w:rsidRDefault="00171132" w:rsidP="00342B9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1132" w:rsidRDefault="00171132" w:rsidP="00342B9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D7F1F" w:rsidRPr="00342B9A" w:rsidRDefault="007D7F1F" w:rsidP="007D7F1F">
      <w:pPr>
        <w:rPr>
          <w:sz w:val="24"/>
          <w:lang w:eastAsia="en-US"/>
        </w:rPr>
      </w:pPr>
      <w:r w:rsidRPr="00342B9A">
        <w:rPr>
          <w:sz w:val="24"/>
          <w:lang w:eastAsia="en-US"/>
        </w:rPr>
        <w:t>Глава администрации</w:t>
      </w:r>
      <w:r w:rsidR="00E643AE">
        <w:rPr>
          <w:sz w:val="24"/>
          <w:lang w:eastAsia="en-US"/>
        </w:rPr>
        <w:t xml:space="preserve"> </w:t>
      </w:r>
      <w:r w:rsidRPr="00342B9A">
        <w:rPr>
          <w:sz w:val="24"/>
          <w:lang w:eastAsia="en-US"/>
        </w:rPr>
        <w:t>рабочего поселка Мокшан</w:t>
      </w:r>
    </w:p>
    <w:p w:rsidR="007D7F1F" w:rsidRPr="00E643AE" w:rsidRDefault="007D7F1F" w:rsidP="007D7F1F">
      <w:pPr>
        <w:rPr>
          <w:sz w:val="24"/>
          <w:lang w:eastAsia="en-US"/>
        </w:rPr>
      </w:pPr>
      <w:r w:rsidRPr="00342B9A">
        <w:rPr>
          <w:sz w:val="24"/>
          <w:lang w:eastAsia="en-US"/>
        </w:rPr>
        <w:t>Мокшанского района</w:t>
      </w:r>
      <w:r w:rsidR="00E643AE">
        <w:rPr>
          <w:sz w:val="24"/>
          <w:lang w:eastAsia="en-US"/>
        </w:rPr>
        <w:t xml:space="preserve"> </w:t>
      </w:r>
      <w:r w:rsidRPr="00342B9A">
        <w:rPr>
          <w:sz w:val="24"/>
          <w:lang w:eastAsia="en-US"/>
        </w:rPr>
        <w:t>Пензенской области</w:t>
      </w:r>
      <w:r w:rsidR="00ED57BD">
        <w:rPr>
          <w:sz w:val="24"/>
          <w:lang w:eastAsia="en-US"/>
        </w:rPr>
        <w:t xml:space="preserve">                                                              </w:t>
      </w:r>
      <w:r w:rsidRPr="00342B9A">
        <w:rPr>
          <w:sz w:val="24"/>
          <w:lang w:eastAsia="en-US"/>
        </w:rPr>
        <w:t xml:space="preserve">Н.В. </w:t>
      </w:r>
      <w:proofErr w:type="spellStart"/>
      <w:r w:rsidRPr="00342B9A">
        <w:rPr>
          <w:sz w:val="24"/>
          <w:lang w:eastAsia="en-US"/>
        </w:rPr>
        <w:t>Паняев</w:t>
      </w:r>
      <w:proofErr w:type="spellEnd"/>
    </w:p>
    <w:p w:rsidR="001C6CAD" w:rsidRDefault="001C6CAD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CF5795" w:rsidRDefault="00CF5795" w:rsidP="001C6CAD">
      <w:pPr>
        <w:rPr>
          <w:sz w:val="24"/>
        </w:rPr>
      </w:pPr>
    </w:p>
    <w:p w:rsidR="002F59CF" w:rsidRDefault="002F59CF" w:rsidP="001C6CAD">
      <w:pPr>
        <w:rPr>
          <w:sz w:val="24"/>
        </w:rPr>
      </w:pPr>
      <w:bookmarkStart w:id="0" w:name="_GoBack"/>
      <w:bookmarkEnd w:id="0"/>
    </w:p>
    <w:p w:rsidR="00CF5795" w:rsidRDefault="00CF5795" w:rsidP="00CF5795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:rsidR="00CF5795" w:rsidRDefault="00CF5795" w:rsidP="00CF5795">
      <w:pPr>
        <w:jc w:val="right"/>
        <w:rPr>
          <w:sz w:val="24"/>
        </w:rPr>
      </w:pPr>
      <w:r>
        <w:rPr>
          <w:sz w:val="24"/>
        </w:rPr>
        <w:t>УТВЕРЖДЕНО</w:t>
      </w:r>
    </w:p>
    <w:p w:rsidR="00CF5795" w:rsidRDefault="00CF5795" w:rsidP="00CF5795">
      <w:pPr>
        <w:jc w:val="right"/>
        <w:rPr>
          <w:sz w:val="24"/>
        </w:rPr>
      </w:pPr>
      <w:r>
        <w:rPr>
          <w:sz w:val="24"/>
        </w:rPr>
        <w:t>постановлением Администрации</w:t>
      </w:r>
    </w:p>
    <w:p w:rsidR="00CF5795" w:rsidRDefault="00CF5795" w:rsidP="00CF5795">
      <w:pPr>
        <w:jc w:val="right"/>
        <w:rPr>
          <w:sz w:val="24"/>
        </w:rPr>
      </w:pPr>
      <w:r>
        <w:rPr>
          <w:sz w:val="24"/>
        </w:rPr>
        <w:t xml:space="preserve">рабочего поселка Мокшан </w:t>
      </w:r>
    </w:p>
    <w:p w:rsidR="00CF5795" w:rsidRDefault="00CF5795" w:rsidP="00CF5795">
      <w:pPr>
        <w:jc w:val="right"/>
        <w:rPr>
          <w:sz w:val="24"/>
        </w:rPr>
      </w:pPr>
      <w:r>
        <w:rPr>
          <w:sz w:val="24"/>
        </w:rPr>
        <w:t>Мокшанского района</w:t>
      </w:r>
    </w:p>
    <w:p w:rsidR="00CF5795" w:rsidRDefault="00CF5795" w:rsidP="00CF5795">
      <w:pPr>
        <w:jc w:val="right"/>
        <w:rPr>
          <w:sz w:val="24"/>
        </w:rPr>
      </w:pPr>
      <w:r>
        <w:rPr>
          <w:sz w:val="24"/>
        </w:rPr>
        <w:t xml:space="preserve">Пензенской области </w:t>
      </w:r>
    </w:p>
    <w:p w:rsidR="00CF5795" w:rsidRPr="00342B9A" w:rsidRDefault="00CF5795" w:rsidP="00CF5795">
      <w:pPr>
        <w:jc w:val="right"/>
        <w:rPr>
          <w:sz w:val="24"/>
        </w:rPr>
      </w:pPr>
      <w:r>
        <w:rPr>
          <w:sz w:val="24"/>
        </w:rPr>
        <w:t>от 11.01.2019 № 9</w:t>
      </w:r>
    </w:p>
    <w:p w:rsidR="00CF5795" w:rsidRDefault="00CF5795">
      <w:pPr>
        <w:jc w:val="right"/>
        <w:rPr>
          <w:sz w:val="24"/>
        </w:rPr>
      </w:pPr>
    </w:p>
    <w:p w:rsidR="00CF5795" w:rsidRDefault="00CF5795" w:rsidP="00CF5795">
      <w:pPr>
        <w:rPr>
          <w:sz w:val="24"/>
        </w:rPr>
      </w:pPr>
    </w:p>
    <w:p w:rsidR="00CF5795" w:rsidRPr="00342B9A" w:rsidRDefault="00CF5795" w:rsidP="00CF5795">
      <w:pPr>
        <w:jc w:val="center"/>
        <w:rPr>
          <w:b/>
          <w:sz w:val="24"/>
        </w:rPr>
      </w:pPr>
      <w:r>
        <w:rPr>
          <w:sz w:val="24"/>
        </w:rPr>
        <w:tab/>
      </w:r>
      <w:r w:rsidRPr="00342B9A">
        <w:rPr>
          <w:b/>
          <w:sz w:val="24"/>
        </w:rPr>
        <w:t>Проект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</w:t>
      </w:r>
    </w:p>
    <w:p w:rsidR="00CF5795" w:rsidRDefault="00CF5795" w:rsidP="00CF5795">
      <w:pPr>
        <w:ind w:left="1418"/>
        <w:jc w:val="center"/>
        <w:rPr>
          <w:b/>
        </w:rPr>
      </w:pPr>
    </w:p>
    <w:p w:rsidR="00CF5795" w:rsidRDefault="00CF5795" w:rsidP="00CF5795">
      <w:pPr>
        <w:jc w:val="center"/>
        <w:rPr>
          <w:b/>
          <w:sz w:val="24"/>
        </w:rPr>
      </w:pPr>
      <w:r w:rsidRPr="00ED57BD">
        <w:rPr>
          <w:b/>
          <w:sz w:val="24"/>
        </w:rPr>
        <w:t>Введение</w:t>
      </w:r>
    </w:p>
    <w:p w:rsidR="00ED57BD" w:rsidRPr="00ED57BD" w:rsidRDefault="00ED57BD" w:rsidP="00CF5795">
      <w:pPr>
        <w:jc w:val="center"/>
        <w:rPr>
          <w:b/>
          <w:sz w:val="24"/>
        </w:rPr>
      </w:pPr>
    </w:p>
    <w:p w:rsidR="00CF5795" w:rsidRPr="00ED57BD" w:rsidRDefault="00CF5795" w:rsidP="00ED57BD">
      <w:pPr>
        <w:ind w:firstLine="426"/>
        <w:jc w:val="both"/>
        <w:rPr>
          <w:sz w:val="24"/>
        </w:rPr>
      </w:pPr>
      <w:r w:rsidRPr="00ED57BD">
        <w:rPr>
          <w:b/>
          <w:sz w:val="24"/>
        </w:rPr>
        <w:t xml:space="preserve"> </w:t>
      </w:r>
      <w:r w:rsidRPr="00ED57BD">
        <w:rPr>
          <w:sz w:val="24"/>
        </w:rPr>
        <w:t>Проект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 был выполнен</w:t>
      </w:r>
      <w:r w:rsidR="00ED57BD">
        <w:rPr>
          <w:sz w:val="24"/>
        </w:rPr>
        <w:t xml:space="preserve"> </w:t>
      </w:r>
      <w:r w:rsidRPr="00ED57BD">
        <w:rPr>
          <w:sz w:val="24"/>
        </w:rPr>
        <w:t>ООО «</w:t>
      </w:r>
      <w:proofErr w:type="spellStart"/>
      <w:r w:rsidRPr="00ED57BD">
        <w:rPr>
          <w:sz w:val="24"/>
        </w:rPr>
        <w:t>СураАвтоДор</w:t>
      </w:r>
      <w:proofErr w:type="spellEnd"/>
      <w:r w:rsidRPr="00ED57BD">
        <w:rPr>
          <w:sz w:val="24"/>
        </w:rPr>
        <w:t>» на основании технического задания.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Проект организации дорожного движения (далее – ПОДД) выполнен по результатам полевых обследований, проведенных в августе 2018 г. ПОДД разработан на основании пункта 2 статьи 21 Федерального закона «О безопасности дорожного движения» № 196-ФЗ от 10 декабря 1995 г. И согласован с требованиями нормативных документов: ГОСТ </w:t>
      </w:r>
      <w:proofErr w:type="gramStart"/>
      <w:r w:rsidRPr="00ED57BD">
        <w:rPr>
          <w:sz w:val="24"/>
        </w:rPr>
        <w:t>Р</w:t>
      </w:r>
      <w:proofErr w:type="gramEnd"/>
      <w:r w:rsidRPr="00ED57BD">
        <w:rPr>
          <w:sz w:val="24"/>
        </w:rPr>
        <w:t xml:space="preserve"> 52289-2004 «Правила применения дорожных знаков, разметки, светофоров, дорожных ограждений и направляющих устройств», ГОСТ Р 52290-2004 «Технические средства организации дорожного движения. Знаки дорожные. Общие технические требования. Столбики сигнальные дорожные. Общие технические требования». Правила применения, СП 34.13330.2012 «Автомобильные дороги», и в том числе требованиям технического регламента Таможенного союза «Безопасность автомобильных дорог» (</w:t>
      </w:r>
      <w:proofErr w:type="gramStart"/>
      <w:r w:rsidRPr="00ED57BD">
        <w:rPr>
          <w:sz w:val="24"/>
        </w:rPr>
        <w:t>ТР</w:t>
      </w:r>
      <w:proofErr w:type="gramEnd"/>
      <w:r w:rsidRPr="00ED57BD">
        <w:rPr>
          <w:sz w:val="24"/>
        </w:rPr>
        <w:t xml:space="preserve"> ТС - 014 - 2011), утвержденного Решением Комиссии Таможенного союза от 18 октября 2011 г. N 827 и т.д. Все параметры приняты в соответствии с требованиями автомобильной дороги </w:t>
      </w:r>
      <w:r w:rsidRPr="00ED57BD">
        <w:rPr>
          <w:sz w:val="24"/>
          <w:lang w:val="en-US"/>
        </w:rPr>
        <w:t>IV</w:t>
      </w:r>
      <w:r w:rsidRPr="00ED57BD">
        <w:rPr>
          <w:sz w:val="24"/>
        </w:rPr>
        <w:t xml:space="preserve"> - V технической категории.</w:t>
      </w:r>
    </w:p>
    <w:p w:rsidR="00CF5795" w:rsidRPr="00ED57BD" w:rsidRDefault="00CF5795" w:rsidP="00CF5795">
      <w:pPr>
        <w:spacing w:line="276" w:lineRule="auto"/>
        <w:ind w:firstLine="426"/>
        <w:jc w:val="both"/>
        <w:rPr>
          <w:sz w:val="24"/>
        </w:rPr>
      </w:pPr>
      <w:proofErr w:type="gramStart"/>
      <w:r w:rsidRPr="00ED57BD">
        <w:rPr>
          <w:sz w:val="24"/>
        </w:rPr>
        <w:t>Целью разработки ПОДД является оптимизация методов организации дорожного движения (далее-ОДД) на автомобильной дороге или отдельных ее участках для повышения пропускной способности и безопасности движения транспортных средств и пешеходов, обеспечение удобного и комфортного движения автотранспортных с расчетными скоростями, соблюдения принципа зрительного ориентирования водителей, оборудование примыканий, пересечений и других элементов автомобильной дороги техническими средствами организации дорожного движения.</w:t>
      </w:r>
      <w:proofErr w:type="gramEnd"/>
    </w:p>
    <w:p w:rsidR="00CF5795" w:rsidRPr="00ED57BD" w:rsidRDefault="00CF5795" w:rsidP="00CF5795">
      <w:pPr>
        <w:spacing w:line="276" w:lineRule="auto"/>
        <w:ind w:firstLine="426"/>
        <w:jc w:val="both"/>
        <w:rPr>
          <w:color w:val="FF0000"/>
          <w:sz w:val="24"/>
        </w:rPr>
      </w:pPr>
      <w:r w:rsidRPr="00ED57BD">
        <w:rPr>
          <w:sz w:val="24"/>
        </w:rPr>
        <w:t>Разработанные мероприятия повышения безопасности движения и улучшения информативности участников дорожного движения рассмотрены администрацией рабочего поселка Мокшан Мокшанского района Пензенской области.</w:t>
      </w:r>
    </w:p>
    <w:p w:rsidR="00CF5795" w:rsidRPr="00ED57BD" w:rsidRDefault="00CF5795" w:rsidP="00CF5795">
      <w:pPr>
        <w:ind w:left="1134" w:firstLine="284"/>
        <w:rPr>
          <w:b/>
          <w:bCs/>
          <w:noProof/>
          <w:sz w:val="24"/>
        </w:rPr>
      </w:pPr>
    </w:p>
    <w:p w:rsidR="00CF5795" w:rsidRPr="00ED57BD" w:rsidRDefault="00CF5795" w:rsidP="00D84B86">
      <w:pPr>
        <w:pStyle w:val="a5"/>
        <w:numPr>
          <w:ilvl w:val="0"/>
          <w:numId w:val="5"/>
        </w:numPr>
        <w:spacing w:after="200" w:line="276" w:lineRule="auto"/>
        <w:ind w:left="0" w:firstLine="567"/>
        <w:jc w:val="center"/>
        <w:rPr>
          <w:b/>
          <w:sz w:val="24"/>
        </w:rPr>
      </w:pPr>
      <w:r w:rsidRPr="00ED57BD">
        <w:rPr>
          <w:b/>
          <w:sz w:val="24"/>
        </w:rPr>
        <w:t>Характеристика существующих участков дорог</w:t>
      </w:r>
    </w:p>
    <w:p w:rsidR="00CF5795" w:rsidRPr="00ED57BD" w:rsidRDefault="00CF5795" w:rsidP="00CF5795">
      <w:pPr>
        <w:pStyle w:val="a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7BD">
        <w:rPr>
          <w:rFonts w:ascii="Times New Roman" w:hAnsi="Times New Roman" w:cs="Times New Roman"/>
          <w:sz w:val="24"/>
          <w:szCs w:val="24"/>
        </w:rPr>
        <w:t>Автомобильные дороги согласно техническому заданию на проектирование располагаются на следующих участках (перечень объектов представлен в таблице 1)</w:t>
      </w:r>
    </w:p>
    <w:p w:rsidR="00CF5795" w:rsidRPr="00ED57BD" w:rsidRDefault="00CF5795" w:rsidP="00CF5795">
      <w:pPr>
        <w:ind w:left="851" w:firstLine="567"/>
        <w:jc w:val="both"/>
        <w:rPr>
          <w:sz w:val="24"/>
        </w:rPr>
      </w:pPr>
    </w:p>
    <w:p w:rsidR="00CF5795" w:rsidRPr="00ED57BD" w:rsidRDefault="00CF5795" w:rsidP="00CF5795">
      <w:pPr>
        <w:ind w:left="851" w:firstLine="567"/>
        <w:jc w:val="both"/>
        <w:rPr>
          <w:sz w:val="24"/>
        </w:rPr>
      </w:pPr>
      <w:r w:rsidRPr="00ED57BD">
        <w:rPr>
          <w:sz w:val="24"/>
        </w:rPr>
        <w:t>Таблица 1. Перечень объектов проектирования.</w:t>
      </w:r>
    </w:p>
    <w:p w:rsidR="00CF5795" w:rsidRDefault="00CF5795" w:rsidP="00CF5795">
      <w:pPr>
        <w:ind w:left="851" w:firstLine="567"/>
        <w:jc w:val="both"/>
      </w:pPr>
    </w:p>
    <w:tbl>
      <w:tblPr>
        <w:tblW w:w="861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1843"/>
        <w:gridCol w:w="1984"/>
      </w:tblGrid>
      <w:tr w:rsidR="00CF5795" w:rsidRPr="00816392" w:rsidTr="00CF5795">
        <w:trPr>
          <w:trHeight w:val="20"/>
        </w:trPr>
        <w:tc>
          <w:tcPr>
            <w:tcW w:w="675" w:type="dxa"/>
            <w:vAlign w:val="center"/>
          </w:tcPr>
          <w:p w:rsidR="00CF5795" w:rsidRPr="007469F2" w:rsidRDefault="00CF5795" w:rsidP="00CF5795">
            <w:pPr>
              <w:spacing w:line="276" w:lineRule="auto"/>
              <w:ind w:left="-26"/>
              <w:jc w:val="center"/>
              <w:rPr>
                <w:color w:val="000000"/>
                <w:sz w:val="18"/>
                <w:szCs w:val="18"/>
              </w:rPr>
            </w:pPr>
            <w:r w:rsidRPr="007469F2">
              <w:rPr>
                <w:color w:val="00000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110" w:type="dxa"/>
            <w:vAlign w:val="center"/>
          </w:tcPr>
          <w:p w:rsidR="00CF5795" w:rsidRPr="007469F2" w:rsidRDefault="00CF5795" w:rsidP="00CF5795">
            <w:pPr>
              <w:spacing w:line="276" w:lineRule="auto"/>
              <w:ind w:left="-26"/>
              <w:jc w:val="center"/>
              <w:rPr>
                <w:b/>
                <w:color w:val="000000"/>
                <w:sz w:val="24"/>
              </w:rPr>
            </w:pPr>
            <w:r w:rsidRPr="007469F2">
              <w:rPr>
                <w:b/>
                <w:color w:val="000000"/>
                <w:sz w:val="24"/>
              </w:rPr>
              <w:t>Наименование</w:t>
            </w:r>
          </w:p>
          <w:p w:rsidR="00CF5795" w:rsidRPr="007469F2" w:rsidRDefault="00CF5795" w:rsidP="00CF5795">
            <w:pPr>
              <w:pStyle w:val="aa"/>
              <w:spacing w:line="276" w:lineRule="auto"/>
              <w:ind w:right="141"/>
              <w:rPr>
                <w:szCs w:val="24"/>
              </w:rPr>
            </w:pPr>
            <w:r w:rsidRPr="007469F2">
              <w:rPr>
                <w:b/>
                <w:color w:val="000000"/>
                <w:szCs w:val="24"/>
              </w:rPr>
              <w:t>автодороги</w:t>
            </w:r>
          </w:p>
        </w:tc>
        <w:tc>
          <w:tcPr>
            <w:tcW w:w="1843" w:type="dxa"/>
            <w:vAlign w:val="center"/>
          </w:tcPr>
          <w:p w:rsidR="00CF5795" w:rsidRPr="00CF3A86" w:rsidRDefault="00CF5795" w:rsidP="00CF5795">
            <w:pPr>
              <w:pStyle w:val="aa"/>
              <w:spacing w:line="276" w:lineRule="auto"/>
              <w:ind w:right="141"/>
              <w:rPr>
                <w:szCs w:val="24"/>
              </w:rPr>
            </w:pPr>
            <w:r w:rsidRPr="00CF3A86">
              <w:rPr>
                <w:b/>
                <w:color w:val="000000"/>
                <w:sz w:val="18"/>
                <w:szCs w:val="18"/>
              </w:rPr>
              <w:t>Начало участка</w:t>
            </w:r>
          </w:p>
        </w:tc>
        <w:tc>
          <w:tcPr>
            <w:tcW w:w="1984" w:type="dxa"/>
            <w:vAlign w:val="center"/>
          </w:tcPr>
          <w:p w:rsidR="00CF5795" w:rsidRPr="00CF3A86" w:rsidRDefault="00CF5795" w:rsidP="00CF5795">
            <w:pPr>
              <w:pStyle w:val="aa"/>
              <w:spacing w:line="276" w:lineRule="auto"/>
              <w:ind w:right="141"/>
              <w:rPr>
                <w:szCs w:val="24"/>
              </w:rPr>
            </w:pPr>
            <w:r w:rsidRPr="00CF3A86">
              <w:rPr>
                <w:b/>
                <w:color w:val="000000"/>
                <w:sz w:val="18"/>
                <w:szCs w:val="18"/>
              </w:rPr>
              <w:t>Конец участка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Пензенская</w:t>
            </w:r>
          </w:p>
        </w:tc>
        <w:tc>
          <w:tcPr>
            <w:tcW w:w="1843" w:type="dxa"/>
          </w:tcPr>
          <w:p w:rsidR="00CF5795" w:rsidRPr="007A13BB" w:rsidRDefault="00CF5795" w:rsidP="00CF579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Pr="007A13BB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1+840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Советская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0+810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Свободная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A1557B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0+290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</w:t>
            </w:r>
            <w:r w:rsidR="00ED57BD">
              <w:rPr>
                <w:color w:val="000000"/>
                <w:sz w:val="24"/>
                <w:lang w:eastAsia="ar-SA"/>
              </w:rPr>
              <w:t xml:space="preserve"> </w:t>
            </w:r>
            <w:r>
              <w:rPr>
                <w:color w:val="000000"/>
                <w:sz w:val="24"/>
                <w:lang w:eastAsia="ar-SA"/>
              </w:rPr>
              <w:t>Энгельса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A1557B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1+205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Красное</w:t>
            </w:r>
            <w:r w:rsidR="00ED57BD">
              <w:rPr>
                <w:color w:val="000000"/>
                <w:sz w:val="24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sz w:val="24"/>
                <w:lang w:eastAsia="ar-SA"/>
              </w:rPr>
              <w:t>Польцо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A1557B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2+600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Урожайная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A1557B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0+900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</w:t>
            </w:r>
            <w:r w:rsidR="00ED57BD">
              <w:rPr>
                <w:color w:val="000000"/>
                <w:sz w:val="24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sz w:val="24"/>
                <w:lang w:eastAsia="ar-SA"/>
              </w:rPr>
              <w:t>Планская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A1557B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1+780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Куйбышева</w:t>
            </w:r>
          </w:p>
        </w:tc>
        <w:tc>
          <w:tcPr>
            <w:tcW w:w="1843" w:type="dxa"/>
          </w:tcPr>
          <w:p w:rsidR="00CF5795" w:rsidRPr="00A1557B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0+814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Транспортная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A1557B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0+690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 xml:space="preserve">Ул. </w:t>
            </w:r>
            <w:proofErr w:type="spellStart"/>
            <w:r>
              <w:rPr>
                <w:color w:val="000000"/>
                <w:sz w:val="24"/>
                <w:lang w:eastAsia="ar-SA"/>
              </w:rPr>
              <w:t>Клочкова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1+870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 xml:space="preserve">Ул. </w:t>
            </w:r>
            <w:proofErr w:type="spellStart"/>
            <w:r>
              <w:rPr>
                <w:color w:val="000000"/>
                <w:sz w:val="24"/>
                <w:lang w:eastAsia="ar-SA"/>
              </w:rPr>
              <w:t>Поцелуева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1+430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2-Разведка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Садовая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1+280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Урицкого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0+878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Охлопкова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1+050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 w:rsidRPr="003F568C">
              <w:rPr>
                <w:color w:val="000000"/>
                <w:sz w:val="24"/>
                <w:lang w:eastAsia="ar-SA"/>
              </w:rPr>
              <w:t xml:space="preserve">Ул. </w:t>
            </w:r>
            <w:r>
              <w:rPr>
                <w:color w:val="000000"/>
                <w:sz w:val="24"/>
                <w:lang w:eastAsia="ar-SA"/>
              </w:rPr>
              <w:t>Дачная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Победы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1+000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Кирова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0+535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 xml:space="preserve">Ул. </w:t>
            </w:r>
            <w:proofErr w:type="spellStart"/>
            <w:r>
              <w:rPr>
                <w:color w:val="000000"/>
                <w:sz w:val="24"/>
                <w:lang w:eastAsia="ar-SA"/>
              </w:rPr>
              <w:t>Заовражная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0+925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Лево Набережная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Пролетарская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0+480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Дружбы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0+750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0+294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</w:t>
            </w:r>
            <w:r w:rsidR="00ED57BD">
              <w:rPr>
                <w:color w:val="000000"/>
                <w:sz w:val="24"/>
                <w:lang w:eastAsia="ar-SA"/>
              </w:rPr>
              <w:t xml:space="preserve"> </w:t>
            </w:r>
            <w:r>
              <w:rPr>
                <w:color w:val="000000"/>
                <w:sz w:val="24"/>
                <w:lang w:eastAsia="ar-SA"/>
              </w:rPr>
              <w:t>Строителей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0+260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Западная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0+120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Студенческая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0+640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0+340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Комсомольская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0+605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0+135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8-ое Марта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0+525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0+700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Зеленая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0+620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0+160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Заречная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0+700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Ново-Заречная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Чкалова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0+525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Лермонтова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0+430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Засечная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1+170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Кузнечная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0+110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Стадионная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0+215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Школьная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М. Горького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0+620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Нагорная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0+230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Песчаная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Восточная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0+890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Совхозная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0+560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553424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553424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553424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0+190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553424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0+190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553424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0+190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1.-ая Разведка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1+000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Пионерская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1+050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Мира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0+320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0+400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Суворова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1+980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Микояна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0+880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Коммунистическая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0+668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1-ая Право-Набережная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0+360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2-ая Право-Набережная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0+480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 xml:space="preserve">Ул. </w:t>
            </w:r>
            <w:proofErr w:type="spellStart"/>
            <w:r>
              <w:rPr>
                <w:color w:val="000000"/>
                <w:sz w:val="24"/>
                <w:lang w:eastAsia="ar-SA"/>
              </w:rPr>
              <w:t>Бутырки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1+900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 w:rsidRPr="003F568C">
              <w:rPr>
                <w:color w:val="000000"/>
                <w:sz w:val="24"/>
                <w:lang w:eastAsia="ar-SA"/>
              </w:rPr>
              <w:t xml:space="preserve">Ул. Новые </w:t>
            </w:r>
            <w:proofErr w:type="spellStart"/>
            <w:r w:rsidRPr="003F568C">
              <w:rPr>
                <w:color w:val="000000"/>
                <w:sz w:val="24"/>
                <w:lang w:eastAsia="ar-SA"/>
              </w:rPr>
              <w:t>Бутыр</w:t>
            </w:r>
            <w:r>
              <w:rPr>
                <w:color w:val="000000"/>
                <w:sz w:val="24"/>
                <w:lang w:eastAsia="ar-SA"/>
              </w:rPr>
              <w:t>ки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0+520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Пугачева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Ново Пугачева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0+310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Молодежная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Кирпичная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0+900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Фестивальная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Заводская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0+505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Светлая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0+900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Первомайская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0+345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 w:rsidRPr="003F568C">
              <w:rPr>
                <w:color w:val="000000"/>
                <w:sz w:val="24"/>
                <w:lang w:eastAsia="ar-SA"/>
              </w:rPr>
              <w:t>Ул. 2-ая Первома</w:t>
            </w:r>
            <w:r>
              <w:rPr>
                <w:color w:val="000000"/>
                <w:sz w:val="24"/>
                <w:lang w:eastAsia="ar-SA"/>
              </w:rPr>
              <w:t>йская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0+365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Пушкина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0+915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Калинина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0+840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0+955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Октябрьская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0+740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Ново Загуменная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0+750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Красная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0+295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Лесная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1+120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Малышкина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0+460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Милосердия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Новогодняя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0+265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 xml:space="preserve">Ул. Ново </w:t>
            </w:r>
            <w:proofErr w:type="spellStart"/>
            <w:r>
              <w:rPr>
                <w:color w:val="000000"/>
                <w:sz w:val="24"/>
                <w:lang w:eastAsia="ar-SA"/>
              </w:rPr>
              <w:t>Заовражная</w:t>
            </w:r>
            <w:proofErr w:type="spellEnd"/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0+300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Ул. Степана Разина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0+530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Переулок Больничный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 w:val="restart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110" w:type="dxa"/>
            <w:vMerge w:val="restart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Переулок Засечный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0+215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  <w:vMerge/>
          </w:tcPr>
          <w:p w:rsidR="00CF5795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4110" w:type="dxa"/>
            <w:vMerge/>
          </w:tcPr>
          <w:p w:rsidR="00CF5795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</w:p>
        </w:tc>
        <w:tc>
          <w:tcPr>
            <w:tcW w:w="1843" w:type="dxa"/>
          </w:tcPr>
          <w:p w:rsidR="00CF5795" w:rsidRPr="00952FB5" w:rsidRDefault="00CF5795" w:rsidP="00CF57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0+340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>
              <w:rPr>
                <w:color w:val="000000"/>
                <w:sz w:val="24"/>
                <w:lang w:eastAsia="ar-SA"/>
              </w:rPr>
              <w:t>Переулок Саранский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0+150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 w:rsidRPr="003F568C">
              <w:rPr>
                <w:color w:val="000000"/>
                <w:sz w:val="24"/>
                <w:lang w:eastAsia="ar-SA"/>
              </w:rPr>
              <w:t>Ул. Полевая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0+585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 w:rsidRPr="003F568C">
              <w:rPr>
                <w:color w:val="000000"/>
                <w:sz w:val="24"/>
                <w:lang w:eastAsia="ar-SA"/>
              </w:rPr>
              <w:t>Ул. Свердлова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0+345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110" w:type="dxa"/>
          </w:tcPr>
          <w:p w:rsidR="00CF5795" w:rsidRPr="003F568C" w:rsidRDefault="00CF5795" w:rsidP="00CF5795">
            <w:pPr>
              <w:tabs>
                <w:tab w:val="left" w:pos="2892"/>
              </w:tabs>
              <w:suppressAutoHyphens/>
              <w:jc w:val="both"/>
              <w:rPr>
                <w:color w:val="000000"/>
                <w:sz w:val="24"/>
                <w:lang w:eastAsia="ar-SA"/>
              </w:rPr>
            </w:pPr>
            <w:r w:rsidRPr="003F568C">
              <w:rPr>
                <w:color w:val="000000"/>
                <w:sz w:val="24"/>
                <w:lang w:eastAsia="ar-SA"/>
              </w:rPr>
              <w:t>Ул. Северная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0+580</w:t>
            </w:r>
          </w:p>
        </w:tc>
      </w:tr>
      <w:tr w:rsidR="00CF5795" w:rsidRPr="00816392" w:rsidTr="00CF5795">
        <w:trPr>
          <w:trHeight w:val="20"/>
        </w:trPr>
        <w:tc>
          <w:tcPr>
            <w:tcW w:w="675" w:type="dxa"/>
          </w:tcPr>
          <w:p w:rsidR="00CF5795" w:rsidRPr="007469F2" w:rsidRDefault="00CF5795" w:rsidP="00CF5795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110" w:type="dxa"/>
          </w:tcPr>
          <w:p w:rsidR="00CF5795" w:rsidRDefault="00CF5795" w:rsidP="00CF5795">
            <w:r w:rsidRPr="003F568C">
              <w:rPr>
                <w:color w:val="000000"/>
                <w:sz w:val="24"/>
                <w:lang w:eastAsia="ar-SA"/>
              </w:rPr>
              <w:t>Красный Корд</w:t>
            </w:r>
            <w:r>
              <w:rPr>
                <w:color w:val="000000"/>
                <w:sz w:val="24"/>
                <w:lang w:eastAsia="ar-SA"/>
              </w:rPr>
              <w:t xml:space="preserve">он </w:t>
            </w:r>
          </w:p>
        </w:tc>
        <w:tc>
          <w:tcPr>
            <w:tcW w:w="1843" w:type="dxa"/>
          </w:tcPr>
          <w:p w:rsidR="00CF5795" w:rsidRDefault="00CF5795" w:rsidP="00CF5795">
            <w:pPr>
              <w:jc w:val="center"/>
            </w:pPr>
            <w:r w:rsidRPr="00952FB5">
              <w:rPr>
                <w:color w:val="000000"/>
                <w:sz w:val="24"/>
              </w:rPr>
              <w:t>0+000</w:t>
            </w:r>
          </w:p>
        </w:tc>
        <w:tc>
          <w:tcPr>
            <w:tcW w:w="1984" w:type="dxa"/>
          </w:tcPr>
          <w:p w:rsidR="00CF5795" w:rsidRDefault="00CF5795" w:rsidP="00CF57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2+520</w:t>
            </w:r>
          </w:p>
        </w:tc>
      </w:tr>
    </w:tbl>
    <w:p w:rsidR="00CF5795" w:rsidRPr="00475C3C" w:rsidRDefault="00CF5795" w:rsidP="00CF5795">
      <w:pPr>
        <w:tabs>
          <w:tab w:val="left" w:pos="7305"/>
        </w:tabs>
        <w:ind w:left="1134" w:firstLine="284"/>
        <w:rPr>
          <w:sz w:val="24"/>
        </w:rPr>
      </w:pPr>
    </w:p>
    <w:p w:rsidR="00CF5795" w:rsidRPr="00ED57BD" w:rsidRDefault="00CF5795" w:rsidP="00D84B86">
      <w:pPr>
        <w:pStyle w:val="a5"/>
        <w:numPr>
          <w:ilvl w:val="0"/>
          <w:numId w:val="5"/>
        </w:numPr>
        <w:spacing w:after="200" w:line="276" w:lineRule="auto"/>
        <w:ind w:left="0" w:firstLine="60"/>
        <w:jc w:val="center"/>
        <w:rPr>
          <w:b/>
          <w:sz w:val="24"/>
        </w:rPr>
      </w:pPr>
      <w:r w:rsidRPr="00ED57BD">
        <w:rPr>
          <w:b/>
          <w:sz w:val="24"/>
        </w:rPr>
        <w:t>Проектные решения</w:t>
      </w:r>
    </w:p>
    <w:p w:rsidR="00CF5795" w:rsidRPr="00ED57BD" w:rsidRDefault="00ED57BD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 xml:space="preserve"> </w:t>
      </w:r>
      <w:r w:rsidR="00CF5795" w:rsidRPr="00ED57BD">
        <w:rPr>
          <w:sz w:val="24"/>
        </w:rPr>
        <w:t>Применение дорожных знаков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lastRenderedPageBreak/>
        <w:t xml:space="preserve">В ПОДД разработаны указания по дислокации дорожных знаков, в соответствии с требованиями ГОСТ </w:t>
      </w:r>
      <w:proofErr w:type="gramStart"/>
      <w:r w:rsidRPr="00ED57BD">
        <w:rPr>
          <w:sz w:val="24"/>
        </w:rPr>
        <w:t>Р</w:t>
      </w:r>
      <w:proofErr w:type="gramEnd"/>
      <w:r w:rsidRPr="00ED57BD">
        <w:rPr>
          <w:sz w:val="24"/>
        </w:rPr>
        <w:t xml:space="preserve"> 52290-2004 «Технические средства организации дорожного движения. Знаки дорожные. Общие технические требования».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 xml:space="preserve">Для информирования участников дорожного движения </w:t>
      </w:r>
      <w:proofErr w:type="gramStart"/>
      <w:r w:rsidRPr="00ED57BD">
        <w:rPr>
          <w:sz w:val="24"/>
        </w:rPr>
        <w:t>о</w:t>
      </w:r>
      <w:proofErr w:type="gramEnd"/>
      <w:r w:rsidRPr="00ED57BD">
        <w:rPr>
          <w:sz w:val="24"/>
        </w:rPr>
        <w:t xml:space="preserve"> опасных местах, изменении дорожной обстановки использовались предупреждающие дорожные знаки, которые устанавливаются в населенном пункте на расстоянии 50-100м, а вне населенном – 150-300 м и до начала опасного участка.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Для указания очередности проезда пересечений, примыканий, искусственных сооружений, а также узких участков дороги применяются знаки приоритета.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Для введения различных ограничений движения применяются запрещающие знаки.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Для информирования и ориентирования водителей на местности применяются информационные знаки.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 xml:space="preserve">Типоразмер дорожных знаков принят, согласно ГОСТ </w:t>
      </w:r>
      <w:proofErr w:type="gramStart"/>
      <w:r w:rsidRPr="00ED57BD">
        <w:rPr>
          <w:sz w:val="24"/>
        </w:rPr>
        <w:t>Р</w:t>
      </w:r>
      <w:proofErr w:type="gramEnd"/>
      <w:r w:rsidRPr="00ED57BD">
        <w:rPr>
          <w:sz w:val="24"/>
        </w:rPr>
        <w:t xml:space="preserve"> 52290-2004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Применение дорожных ограждений и направляющих устройств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Дорожные ограждения подразделяют на 10 групп, в зависимости от удерживающей способности (таблица 2), которая зависит от степени сложности дорожных условий и категории автомобильной дороги.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</w:p>
    <w:p w:rsidR="00CF5795" w:rsidRPr="00ED57BD" w:rsidRDefault="00CF5795" w:rsidP="00CF5795">
      <w:pPr>
        <w:ind w:firstLine="567"/>
        <w:rPr>
          <w:sz w:val="24"/>
        </w:rPr>
      </w:pPr>
      <w:r w:rsidRPr="00ED57BD">
        <w:rPr>
          <w:sz w:val="24"/>
        </w:rPr>
        <w:t>Таблица 2 – Уровни удерживающей способности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77"/>
        <w:gridCol w:w="677"/>
        <w:gridCol w:w="677"/>
        <w:gridCol w:w="676"/>
        <w:gridCol w:w="677"/>
        <w:gridCol w:w="677"/>
        <w:gridCol w:w="677"/>
        <w:gridCol w:w="677"/>
        <w:gridCol w:w="678"/>
        <w:gridCol w:w="683"/>
      </w:tblGrid>
      <w:tr w:rsidR="00CF5795" w:rsidRPr="00ED57BD" w:rsidTr="00D84B86">
        <w:trPr>
          <w:trHeight w:val="507"/>
        </w:trPr>
        <w:tc>
          <w:tcPr>
            <w:tcW w:w="2802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Уровень удерживающей способности</w:t>
            </w:r>
          </w:p>
        </w:tc>
        <w:tc>
          <w:tcPr>
            <w:tcW w:w="5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</w:t>
            </w:r>
            <w:proofErr w:type="gramStart"/>
            <w:r w:rsidRPr="00ED57BD">
              <w:rPr>
                <w:sz w:val="24"/>
              </w:rPr>
              <w:t>1</w:t>
            </w:r>
            <w:proofErr w:type="gramEnd"/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</w:t>
            </w:r>
            <w:proofErr w:type="gramStart"/>
            <w:r w:rsidRPr="00ED57BD">
              <w:rPr>
                <w:sz w:val="24"/>
              </w:rPr>
              <w:t>2</w:t>
            </w:r>
            <w:proofErr w:type="gramEnd"/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У3</w:t>
            </w:r>
          </w:p>
        </w:tc>
        <w:tc>
          <w:tcPr>
            <w:tcW w:w="676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</w:t>
            </w:r>
            <w:proofErr w:type="gramStart"/>
            <w:r w:rsidRPr="00ED57BD">
              <w:rPr>
                <w:sz w:val="24"/>
              </w:rPr>
              <w:t>4</w:t>
            </w:r>
            <w:proofErr w:type="gramEnd"/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У5</w:t>
            </w:r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</w:t>
            </w:r>
            <w:proofErr w:type="gramStart"/>
            <w:r w:rsidRPr="00ED57BD">
              <w:rPr>
                <w:sz w:val="24"/>
              </w:rPr>
              <w:t>6</w:t>
            </w:r>
            <w:proofErr w:type="gramEnd"/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</w:t>
            </w:r>
            <w:proofErr w:type="gramStart"/>
            <w:r w:rsidRPr="00ED57BD">
              <w:rPr>
                <w:sz w:val="24"/>
              </w:rPr>
              <w:t>7</w:t>
            </w:r>
            <w:proofErr w:type="gramEnd"/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У8</w:t>
            </w:r>
          </w:p>
        </w:tc>
        <w:tc>
          <w:tcPr>
            <w:tcW w:w="678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</w:t>
            </w:r>
            <w:proofErr w:type="gramStart"/>
            <w:r w:rsidRPr="00ED57BD">
              <w:rPr>
                <w:sz w:val="24"/>
              </w:rPr>
              <w:t>9</w:t>
            </w:r>
            <w:proofErr w:type="gramEnd"/>
          </w:p>
        </w:tc>
        <w:tc>
          <w:tcPr>
            <w:tcW w:w="683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У10</w:t>
            </w:r>
          </w:p>
        </w:tc>
      </w:tr>
      <w:tr w:rsidR="00CF5795" w:rsidRPr="00ED57BD" w:rsidTr="00D84B86">
        <w:trPr>
          <w:trHeight w:val="527"/>
        </w:trPr>
        <w:tc>
          <w:tcPr>
            <w:tcW w:w="2802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Значение уровня, кДж, не менее</w:t>
            </w:r>
          </w:p>
        </w:tc>
        <w:tc>
          <w:tcPr>
            <w:tcW w:w="5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130</w:t>
            </w:r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190</w:t>
            </w:r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250</w:t>
            </w:r>
          </w:p>
        </w:tc>
        <w:tc>
          <w:tcPr>
            <w:tcW w:w="676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300</w:t>
            </w:r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350</w:t>
            </w:r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400</w:t>
            </w:r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450</w:t>
            </w:r>
          </w:p>
        </w:tc>
        <w:tc>
          <w:tcPr>
            <w:tcW w:w="677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500</w:t>
            </w:r>
          </w:p>
        </w:tc>
        <w:tc>
          <w:tcPr>
            <w:tcW w:w="678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550</w:t>
            </w:r>
          </w:p>
        </w:tc>
        <w:tc>
          <w:tcPr>
            <w:tcW w:w="683" w:type="dxa"/>
            <w:vAlign w:val="center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600</w:t>
            </w:r>
          </w:p>
        </w:tc>
      </w:tr>
    </w:tbl>
    <w:p w:rsidR="00CF5795" w:rsidRPr="00ED57BD" w:rsidRDefault="00ED57BD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 xml:space="preserve"> </w:t>
      </w:r>
      <w:r w:rsidR="00CF5795" w:rsidRPr="00ED57BD">
        <w:rPr>
          <w:sz w:val="24"/>
        </w:rPr>
        <w:t xml:space="preserve">При разработке ПОДД, выбор мест и группа дорожных ограждений выполнялась в соответствии с требованиями ГОСТ </w:t>
      </w:r>
      <w:proofErr w:type="gramStart"/>
      <w:r w:rsidR="00CF5795" w:rsidRPr="00ED57BD">
        <w:rPr>
          <w:sz w:val="24"/>
        </w:rPr>
        <w:t>Р</w:t>
      </w:r>
      <w:proofErr w:type="gramEnd"/>
      <w:r w:rsidR="00CF5795" w:rsidRPr="00ED57BD">
        <w:rPr>
          <w:sz w:val="24"/>
        </w:rPr>
        <w:t xml:space="preserve"> 52290-2004.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Дорожные удерживающие ограждения следует устанавливать: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- на мостах, путепроводах, эстакадах;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- на насыпях высотой более 3х метров;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- на подходах к</w:t>
      </w:r>
      <w:r w:rsidR="00ED57BD" w:rsidRPr="00ED57BD">
        <w:rPr>
          <w:sz w:val="24"/>
        </w:rPr>
        <w:t xml:space="preserve"> </w:t>
      </w:r>
      <w:r w:rsidRPr="00ED57BD">
        <w:rPr>
          <w:sz w:val="24"/>
        </w:rPr>
        <w:t>сооружениям в пределах участков дороги с высотой насыпи 3 м и более, а при меньшей высоте насыпи – протяженностью 18 м соответственно без учета начальных и концевых участков;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- на участках, проложенных вдоль железнодорожных путей, болот, водотоков или водоемов глубиной более чем 1 м, оврагов и горных ущелий, находящихся на расстоянии от 15 до 25 м от края проезжей части;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- на обочинах дорог, расположенных на склонах местности крутизной более 1</w:t>
      </w:r>
      <w:proofErr w:type="gramStart"/>
      <w:r w:rsidRPr="00ED57BD">
        <w:rPr>
          <w:sz w:val="24"/>
        </w:rPr>
        <w:t xml:space="preserve"> :</w:t>
      </w:r>
      <w:proofErr w:type="gramEnd"/>
      <w:r w:rsidRPr="00ED57BD">
        <w:rPr>
          <w:sz w:val="24"/>
        </w:rPr>
        <w:t xml:space="preserve"> 4 (со стороны склона);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proofErr w:type="spellStart"/>
      <w:r w:rsidRPr="00ED57BD">
        <w:rPr>
          <w:sz w:val="24"/>
        </w:rPr>
        <w:t>Световозвращатели</w:t>
      </w:r>
      <w:proofErr w:type="spellEnd"/>
      <w:r w:rsidRPr="00ED57BD">
        <w:rPr>
          <w:sz w:val="24"/>
        </w:rPr>
        <w:t xml:space="preserve">, изготовленные по ГОСТ </w:t>
      </w:r>
      <w:proofErr w:type="gramStart"/>
      <w:r w:rsidRPr="00ED57BD">
        <w:rPr>
          <w:sz w:val="24"/>
        </w:rPr>
        <w:t>Р</w:t>
      </w:r>
      <w:proofErr w:type="gramEnd"/>
      <w:r w:rsidRPr="00ED57BD">
        <w:rPr>
          <w:sz w:val="24"/>
        </w:rPr>
        <w:t xml:space="preserve"> 5097-96, размещают: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- на барьерных ограждениях с балко</w:t>
      </w:r>
      <w:proofErr w:type="gramStart"/>
      <w:r w:rsidRPr="00ED57BD">
        <w:rPr>
          <w:sz w:val="24"/>
        </w:rPr>
        <w:t>й(</w:t>
      </w:r>
      <w:proofErr w:type="gramEnd"/>
      <w:r w:rsidRPr="00ED57BD">
        <w:rPr>
          <w:sz w:val="24"/>
        </w:rPr>
        <w:t>-</w:t>
      </w:r>
      <w:proofErr w:type="spellStart"/>
      <w:r w:rsidRPr="00ED57BD">
        <w:rPr>
          <w:sz w:val="24"/>
        </w:rPr>
        <w:t>ами</w:t>
      </w:r>
      <w:proofErr w:type="spellEnd"/>
      <w:r w:rsidRPr="00ED57BD">
        <w:rPr>
          <w:sz w:val="24"/>
        </w:rPr>
        <w:t>) волнистого профиля – в углублении в средней части поперечного профиля балки (при наличии нескольких рядов балок – в углублении средней части поперечного профиля нижней балки);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proofErr w:type="spellStart"/>
      <w:r w:rsidRPr="00ED57BD">
        <w:rPr>
          <w:sz w:val="24"/>
        </w:rPr>
        <w:t>Световозвращатели</w:t>
      </w:r>
      <w:proofErr w:type="spellEnd"/>
      <w:r w:rsidRPr="00ED57BD">
        <w:rPr>
          <w:sz w:val="24"/>
        </w:rPr>
        <w:t xml:space="preserve"> устанавливают по всей длине ограждения с интервалом 4 м (в </w:t>
      </w:r>
      <w:proofErr w:type="spellStart"/>
      <w:r w:rsidRPr="00ED57BD">
        <w:rPr>
          <w:sz w:val="24"/>
        </w:rPr>
        <w:t>т.ч</w:t>
      </w:r>
      <w:proofErr w:type="spellEnd"/>
      <w:r w:rsidRPr="00ED57BD">
        <w:rPr>
          <w:sz w:val="24"/>
        </w:rPr>
        <w:t>. на участках отгона и понижения).</w:t>
      </w:r>
    </w:p>
    <w:p w:rsidR="00CF5795" w:rsidRPr="00ED57BD" w:rsidRDefault="00CF5795" w:rsidP="00CF5795">
      <w:pPr>
        <w:ind w:firstLine="567"/>
        <w:jc w:val="both"/>
        <w:rPr>
          <w:b/>
          <w:sz w:val="24"/>
        </w:rPr>
      </w:pPr>
    </w:p>
    <w:p w:rsidR="00CF5795" w:rsidRPr="00ED57BD" w:rsidRDefault="00CF5795" w:rsidP="00CF5795">
      <w:pPr>
        <w:ind w:firstLine="567"/>
        <w:jc w:val="both"/>
        <w:rPr>
          <w:b/>
          <w:sz w:val="24"/>
        </w:rPr>
      </w:pPr>
      <w:r w:rsidRPr="00ED57BD">
        <w:rPr>
          <w:b/>
          <w:sz w:val="24"/>
        </w:rPr>
        <w:t>Направляющие устройства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Направляющие устройства подразделяют на: направляющие столбики, тумбы с искусственным освещением, направляющие островки и островки безопасности.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Направляющие столбики и тумбы предназначены для обеспечения видимости внешнего края обочин и опасных препятствий в темное время суток и при неблагоприятных метеорологических условиях. Высоту направляющих столбиков и сигнальных тумб следует назначать 0,75 – 0,8 м.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 xml:space="preserve">Конструкция сигнальных столбиков должна соответствовать требованиям ГОСТ </w:t>
      </w:r>
      <w:proofErr w:type="gramStart"/>
      <w:r w:rsidRPr="00ED57BD">
        <w:rPr>
          <w:sz w:val="24"/>
        </w:rPr>
        <w:t>Р</w:t>
      </w:r>
      <w:proofErr w:type="gramEnd"/>
      <w:r w:rsidRPr="00ED57BD">
        <w:rPr>
          <w:sz w:val="24"/>
        </w:rPr>
        <w:t xml:space="preserve"> 50970-96.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lastRenderedPageBreak/>
        <w:t>Сигнальные столбики устанавливают на автомобильных дорогах без искусственного освещения при условиях, не требующих установки удерживающих ограждений:</w:t>
      </w:r>
    </w:p>
    <w:p w:rsidR="00CF5795" w:rsidRPr="00ED57BD" w:rsidRDefault="00CF5795" w:rsidP="00CF5795">
      <w:pPr>
        <w:ind w:firstLine="567"/>
        <w:jc w:val="both"/>
        <w:rPr>
          <w:sz w:val="24"/>
        </w:rPr>
      </w:pPr>
      <w:r w:rsidRPr="00ED57BD">
        <w:rPr>
          <w:sz w:val="24"/>
        </w:rPr>
        <w:t>- в пределах кривых в продольном профиле и на подходах к ним (по три столбика на подходе с каждой стороны дороги) при высоте насыпи не менее 2м, интенсивности движения не менее 1000 ед./</w:t>
      </w:r>
      <w:proofErr w:type="spellStart"/>
      <w:r w:rsidRPr="00ED57BD">
        <w:rPr>
          <w:sz w:val="24"/>
        </w:rPr>
        <w:t>сут</w:t>
      </w:r>
      <w:proofErr w:type="spellEnd"/>
      <w:r w:rsidRPr="00ED57BD">
        <w:rPr>
          <w:sz w:val="24"/>
        </w:rPr>
        <w:t xml:space="preserve">. – на расстояниях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  <w:vertAlign w:val="subscript"/>
        </w:rPr>
        <w:t xml:space="preserve">0 </w:t>
      </w:r>
      <w:r w:rsidRPr="00ED57BD">
        <w:rPr>
          <w:sz w:val="24"/>
        </w:rPr>
        <w:t xml:space="preserve">и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  <w:vertAlign w:val="subscript"/>
        </w:rPr>
        <w:t xml:space="preserve">1 </w:t>
      </w:r>
      <w:r w:rsidRPr="00ED57BD">
        <w:rPr>
          <w:sz w:val="24"/>
        </w:rPr>
        <w:t xml:space="preserve">, указанных в таблице 4, и на расстоянии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  <w:vertAlign w:val="subscript"/>
        </w:rPr>
        <w:t>2</w:t>
      </w:r>
      <w:r w:rsidRPr="00ED57BD">
        <w:rPr>
          <w:sz w:val="24"/>
        </w:rPr>
        <w:t xml:space="preserve"> , равном 50 м.</w:t>
      </w:r>
    </w:p>
    <w:p w:rsidR="00CF5795" w:rsidRPr="00ED57BD" w:rsidRDefault="00CF5795" w:rsidP="00CF5795">
      <w:pPr>
        <w:ind w:firstLine="567"/>
        <w:rPr>
          <w:sz w:val="24"/>
        </w:rPr>
      </w:pPr>
    </w:p>
    <w:p w:rsidR="00CF5795" w:rsidRPr="00ED57BD" w:rsidRDefault="00CF5795" w:rsidP="00CF5795">
      <w:pPr>
        <w:ind w:firstLine="567"/>
        <w:rPr>
          <w:sz w:val="24"/>
        </w:rPr>
      </w:pPr>
      <w:r w:rsidRPr="00ED57BD">
        <w:rPr>
          <w:sz w:val="24"/>
        </w:rPr>
        <w:t>Таблица 3 – Расстояние между сигнальными столбиками на кривых в продольном профиле, в метрах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413"/>
        <w:gridCol w:w="636"/>
        <w:gridCol w:w="776"/>
        <w:gridCol w:w="776"/>
        <w:gridCol w:w="776"/>
        <w:gridCol w:w="776"/>
        <w:gridCol w:w="776"/>
        <w:gridCol w:w="776"/>
        <w:gridCol w:w="887"/>
      </w:tblGrid>
      <w:tr w:rsidR="00CF5795" w:rsidRPr="00ED57BD" w:rsidTr="00CF5795">
        <w:trPr>
          <w:trHeight w:val="548"/>
        </w:trPr>
        <w:tc>
          <w:tcPr>
            <w:tcW w:w="2835" w:type="dxa"/>
            <w:gridSpan w:val="2"/>
          </w:tcPr>
          <w:p w:rsidR="00CF5795" w:rsidRPr="00ED57BD" w:rsidRDefault="00CF5795" w:rsidP="00CF5795">
            <w:pPr>
              <w:ind w:firstLine="709"/>
              <w:rPr>
                <w:sz w:val="24"/>
              </w:rPr>
            </w:pPr>
            <w:r w:rsidRPr="00ED57BD">
              <w:rPr>
                <w:sz w:val="24"/>
              </w:rPr>
              <w:t xml:space="preserve">Радиус кривой в продольном профиле </w:t>
            </w:r>
            <w:r w:rsidRPr="00ED57BD">
              <w:rPr>
                <w:i/>
                <w:sz w:val="24"/>
                <w:lang w:val="en-US"/>
              </w:rPr>
              <w:t>R</w:t>
            </w:r>
            <w:r w:rsidRPr="00ED57BD">
              <w:rPr>
                <w:sz w:val="24"/>
              </w:rPr>
              <w:t>, не более</w:t>
            </w:r>
          </w:p>
        </w:tc>
        <w:tc>
          <w:tcPr>
            <w:tcW w:w="636" w:type="dxa"/>
          </w:tcPr>
          <w:p w:rsidR="00CF5795" w:rsidRPr="00ED57BD" w:rsidRDefault="00CF5795" w:rsidP="00CF5795">
            <w:pPr>
              <w:rPr>
                <w:sz w:val="24"/>
                <w:lang w:val="en-US"/>
              </w:rPr>
            </w:pPr>
            <w:r w:rsidRPr="00ED57BD">
              <w:rPr>
                <w:sz w:val="24"/>
                <w:lang w:val="en-US"/>
              </w:rPr>
              <w:t>500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  <w:lang w:val="en-US"/>
              </w:rPr>
            </w:pPr>
            <w:r w:rsidRPr="00ED57BD">
              <w:rPr>
                <w:sz w:val="24"/>
                <w:lang w:val="en-US"/>
              </w:rPr>
              <w:t>1000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  <w:lang w:val="en-US"/>
              </w:rPr>
            </w:pPr>
            <w:r w:rsidRPr="00ED57BD">
              <w:rPr>
                <w:sz w:val="24"/>
                <w:lang w:val="en-US"/>
              </w:rPr>
              <w:t>2000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  <w:lang w:val="en-US"/>
              </w:rPr>
            </w:pPr>
            <w:r w:rsidRPr="00ED57BD">
              <w:rPr>
                <w:sz w:val="24"/>
                <w:lang w:val="en-US"/>
              </w:rPr>
              <w:t>3000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  <w:lang w:val="en-US"/>
              </w:rPr>
            </w:pPr>
            <w:r w:rsidRPr="00ED57BD">
              <w:rPr>
                <w:sz w:val="24"/>
                <w:lang w:val="en-US"/>
              </w:rPr>
              <w:t>4000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  <w:lang w:val="en-US"/>
              </w:rPr>
            </w:pPr>
            <w:r w:rsidRPr="00ED57BD">
              <w:rPr>
                <w:sz w:val="24"/>
                <w:lang w:val="en-US"/>
              </w:rPr>
              <w:t>5000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6000</w:t>
            </w:r>
          </w:p>
        </w:tc>
        <w:tc>
          <w:tcPr>
            <w:tcW w:w="887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8000 и более</w:t>
            </w:r>
          </w:p>
        </w:tc>
      </w:tr>
      <w:tr w:rsidR="00CF5795" w:rsidRPr="00ED57BD" w:rsidTr="00CF5795">
        <w:trPr>
          <w:trHeight w:val="361"/>
        </w:trPr>
        <w:tc>
          <w:tcPr>
            <w:tcW w:w="1422" w:type="dxa"/>
            <w:vMerge w:val="restart"/>
          </w:tcPr>
          <w:p w:rsidR="00CF5795" w:rsidRPr="00ED57BD" w:rsidRDefault="00CF5795" w:rsidP="00CF5795">
            <w:pPr>
              <w:ind w:firstLine="709"/>
              <w:rPr>
                <w:sz w:val="24"/>
              </w:rPr>
            </w:pPr>
            <w:r w:rsidRPr="00ED57BD">
              <w:rPr>
                <w:sz w:val="24"/>
              </w:rPr>
              <w:t>Расстояние между столбиками</w:t>
            </w:r>
          </w:p>
        </w:tc>
        <w:tc>
          <w:tcPr>
            <w:tcW w:w="1413" w:type="dxa"/>
          </w:tcPr>
          <w:p w:rsidR="00CF5795" w:rsidRPr="00ED57BD" w:rsidRDefault="00CF5795" w:rsidP="00CF5795">
            <w:pPr>
              <w:ind w:firstLine="29"/>
              <w:rPr>
                <w:i/>
                <w:sz w:val="24"/>
                <w:vertAlign w:val="subscript"/>
                <w:lang w:val="en-US"/>
              </w:rPr>
            </w:pPr>
            <w:r w:rsidRPr="00ED57BD">
              <w:rPr>
                <w:sz w:val="24"/>
              </w:rPr>
              <w:t xml:space="preserve">В пределах кривой </w:t>
            </w:r>
            <w:r w:rsidRPr="00ED57BD">
              <w:rPr>
                <w:i/>
                <w:sz w:val="24"/>
                <w:lang w:val="en-US"/>
              </w:rPr>
              <w:t>l</w:t>
            </w:r>
            <w:r w:rsidRPr="00ED57BD">
              <w:rPr>
                <w:i/>
                <w:sz w:val="24"/>
                <w:vertAlign w:val="subscript"/>
                <w:lang w:val="en-US"/>
              </w:rPr>
              <w:t>0</w:t>
            </w:r>
          </w:p>
        </w:tc>
        <w:tc>
          <w:tcPr>
            <w:tcW w:w="63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12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17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25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30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35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40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45</w:t>
            </w:r>
          </w:p>
        </w:tc>
        <w:tc>
          <w:tcPr>
            <w:tcW w:w="887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50</w:t>
            </w:r>
          </w:p>
        </w:tc>
      </w:tr>
      <w:tr w:rsidR="00CF5795" w:rsidRPr="00ED57BD" w:rsidTr="00CF5795">
        <w:trPr>
          <w:trHeight w:val="394"/>
        </w:trPr>
        <w:tc>
          <w:tcPr>
            <w:tcW w:w="1422" w:type="dxa"/>
            <w:vMerge/>
          </w:tcPr>
          <w:p w:rsidR="00CF5795" w:rsidRPr="00ED57BD" w:rsidRDefault="00CF5795" w:rsidP="00CF5795">
            <w:pPr>
              <w:ind w:firstLine="709"/>
              <w:rPr>
                <w:sz w:val="24"/>
              </w:rPr>
            </w:pPr>
          </w:p>
        </w:tc>
        <w:tc>
          <w:tcPr>
            <w:tcW w:w="1413" w:type="dxa"/>
          </w:tcPr>
          <w:p w:rsidR="00CF5795" w:rsidRPr="00ED57BD" w:rsidRDefault="00CF5795" w:rsidP="00ED57BD">
            <w:pPr>
              <w:rPr>
                <w:sz w:val="24"/>
              </w:rPr>
            </w:pPr>
            <w:r w:rsidRPr="00ED57BD">
              <w:rPr>
                <w:sz w:val="24"/>
              </w:rPr>
              <w:t xml:space="preserve">На подходах к кривой </w:t>
            </w:r>
            <w:r w:rsidRPr="00ED57BD">
              <w:rPr>
                <w:i/>
                <w:sz w:val="24"/>
                <w:lang w:val="en-US"/>
              </w:rPr>
              <w:t>l</w:t>
            </w:r>
            <w:r w:rsidRPr="00ED57BD">
              <w:rPr>
                <w:i/>
                <w:sz w:val="24"/>
                <w:vertAlign w:val="subscript"/>
              </w:rPr>
              <w:t>1</w:t>
            </w:r>
          </w:p>
        </w:tc>
        <w:tc>
          <w:tcPr>
            <w:tcW w:w="63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20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27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40</w:t>
            </w:r>
          </w:p>
        </w:tc>
        <w:tc>
          <w:tcPr>
            <w:tcW w:w="776" w:type="dxa"/>
          </w:tcPr>
          <w:p w:rsidR="00CF5795" w:rsidRPr="00ED57BD" w:rsidRDefault="00CF5795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>47</w:t>
            </w:r>
          </w:p>
        </w:tc>
        <w:tc>
          <w:tcPr>
            <w:tcW w:w="3215" w:type="dxa"/>
            <w:gridSpan w:val="4"/>
          </w:tcPr>
          <w:p w:rsidR="00CF5795" w:rsidRPr="00ED57BD" w:rsidRDefault="00ED57BD" w:rsidP="00CF5795">
            <w:pPr>
              <w:rPr>
                <w:sz w:val="24"/>
              </w:rPr>
            </w:pPr>
            <w:r w:rsidRPr="00ED57BD">
              <w:rPr>
                <w:sz w:val="24"/>
              </w:rPr>
              <w:t xml:space="preserve"> </w:t>
            </w:r>
            <w:r w:rsidR="00CF5795" w:rsidRPr="00ED57BD">
              <w:rPr>
                <w:sz w:val="24"/>
              </w:rPr>
              <w:t>50</w:t>
            </w:r>
          </w:p>
        </w:tc>
      </w:tr>
    </w:tbl>
    <w:p w:rsidR="00CF5795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- в пределах кривых в плане и на подходах к ним (по три столбика на подходе с каждой стороны дороги) при высоте насыпи не менее 1м, на расстояниях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  <w:vertAlign w:val="subscript"/>
        </w:rPr>
        <w:t>0</w:t>
      </w:r>
      <w:r w:rsidRPr="00ED57BD">
        <w:rPr>
          <w:i/>
          <w:sz w:val="24"/>
        </w:rPr>
        <w:t xml:space="preserve"> ,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  <w:vertAlign w:val="subscript"/>
        </w:rPr>
        <w:t>1</w:t>
      </w:r>
      <w:r w:rsidRPr="00ED57BD">
        <w:rPr>
          <w:i/>
          <w:sz w:val="24"/>
        </w:rPr>
        <w:t xml:space="preserve"> </w:t>
      </w:r>
      <w:r w:rsidRPr="00ED57BD">
        <w:rPr>
          <w:sz w:val="24"/>
        </w:rPr>
        <w:t xml:space="preserve">и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  <w:vertAlign w:val="subscript"/>
        </w:rPr>
        <w:t xml:space="preserve">2 </w:t>
      </w:r>
      <w:r w:rsidRPr="00ED57BD">
        <w:rPr>
          <w:sz w:val="24"/>
        </w:rPr>
        <w:t xml:space="preserve">, указанных в таблице 3, и на расстоянии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  <w:vertAlign w:val="subscript"/>
        </w:rPr>
        <w:t>3</w:t>
      </w:r>
      <w:r w:rsidRPr="00ED57BD">
        <w:rPr>
          <w:sz w:val="24"/>
        </w:rPr>
        <w:t xml:space="preserve"> , равном 50 м.</w:t>
      </w:r>
    </w:p>
    <w:p w:rsidR="00ED57BD" w:rsidRPr="00ED57BD" w:rsidRDefault="00ED57BD" w:rsidP="00CF5795">
      <w:pPr>
        <w:ind w:firstLine="426"/>
        <w:jc w:val="both"/>
        <w:rPr>
          <w:sz w:val="24"/>
        </w:rPr>
      </w:pP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Таблица 4 – Расстояние между сигнальными столбиками на кривых в плане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2638"/>
        <w:gridCol w:w="2552"/>
        <w:gridCol w:w="2126"/>
      </w:tblGrid>
      <w:tr w:rsidR="00CF5795" w:rsidRPr="00ED57BD" w:rsidTr="00ED57BD">
        <w:trPr>
          <w:trHeight w:val="173"/>
        </w:trPr>
        <w:tc>
          <w:tcPr>
            <w:tcW w:w="2006" w:type="dxa"/>
            <w:vMerge w:val="restart"/>
          </w:tcPr>
          <w:p w:rsidR="00CF5795" w:rsidRPr="00ED57BD" w:rsidRDefault="00CF5795" w:rsidP="00ED57BD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 xml:space="preserve">Радиус кривой в плане </w:t>
            </w:r>
            <w:r w:rsidRPr="00ED57BD">
              <w:rPr>
                <w:i/>
                <w:sz w:val="24"/>
                <w:lang w:val="en-US"/>
              </w:rPr>
              <w:t>R</w:t>
            </w:r>
            <w:r w:rsidRPr="00ED57BD">
              <w:rPr>
                <w:sz w:val="24"/>
              </w:rPr>
              <w:t xml:space="preserve"> , не более</w:t>
            </w:r>
          </w:p>
        </w:tc>
        <w:tc>
          <w:tcPr>
            <w:tcW w:w="7316" w:type="dxa"/>
            <w:gridSpan w:val="3"/>
          </w:tcPr>
          <w:p w:rsidR="00CF5795" w:rsidRPr="00ED57BD" w:rsidRDefault="00CF5795" w:rsidP="00ED57BD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>Расстояние между столбиками</w:t>
            </w:r>
          </w:p>
        </w:tc>
      </w:tr>
      <w:tr w:rsidR="00CF5795" w:rsidRPr="00ED57BD" w:rsidTr="00ED57BD">
        <w:trPr>
          <w:trHeight w:val="47"/>
        </w:trPr>
        <w:tc>
          <w:tcPr>
            <w:tcW w:w="2006" w:type="dxa"/>
            <w:vMerge/>
          </w:tcPr>
          <w:p w:rsidR="00CF5795" w:rsidRPr="00ED57BD" w:rsidRDefault="00CF5795" w:rsidP="00ED57BD">
            <w:pPr>
              <w:ind w:firstLine="426"/>
              <w:jc w:val="center"/>
              <w:rPr>
                <w:sz w:val="24"/>
              </w:rPr>
            </w:pPr>
          </w:p>
        </w:tc>
        <w:tc>
          <w:tcPr>
            <w:tcW w:w="2638" w:type="dxa"/>
          </w:tcPr>
          <w:p w:rsidR="00CF5795" w:rsidRPr="00ED57BD" w:rsidRDefault="00CF5795" w:rsidP="00ED57BD">
            <w:pPr>
              <w:jc w:val="center"/>
              <w:rPr>
                <w:sz w:val="24"/>
              </w:rPr>
            </w:pPr>
            <w:r w:rsidRPr="00ED57BD">
              <w:rPr>
                <w:sz w:val="24"/>
              </w:rPr>
              <w:t xml:space="preserve">Во внешней стороне кривой </w:t>
            </w:r>
            <w:r w:rsidRPr="00ED57BD">
              <w:rPr>
                <w:i/>
                <w:sz w:val="24"/>
                <w:lang w:val="en-US"/>
              </w:rPr>
              <w:t>l</w:t>
            </w:r>
            <w:r w:rsidRPr="00ED57BD">
              <w:rPr>
                <w:i/>
                <w:sz w:val="24"/>
                <w:vertAlign w:val="subscript"/>
              </w:rPr>
              <w:t>0</w:t>
            </w:r>
            <w:r w:rsidRPr="00ED57BD">
              <w:rPr>
                <w:sz w:val="24"/>
              </w:rPr>
              <w:t xml:space="preserve"> , м.</w:t>
            </w:r>
          </w:p>
        </w:tc>
        <w:tc>
          <w:tcPr>
            <w:tcW w:w="2552" w:type="dxa"/>
          </w:tcPr>
          <w:p w:rsidR="00CF5795" w:rsidRPr="00ED57BD" w:rsidRDefault="00ED57BD" w:rsidP="00ED57BD">
            <w:pPr>
              <w:ind w:firstLine="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 w:rsidR="00CF5795" w:rsidRPr="00ED57BD">
              <w:rPr>
                <w:sz w:val="24"/>
              </w:rPr>
              <w:t xml:space="preserve">внутренней стороне кривой </w:t>
            </w:r>
            <w:r w:rsidR="00CF5795" w:rsidRPr="00ED57BD">
              <w:rPr>
                <w:i/>
                <w:sz w:val="24"/>
                <w:lang w:val="en-US"/>
              </w:rPr>
              <w:t>l</w:t>
            </w:r>
            <w:r w:rsidR="00CF5795" w:rsidRPr="00ED57BD">
              <w:rPr>
                <w:i/>
                <w:sz w:val="24"/>
                <w:vertAlign w:val="subscript"/>
              </w:rPr>
              <w:t>1</w:t>
            </w:r>
            <w:r>
              <w:rPr>
                <w:sz w:val="24"/>
              </w:rPr>
              <w:t xml:space="preserve"> ,</w:t>
            </w:r>
            <w:r w:rsidR="00CF5795" w:rsidRPr="00ED57BD">
              <w:rPr>
                <w:sz w:val="24"/>
              </w:rPr>
              <w:t>м.</w:t>
            </w:r>
          </w:p>
        </w:tc>
        <w:tc>
          <w:tcPr>
            <w:tcW w:w="2126" w:type="dxa"/>
          </w:tcPr>
          <w:p w:rsidR="00CF5795" w:rsidRPr="00ED57BD" w:rsidRDefault="00CF5795" w:rsidP="00ED57BD">
            <w:pPr>
              <w:jc w:val="center"/>
              <w:rPr>
                <w:sz w:val="24"/>
              </w:rPr>
            </w:pPr>
            <w:r w:rsidRPr="00ED57BD">
              <w:rPr>
                <w:sz w:val="24"/>
              </w:rPr>
              <w:t>На подходах к</w:t>
            </w:r>
            <w:r w:rsidR="00ED57BD" w:rsidRPr="00ED57BD">
              <w:rPr>
                <w:sz w:val="24"/>
              </w:rPr>
              <w:t xml:space="preserve"> </w:t>
            </w:r>
            <w:r w:rsidRPr="00ED57BD">
              <w:rPr>
                <w:sz w:val="24"/>
              </w:rPr>
              <w:t xml:space="preserve">кривой </w:t>
            </w:r>
            <w:r w:rsidRPr="00ED57BD">
              <w:rPr>
                <w:i/>
                <w:sz w:val="24"/>
                <w:lang w:val="en-US"/>
              </w:rPr>
              <w:t>l</w:t>
            </w:r>
            <w:r w:rsidRPr="00ED57BD">
              <w:rPr>
                <w:i/>
                <w:sz w:val="24"/>
                <w:vertAlign w:val="subscript"/>
              </w:rPr>
              <w:t>2</w:t>
            </w:r>
            <w:r w:rsidRPr="00ED57BD">
              <w:rPr>
                <w:sz w:val="24"/>
              </w:rPr>
              <w:t xml:space="preserve"> ,м.</w:t>
            </w:r>
          </w:p>
        </w:tc>
      </w:tr>
      <w:tr w:rsidR="00CF5795" w:rsidRPr="00ED57BD" w:rsidTr="00ED57BD">
        <w:trPr>
          <w:trHeight w:val="173"/>
        </w:trPr>
        <w:tc>
          <w:tcPr>
            <w:tcW w:w="200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50</w:t>
            </w:r>
          </w:p>
        </w:tc>
        <w:tc>
          <w:tcPr>
            <w:tcW w:w="2638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5</w:t>
            </w:r>
          </w:p>
        </w:tc>
        <w:tc>
          <w:tcPr>
            <w:tcW w:w="2552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10</w:t>
            </w:r>
          </w:p>
        </w:tc>
        <w:tc>
          <w:tcPr>
            <w:tcW w:w="212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12</w:t>
            </w:r>
          </w:p>
        </w:tc>
      </w:tr>
      <w:tr w:rsidR="00CF5795" w:rsidRPr="00ED57BD" w:rsidTr="00ED57BD">
        <w:trPr>
          <w:trHeight w:val="178"/>
        </w:trPr>
        <w:tc>
          <w:tcPr>
            <w:tcW w:w="200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100</w:t>
            </w:r>
          </w:p>
        </w:tc>
        <w:tc>
          <w:tcPr>
            <w:tcW w:w="2638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10</w:t>
            </w:r>
          </w:p>
        </w:tc>
        <w:tc>
          <w:tcPr>
            <w:tcW w:w="2552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20</w:t>
            </w:r>
          </w:p>
        </w:tc>
        <w:tc>
          <w:tcPr>
            <w:tcW w:w="212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25</w:t>
            </w:r>
          </w:p>
        </w:tc>
      </w:tr>
      <w:tr w:rsidR="00CF5795" w:rsidRPr="00ED57BD" w:rsidTr="00ED57BD">
        <w:trPr>
          <w:trHeight w:val="173"/>
        </w:trPr>
        <w:tc>
          <w:tcPr>
            <w:tcW w:w="200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200</w:t>
            </w:r>
          </w:p>
        </w:tc>
        <w:tc>
          <w:tcPr>
            <w:tcW w:w="2638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15</w:t>
            </w:r>
          </w:p>
        </w:tc>
        <w:tc>
          <w:tcPr>
            <w:tcW w:w="4678" w:type="dxa"/>
            <w:gridSpan w:val="2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30</w:t>
            </w:r>
          </w:p>
        </w:tc>
      </w:tr>
      <w:tr w:rsidR="00CF5795" w:rsidRPr="00ED57BD" w:rsidTr="00ED57BD">
        <w:trPr>
          <w:trHeight w:val="178"/>
        </w:trPr>
        <w:tc>
          <w:tcPr>
            <w:tcW w:w="200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300</w:t>
            </w:r>
          </w:p>
        </w:tc>
        <w:tc>
          <w:tcPr>
            <w:tcW w:w="2638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20</w:t>
            </w:r>
          </w:p>
        </w:tc>
        <w:tc>
          <w:tcPr>
            <w:tcW w:w="4678" w:type="dxa"/>
            <w:gridSpan w:val="2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40</w:t>
            </w:r>
          </w:p>
        </w:tc>
      </w:tr>
      <w:tr w:rsidR="00CF5795" w:rsidRPr="00ED57BD" w:rsidTr="00ED57BD">
        <w:trPr>
          <w:trHeight w:val="173"/>
        </w:trPr>
        <w:tc>
          <w:tcPr>
            <w:tcW w:w="200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400</w:t>
            </w:r>
          </w:p>
        </w:tc>
        <w:tc>
          <w:tcPr>
            <w:tcW w:w="2638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30</w:t>
            </w:r>
          </w:p>
        </w:tc>
        <w:tc>
          <w:tcPr>
            <w:tcW w:w="4678" w:type="dxa"/>
            <w:gridSpan w:val="2"/>
            <w:vMerge w:val="restart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50</w:t>
            </w:r>
          </w:p>
        </w:tc>
      </w:tr>
      <w:tr w:rsidR="00CF5795" w:rsidRPr="00ED57BD" w:rsidTr="00ED57BD">
        <w:trPr>
          <w:trHeight w:val="178"/>
        </w:trPr>
        <w:tc>
          <w:tcPr>
            <w:tcW w:w="200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500</w:t>
            </w:r>
          </w:p>
        </w:tc>
        <w:tc>
          <w:tcPr>
            <w:tcW w:w="2638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40</w:t>
            </w:r>
          </w:p>
        </w:tc>
        <w:tc>
          <w:tcPr>
            <w:tcW w:w="4678" w:type="dxa"/>
            <w:gridSpan w:val="2"/>
            <w:vMerge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</w:p>
        </w:tc>
      </w:tr>
      <w:tr w:rsidR="00CF5795" w:rsidRPr="00ED57BD" w:rsidTr="00ED57BD">
        <w:trPr>
          <w:trHeight w:val="23"/>
        </w:trPr>
        <w:tc>
          <w:tcPr>
            <w:tcW w:w="2006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600 и более</w:t>
            </w:r>
          </w:p>
        </w:tc>
        <w:tc>
          <w:tcPr>
            <w:tcW w:w="2638" w:type="dxa"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  <w:r w:rsidRPr="00ED57BD">
              <w:rPr>
                <w:sz w:val="24"/>
              </w:rPr>
              <w:t>50</w:t>
            </w:r>
          </w:p>
        </w:tc>
        <w:tc>
          <w:tcPr>
            <w:tcW w:w="4678" w:type="dxa"/>
            <w:gridSpan w:val="2"/>
            <w:vMerge/>
          </w:tcPr>
          <w:p w:rsidR="00CF5795" w:rsidRPr="00ED57BD" w:rsidRDefault="00CF5795" w:rsidP="00CF5795">
            <w:pPr>
              <w:ind w:firstLine="426"/>
              <w:rPr>
                <w:sz w:val="24"/>
              </w:rPr>
            </w:pPr>
          </w:p>
        </w:tc>
      </w:tr>
    </w:tbl>
    <w:p w:rsidR="00CF5795" w:rsidRPr="00ED57BD" w:rsidRDefault="00CF5795" w:rsidP="00CF5795">
      <w:pPr>
        <w:ind w:firstLine="426"/>
        <w:jc w:val="both"/>
        <w:rPr>
          <w:sz w:val="24"/>
        </w:rPr>
      </w:pP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 железнодорожных переездах – с обеих сторон переезда на участке от 2,5 до 16,0 м от крайних рельсов через каждые 1,5 м;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- у водопропускных труб, при диаметре трубы не менее 1,5 м и высоте насыпи менее 2м – устанавливается по одному сигнальному столбику с каждой стороны дороги вдоль оси трубы и по одному столбику с обеих сторон дороги до и после сооружения на расстоянии 10м. 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при диаметре трубы 1м и более, высоте насыпи выше 2м и заложении откоса насыпи круче, чем 1</w:t>
      </w:r>
      <w:proofErr w:type="gramStart"/>
      <w:r w:rsidRPr="00ED57BD">
        <w:rPr>
          <w:sz w:val="24"/>
        </w:rPr>
        <w:t xml:space="preserve"> :</w:t>
      </w:r>
      <w:proofErr w:type="gramEnd"/>
      <w:r w:rsidRPr="00ED57BD">
        <w:rPr>
          <w:sz w:val="24"/>
        </w:rPr>
        <w:t xml:space="preserve"> 3 – устанавливаются ограждения; 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- на дорогах </w:t>
      </w:r>
      <w:r w:rsidRPr="00ED57BD">
        <w:rPr>
          <w:sz w:val="24"/>
          <w:lang w:val="en-US"/>
        </w:rPr>
        <w:t>I</w:t>
      </w:r>
      <w:r w:rsidRPr="00ED57BD">
        <w:rPr>
          <w:sz w:val="24"/>
        </w:rPr>
        <w:t xml:space="preserve"> категории – на всем их протяжении через 50 м.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Сигнальные столбики устанавливают на обочине на расстоянии 0,35 м от бровки земляного полотна,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при этом расстояние от края проезжей части до столбика должно составлять не менее 1,00 м.</w:t>
      </w:r>
    </w:p>
    <w:p w:rsidR="00CF5795" w:rsidRPr="00ED57BD" w:rsidRDefault="00CF5795" w:rsidP="00ED57BD">
      <w:pPr>
        <w:ind w:firstLine="426"/>
        <w:jc w:val="center"/>
        <w:rPr>
          <w:b/>
          <w:sz w:val="24"/>
        </w:rPr>
      </w:pPr>
      <w:r w:rsidRPr="00ED57BD">
        <w:rPr>
          <w:b/>
          <w:sz w:val="24"/>
        </w:rPr>
        <w:t>Пешеходные ограждения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proofErr w:type="gramStart"/>
      <w:r w:rsidRPr="00ED57BD">
        <w:rPr>
          <w:sz w:val="24"/>
        </w:rPr>
        <w:t>- перильного типа или сетки на разделительных полосах шириной не менее 1м между основной проезжей частью и местным проездом – напротив остановок общественного транспорта с подземными или надземными пешеходными переходами в пределах длины остановочной площадки, на протяжении не менее 20 м в каждую сторону за ее пределами, при отсутствии на разделительной полосе удерживающих ограждений для автомобилей;</w:t>
      </w:r>
      <w:proofErr w:type="gramEnd"/>
    </w:p>
    <w:p w:rsidR="00CF5795" w:rsidRPr="00ED57BD" w:rsidRDefault="00CF5795" w:rsidP="00CF5795">
      <w:pPr>
        <w:ind w:firstLine="426"/>
        <w:jc w:val="both"/>
        <w:rPr>
          <w:sz w:val="24"/>
        </w:rPr>
      </w:pPr>
      <w:proofErr w:type="gramStart"/>
      <w:r w:rsidRPr="00ED57BD">
        <w:rPr>
          <w:sz w:val="24"/>
        </w:rPr>
        <w:lastRenderedPageBreak/>
        <w:t>- перильного типа – у наземных пешеходных переходов со светофорным регулированием с двух сторон дороги, на протяжении не менее 50 м в каждую сторону от пешеходного перехода, а также на участках, где интенсивность пешеходного движения превышает 1000 чел./ч на одну полосу тротуара при разрешенной остановке или стоянке транспортных средств и 750 чел./ч – при запрещенной остановке или стоянке.</w:t>
      </w:r>
      <w:proofErr w:type="gramEnd"/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Удерживающие пешеходные ограждения (перила) устанавливают у внешнего края тротуара на насыпях на расстоянии не менее 0,3 м от бровки земляного полотна. Ограничивающие пешеходные ограждения устанавливают: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перильного типа или сетки – на разделительной полосе между основной проезжей частью и местным проездом на расстоянии не менее 0,3 м от кромки проезжей части;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перильного типа – у внешнего края тротуара у наземных пешеходных переходов со светофорным регулированием, на расстоянии не менее 0,3 м от лицевой поверхности бортового камня.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Высота пешеходных удерживающих ограждений (перил) должна быть не менее 1,1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Высота ограждений ограничивающих перильного типа должна быть 0,8 – 1,0 м, сеток – 1,2 – 1,5 м. ограждения перильного типа высотой 1,0 м должны иметь две перекладины, расположенные на разной высоте.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Ограждения из сеток или решеток устанавливают для предотвращения выхода животных на проезжую часть автомобильных дорог </w:t>
      </w:r>
      <w:r w:rsidRPr="00ED57BD">
        <w:rPr>
          <w:sz w:val="24"/>
          <w:lang w:val="en-US"/>
        </w:rPr>
        <w:t>I</w:t>
      </w:r>
      <w:r w:rsidRPr="00ED57BD">
        <w:rPr>
          <w:sz w:val="24"/>
        </w:rPr>
        <w:t xml:space="preserve"> и </w:t>
      </w:r>
      <w:r w:rsidRPr="00ED57BD">
        <w:rPr>
          <w:sz w:val="24"/>
          <w:lang w:val="en-US"/>
        </w:rPr>
        <w:t>II</w:t>
      </w:r>
      <w:r w:rsidRPr="00ED57BD">
        <w:rPr>
          <w:sz w:val="24"/>
        </w:rPr>
        <w:t xml:space="preserve"> категорий, проложенных через (вдоль) заповедник</w:t>
      </w:r>
      <w:proofErr w:type="gramStart"/>
      <w:r w:rsidRPr="00ED57BD">
        <w:rPr>
          <w:sz w:val="24"/>
        </w:rPr>
        <w:t>и(</w:t>
      </w:r>
      <w:proofErr w:type="gramEnd"/>
      <w:r w:rsidRPr="00ED57BD">
        <w:rPr>
          <w:sz w:val="24"/>
        </w:rPr>
        <w:t>-</w:t>
      </w:r>
      <w:proofErr w:type="spellStart"/>
      <w:r w:rsidRPr="00ED57BD">
        <w:rPr>
          <w:sz w:val="24"/>
        </w:rPr>
        <w:t>ов</w:t>
      </w:r>
      <w:proofErr w:type="spellEnd"/>
      <w:r w:rsidRPr="00ED57BD">
        <w:rPr>
          <w:sz w:val="24"/>
        </w:rPr>
        <w:t>) и (или) вдоль пастбищ.</w:t>
      </w:r>
    </w:p>
    <w:p w:rsidR="00CF5795" w:rsidRPr="00ED57BD" w:rsidRDefault="00CF5795" w:rsidP="00CF5795">
      <w:pPr>
        <w:ind w:firstLine="426"/>
        <w:jc w:val="both"/>
        <w:rPr>
          <w:b/>
          <w:sz w:val="24"/>
        </w:rPr>
      </w:pPr>
      <w:r w:rsidRPr="00ED57BD">
        <w:rPr>
          <w:sz w:val="24"/>
        </w:rPr>
        <w:t>Ограждения устанавливают с двух сторон дороги по границе полосы отвода, за исключением мест пересечений с автомобильными и железными дорогами, а также с водными преградами (реками, каналами и т. п.).</w:t>
      </w:r>
    </w:p>
    <w:p w:rsidR="00CF5795" w:rsidRPr="00ED57BD" w:rsidRDefault="00CF5795" w:rsidP="00CF5795">
      <w:pPr>
        <w:ind w:firstLine="426"/>
        <w:jc w:val="both"/>
        <w:rPr>
          <w:b/>
          <w:sz w:val="24"/>
        </w:rPr>
      </w:pPr>
    </w:p>
    <w:p w:rsidR="00CF5795" w:rsidRPr="00ED57BD" w:rsidRDefault="00CF5795" w:rsidP="00ED57BD">
      <w:pPr>
        <w:ind w:firstLine="426"/>
        <w:jc w:val="center"/>
        <w:rPr>
          <w:b/>
          <w:sz w:val="24"/>
        </w:rPr>
      </w:pPr>
      <w:r w:rsidRPr="00ED57BD">
        <w:rPr>
          <w:b/>
          <w:sz w:val="24"/>
        </w:rPr>
        <w:t>Искусственные дорожные неровности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Искусственные дорожные неровности проектируются согласно ГОСТ </w:t>
      </w:r>
      <w:proofErr w:type="gramStart"/>
      <w:r w:rsidRPr="00ED57BD">
        <w:rPr>
          <w:sz w:val="24"/>
        </w:rPr>
        <w:t>Р</w:t>
      </w:r>
      <w:proofErr w:type="gramEnd"/>
      <w:r w:rsidRPr="00ED57BD">
        <w:rPr>
          <w:sz w:val="24"/>
        </w:rPr>
        <w:t xml:space="preserve"> 52605 – 2006 применяются: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- перед детскими и юношескими учебно-воспитательными учреждениями, детскими площадками, местами массового отдыха, стадионами, вокзалами, магазинами и другими объектами массовой концентрации пешеходов, на транспортно-пешеходных и </w:t>
      </w:r>
      <w:proofErr w:type="spellStart"/>
      <w:r w:rsidRPr="00ED57BD">
        <w:rPr>
          <w:sz w:val="24"/>
        </w:rPr>
        <w:t>пешеходно</w:t>
      </w:r>
      <w:proofErr w:type="spellEnd"/>
      <w:r w:rsidRPr="00ED57BD">
        <w:rPr>
          <w:sz w:val="24"/>
        </w:rPr>
        <w:t>-транспортных магистральных улицах районного значения, на дорогах и улицах местного значения, на парковых дорогах и переездах;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перед опасными участками дорог, на которых введено ограничение скорости движения до 40 км/ч и менее, установленное дорожным знаком 3.24 «Ограничение максимальной скорости» или 5.3.1 «зона с ограничением максимальной скорости»;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</w:t>
      </w:r>
      <w:r w:rsidR="00ED57BD" w:rsidRPr="00ED57BD">
        <w:rPr>
          <w:sz w:val="24"/>
        </w:rPr>
        <w:t xml:space="preserve"> </w:t>
      </w:r>
      <w:r w:rsidRPr="00ED57BD">
        <w:rPr>
          <w:sz w:val="24"/>
        </w:rPr>
        <w:t>перед въездом на территорию, обозначенную знаком 5.21 «Жилая зона»;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перед нерегулируемыми перекрестками с необеспеченной видимостью транспортных средств, приближающихся по пересекаемой дороге, на расстоянии от 30 до 50 м до дорожного знака 2.5 «Движение без остановки запрещено»;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от 10 до 15 м до начала участков дорог, являющихся участками концентрации дорожно-транспортных происшествий;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от 10 до 15 м до наземных нерегулируемых пешеходных переходов у детских и юношеских учебно-воспитательных учреждений, детских площадок, мест массового отдыха, стадионов, вокзалов, крупных магазинов, станций метрополитена;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с чередованием через 50 м друг от друга в зоне действия дорожного знака 1.23 «Дети».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Не допускается использовать в следующих случаях: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 дорогах федерального значения;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 дорогах регионального значения с числом полос движения 4 и более (кроме участков, проходящих по территории городов и населенных пунктов с числом жителей более 1000 человек);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lastRenderedPageBreak/>
        <w:t>- на остановочных площадках общественного транспорта или соседних с ними полосах движения и отгонах уширении проезжей части;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 мостах, путепроводах, эстакадах, в транспортных тоннелях и проездах под мостами;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 расстоянии менее 100 м от железнодорожных переездов;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 магистральных дорогах скоростного движения в городах и магистральных улицах общегородского назначения непрерывного движения;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 подъездах к больницам, станциям скорой медицинской помощи, пожарным станциям, автобусным и троллейбусным паркам, гаражам и площадкам для стоянки автомобилей аварийных служб и другим объектам сосредоточения специальных транспортных средств;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над смотровыми колодцами подземных коммуникаций.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proofErr w:type="gramStart"/>
      <w:r w:rsidRPr="00ED57BD">
        <w:rPr>
          <w:sz w:val="24"/>
        </w:rPr>
        <w:t>- Допускается совмещение ИН монолитной конструкции трапециевидного профиля с наземными нерегулируемыми пешеходными переходами вблизи детских и юношеских учебно-воспитательных учреждений, детских площадок на улицах местного значения в жилых кварталах городов с обеспечением прохода пешеходов по центральной горизонтальной площадке ИН шириной не менее 4м при условии ограничения движения пешеходов по наклонному участку возвышающегося пешеходного перехода с помощью ограждений.</w:t>
      </w:r>
      <w:proofErr w:type="gramEnd"/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Уменьшение высоты монолитной искусственной неровности до нуля к лотку, расположенному вдоль бордюрного камня, принимают с уклоном 1</w:t>
      </w:r>
      <w:proofErr w:type="gramStart"/>
      <w:r w:rsidRPr="00ED57BD">
        <w:rPr>
          <w:sz w:val="24"/>
        </w:rPr>
        <w:t xml:space="preserve"> :</w:t>
      </w:r>
      <w:proofErr w:type="gramEnd"/>
      <w:r w:rsidRPr="00ED57BD">
        <w:rPr>
          <w:sz w:val="24"/>
        </w:rPr>
        <w:t xml:space="preserve"> 6 на приподнятых пешеходных переходах и 1 : 4 – в остальных случаях.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- Допускается обеспечивать отвод воды у монолитной ИН без уменьшения ее высоты, при наличии </w:t>
      </w:r>
      <w:proofErr w:type="spellStart"/>
      <w:r w:rsidRPr="00ED57BD">
        <w:rPr>
          <w:sz w:val="24"/>
        </w:rPr>
        <w:t>дождеприемных</w:t>
      </w:r>
      <w:proofErr w:type="spellEnd"/>
      <w:r w:rsidRPr="00ED57BD">
        <w:rPr>
          <w:sz w:val="24"/>
        </w:rPr>
        <w:t xml:space="preserve"> колодцев, сооружаемых </w:t>
      </w:r>
      <w:proofErr w:type="gramStart"/>
      <w:r w:rsidRPr="00ED57BD">
        <w:rPr>
          <w:sz w:val="24"/>
        </w:rPr>
        <w:t>у</w:t>
      </w:r>
      <w:proofErr w:type="gramEnd"/>
      <w:r w:rsidRPr="00ED57BD">
        <w:rPr>
          <w:sz w:val="24"/>
        </w:rPr>
        <w:t xml:space="preserve"> ИН </w:t>
      </w:r>
      <w:proofErr w:type="gramStart"/>
      <w:r w:rsidRPr="00ED57BD">
        <w:rPr>
          <w:sz w:val="24"/>
        </w:rPr>
        <w:t>с</w:t>
      </w:r>
      <w:proofErr w:type="gramEnd"/>
      <w:r w:rsidRPr="00ED57BD">
        <w:rPr>
          <w:sz w:val="24"/>
        </w:rPr>
        <w:t xml:space="preserve"> каждой стороны улицы (при продольном уклоне лотка менее 5+) или с одной (верховой) стороны улицы (при продольном уклоне лотка 3+ и более).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- ИН устраивают на участках дорог с обеспеченным нормативным расстоянием видимости поверхности дороги в соответствии с ГОСТ </w:t>
      </w:r>
      <w:proofErr w:type="gramStart"/>
      <w:r w:rsidRPr="00ED57BD">
        <w:rPr>
          <w:sz w:val="24"/>
        </w:rPr>
        <w:t>Р</w:t>
      </w:r>
      <w:proofErr w:type="gramEnd"/>
      <w:r w:rsidRPr="00ED57BD">
        <w:rPr>
          <w:sz w:val="24"/>
        </w:rPr>
        <w:t xml:space="preserve"> 52399 с максимальным приближением к имеющимся мачтам искусственного освещения, а в необходимых случаях и с установкой около ИН новых опор наружного освещения. Уровень освещенности проезжей части на таких участках должен быть не менее 10 </w:t>
      </w:r>
      <w:proofErr w:type="spellStart"/>
      <w:r w:rsidRPr="00ED57BD">
        <w:rPr>
          <w:sz w:val="24"/>
        </w:rPr>
        <w:t>лк</w:t>
      </w:r>
      <w:proofErr w:type="spellEnd"/>
      <w:r w:rsidRPr="00ED57BD">
        <w:rPr>
          <w:sz w:val="24"/>
        </w:rPr>
        <w:t>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- Протяженность участка дороги с принудительным ограничением максимально допустимой скорости движения не должна превышать значений, указанных в Таблице 5, а общее число ИН на таком участке дороги не должно быть более пяти.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Таблица 5. – Рекомендуемое расстояние между осями ИН</w:t>
      </w:r>
    </w:p>
    <w:tbl>
      <w:tblPr>
        <w:tblW w:w="0" w:type="auto"/>
        <w:tblInd w:w="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0"/>
        <w:gridCol w:w="3550"/>
      </w:tblGrid>
      <w:tr w:rsidR="00CF5795" w:rsidRPr="00ED57BD" w:rsidTr="00CF5795"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 xml:space="preserve">Максимально допустимая скорость движения, </w:t>
            </w:r>
            <w:proofErr w:type="gramStart"/>
            <w:r w:rsidRPr="00ED57BD">
              <w:rPr>
                <w:sz w:val="24"/>
              </w:rPr>
              <w:t>км</w:t>
            </w:r>
            <w:proofErr w:type="gramEnd"/>
            <w:r w:rsidRPr="00ED57BD">
              <w:rPr>
                <w:sz w:val="24"/>
              </w:rPr>
              <w:t>/ч</w:t>
            </w:r>
          </w:p>
        </w:tc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 xml:space="preserve">Расстояние между осями ИН, </w:t>
            </w:r>
            <w:proofErr w:type="gramStart"/>
            <w:r w:rsidRPr="00ED57BD">
              <w:rPr>
                <w:sz w:val="24"/>
              </w:rPr>
              <w:t>м</w:t>
            </w:r>
            <w:proofErr w:type="gramEnd"/>
          </w:p>
        </w:tc>
      </w:tr>
      <w:tr w:rsidR="00CF5795" w:rsidRPr="00ED57BD" w:rsidTr="00CF5795"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>20</w:t>
            </w:r>
          </w:p>
        </w:tc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 xml:space="preserve">От 35 до 60 </w:t>
            </w:r>
            <w:proofErr w:type="spellStart"/>
            <w:r w:rsidRPr="00ED57BD">
              <w:rPr>
                <w:sz w:val="24"/>
              </w:rPr>
              <w:t>включ</w:t>
            </w:r>
            <w:proofErr w:type="spellEnd"/>
            <w:r w:rsidRPr="00ED57BD">
              <w:rPr>
                <w:sz w:val="24"/>
              </w:rPr>
              <w:t>.</w:t>
            </w:r>
          </w:p>
        </w:tc>
      </w:tr>
      <w:tr w:rsidR="00CF5795" w:rsidRPr="00ED57BD" w:rsidTr="00CF5795"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>30</w:t>
            </w:r>
          </w:p>
        </w:tc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 xml:space="preserve">От 60 до 80 </w:t>
            </w:r>
            <w:proofErr w:type="spellStart"/>
            <w:r w:rsidRPr="00ED57BD">
              <w:rPr>
                <w:sz w:val="24"/>
              </w:rPr>
              <w:t>включ</w:t>
            </w:r>
            <w:proofErr w:type="spellEnd"/>
            <w:r w:rsidRPr="00ED57BD">
              <w:rPr>
                <w:sz w:val="24"/>
              </w:rPr>
              <w:t>.</w:t>
            </w:r>
          </w:p>
        </w:tc>
      </w:tr>
      <w:tr w:rsidR="00CF5795" w:rsidRPr="00ED57BD" w:rsidTr="00CF5795"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>40</w:t>
            </w:r>
          </w:p>
        </w:tc>
        <w:tc>
          <w:tcPr>
            <w:tcW w:w="3550" w:type="dxa"/>
            <w:vAlign w:val="center"/>
          </w:tcPr>
          <w:p w:rsidR="00CF5795" w:rsidRPr="00ED57BD" w:rsidRDefault="00CF5795" w:rsidP="00CF5795">
            <w:pPr>
              <w:ind w:firstLine="426"/>
              <w:jc w:val="center"/>
              <w:rPr>
                <w:sz w:val="24"/>
              </w:rPr>
            </w:pPr>
            <w:r w:rsidRPr="00ED57BD">
              <w:rPr>
                <w:sz w:val="24"/>
              </w:rPr>
              <w:t xml:space="preserve">От 80 до 125 </w:t>
            </w:r>
            <w:proofErr w:type="spellStart"/>
            <w:r w:rsidRPr="00ED57BD">
              <w:rPr>
                <w:sz w:val="24"/>
              </w:rPr>
              <w:t>включ</w:t>
            </w:r>
            <w:proofErr w:type="spellEnd"/>
            <w:r w:rsidRPr="00ED57BD">
              <w:rPr>
                <w:sz w:val="24"/>
              </w:rPr>
              <w:t>.</w:t>
            </w:r>
          </w:p>
        </w:tc>
      </w:tr>
    </w:tbl>
    <w:p w:rsidR="00CF5795" w:rsidRPr="00ED57BD" w:rsidRDefault="00CF5795" w:rsidP="00CF5795">
      <w:pPr>
        <w:ind w:firstLine="426"/>
        <w:jc w:val="center"/>
        <w:rPr>
          <w:sz w:val="24"/>
        </w:rPr>
      </w:pPr>
    </w:p>
    <w:p w:rsidR="00ED57BD" w:rsidRDefault="00CF5795" w:rsidP="00ED57BD">
      <w:pPr>
        <w:ind w:firstLine="426"/>
        <w:jc w:val="center"/>
        <w:rPr>
          <w:sz w:val="24"/>
        </w:rPr>
      </w:pPr>
      <w:r w:rsidRPr="00ED57BD">
        <w:rPr>
          <w:sz w:val="24"/>
        </w:rPr>
        <w:t>Поперечный профиль</w:t>
      </w:r>
      <w:r w:rsidR="00ED57BD">
        <w:rPr>
          <w:sz w:val="24"/>
        </w:rPr>
        <w:t xml:space="preserve"> </w:t>
      </w:r>
      <w:r w:rsidRPr="00ED57BD">
        <w:rPr>
          <w:sz w:val="24"/>
        </w:rPr>
        <w:t xml:space="preserve">рекомендуемой к установке искусственной неровности </w:t>
      </w:r>
    </w:p>
    <w:p w:rsidR="00CF5795" w:rsidRPr="00ED57BD" w:rsidRDefault="00CF5795" w:rsidP="00ED57BD">
      <w:pPr>
        <w:ind w:firstLine="426"/>
        <w:jc w:val="center"/>
        <w:rPr>
          <w:sz w:val="24"/>
        </w:rPr>
      </w:pPr>
      <w:r w:rsidRPr="00ED57BD">
        <w:rPr>
          <w:sz w:val="24"/>
        </w:rPr>
        <w:t>(сборно-разборной), применяемой на улицах и проездах.</w:t>
      </w:r>
    </w:p>
    <w:p w:rsidR="00CF5795" w:rsidRPr="00ED57BD" w:rsidRDefault="00CF5795" w:rsidP="00CF5795">
      <w:pPr>
        <w:ind w:firstLine="426"/>
        <w:jc w:val="center"/>
        <w:rPr>
          <w:b/>
          <w:sz w:val="24"/>
        </w:rPr>
      </w:pPr>
      <w:r w:rsidRPr="00ED57BD">
        <w:rPr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550BDBE2" wp14:editId="42FF5960">
            <wp:simplePos x="0" y="0"/>
            <wp:positionH relativeFrom="column">
              <wp:posOffset>2716361</wp:posOffset>
            </wp:positionH>
            <wp:positionV relativeFrom="paragraph">
              <wp:posOffset>137345</wp:posOffset>
            </wp:positionV>
            <wp:extent cx="1408210" cy="1400537"/>
            <wp:effectExtent l="0" t="0" r="1905" b="0"/>
            <wp:wrapNone/>
            <wp:docPr id="2" name="Рисунок 2" descr="D:\Работа\Проекты 2016\г.п. Ульяновка\Проект\1234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Проекты 2016\г.п. Ульяновка\Проект\12345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149" cy="140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795" w:rsidRPr="00ED57BD" w:rsidRDefault="00CF5795" w:rsidP="00CF5795">
      <w:pPr>
        <w:ind w:firstLine="426"/>
        <w:rPr>
          <w:sz w:val="24"/>
        </w:rPr>
      </w:pPr>
    </w:p>
    <w:p w:rsidR="00CF5795" w:rsidRPr="00ED57BD" w:rsidRDefault="00CF5795" w:rsidP="00CF5795">
      <w:pPr>
        <w:ind w:firstLine="426"/>
        <w:rPr>
          <w:sz w:val="24"/>
        </w:rPr>
      </w:pPr>
      <w:r w:rsidRPr="00ED57BD">
        <w:rPr>
          <w:sz w:val="24"/>
          <w:lang w:val="en-US"/>
        </w:rPr>
        <w:t>L</w:t>
      </w:r>
      <w:r w:rsidRPr="00ED57BD">
        <w:rPr>
          <w:sz w:val="24"/>
        </w:rPr>
        <w:t xml:space="preserve">=0,5м; </w:t>
      </w:r>
    </w:p>
    <w:p w:rsidR="00CF5795" w:rsidRPr="00ED57BD" w:rsidRDefault="00CF5795" w:rsidP="00CF5795">
      <w:pPr>
        <w:ind w:firstLine="426"/>
        <w:rPr>
          <w:sz w:val="24"/>
        </w:rPr>
      </w:pPr>
      <w:r w:rsidRPr="00ED57BD">
        <w:rPr>
          <w:sz w:val="24"/>
          <w:lang w:val="en-US"/>
        </w:rPr>
        <w:t>H</w:t>
      </w:r>
      <w:r w:rsidRPr="00ED57BD">
        <w:rPr>
          <w:sz w:val="24"/>
        </w:rPr>
        <w:t xml:space="preserve">=0,05м </w:t>
      </w:r>
    </w:p>
    <w:p w:rsidR="00CF5795" w:rsidRPr="00ED57BD" w:rsidRDefault="00CF5795" w:rsidP="00CF5795">
      <w:pPr>
        <w:ind w:firstLine="426"/>
        <w:rPr>
          <w:b/>
          <w:sz w:val="24"/>
        </w:rPr>
      </w:pPr>
    </w:p>
    <w:p w:rsidR="00ED57BD" w:rsidRDefault="00ED57BD" w:rsidP="00ED57BD">
      <w:pPr>
        <w:ind w:firstLine="426"/>
        <w:jc w:val="center"/>
        <w:rPr>
          <w:b/>
          <w:sz w:val="24"/>
        </w:rPr>
      </w:pPr>
    </w:p>
    <w:p w:rsidR="00ED57BD" w:rsidRDefault="00ED57BD" w:rsidP="00ED57BD">
      <w:pPr>
        <w:ind w:firstLine="426"/>
        <w:jc w:val="center"/>
        <w:rPr>
          <w:b/>
          <w:sz w:val="24"/>
        </w:rPr>
      </w:pPr>
    </w:p>
    <w:p w:rsidR="00ED57BD" w:rsidRDefault="00ED57BD" w:rsidP="00ED57BD">
      <w:pPr>
        <w:ind w:firstLine="426"/>
        <w:jc w:val="center"/>
        <w:rPr>
          <w:b/>
          <w:sz w:val="24"/>
        </w:rPr>
      </w:pPr>
    </w:p>
    <w:p w:rsidR="00CF5795" w:rsidRPr="00ED57BD" w:rsidRDefault="00CF5795" w:rsidP="00ED57BD">
      <w:pPr>
        <w:ind w:firstLine="426"/>
        <w:jc w:val="center"/>
        <w:rPr>
          <w:sz w:val="24"/>
        </w:rPr>
      </w:pPr>
      <w:r w:rsidRPr="00ED57BD">
        <w:rPr>
          <w:b/>
          <w:sz w:val="24"/>
        </w:rPr>
        <w:lastRenderedPageBreak/>
        <w:t>Искусственное освещение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Основным показателем качества освещения дороги является яркость покрытия в направлении наблюдателя, измеряемая в канделах на квадратный метр (кд/м</w:t>
      </w:r>
      <w:proofErr w:type="gramStart"/>
      <w:r w:rsidRPr="00ED57BD">
        <w:rPr>
          <w:sz w:val="24"/>
          <w:vertAlign w:val="superscript"/>
        </w:rPr>
        <w:t>2</w:t>
      </w:r>
      <w:proofErr w:type="gramEnd"/>
      <w:r w:rsidRPr="00ED57BD">
        <w:rPr>
          <w:sz w:val="24"/>
        </w:rPr>
        <w:t>). Яркость покрытия определяется условиями зрительного восприятия водителя и зависит от горизонтальной освещенности (поверхностной плотности светового потока) проезжей части и отражающей способности покрытия дороги. Если известна отражающая характеристика покрытия, то качество освещения можно оценить измерением горизонтальной освещенности с последующим пересчетом.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В нашей стране нормы освещенности городских улиц установлены СНиП 23-05-95. В соответствии с этими нормами все городские дороги разделены на 3 категории: А, Б и В. Степень нормативной освещенности определяется не только категорией, но и максимальной часовой интенсивностью транспортных потоков (с учетом перспективы на 10 лет). </w:t>
      </w:r>
      <w:proofErr w:type="gramStart"/>
      <w:r w:rsidRPr="00ED57BD">
        <w:rPr>
          <w:sz w:val="24"/>
        </w:rPr>
        <w:t>Предусмотрены также нормы освещения непроезжих зон площадей, пешеходных путей, отделенных от проезжей частей, автостоянок и т.п.</w:t>
      </w:r>
      <w:proofErr w:type="gramEnd"/>
      <w:r w:rsidRPr="00ED57BD">
        <w:rPr>
          <w:sz w:val="24"/>
        </w:rPr>
        <w:t xml:space="preserve"> Так, освещенность непроезжих зон площадей категории</w:t>
      </w:r>
      <w:proofErr w:type="gramStart"/>
      <w:r w:rsidRPr="00ED57BD">
        <w:rPr>
          <w:sz w:val="24"/>
        </w:rPr>
        <w:t xml:space="preserve"> А</w:t>
      </w:r>
      <w:proofErr w:type="gramEnd"/>
      <w:r w:rsidRPr="00ED57BD">
        <w:rPr>
          <w:sz w:val="24"/>
        </w:rPr>
        <w:t xml:space="preserve"> и Б</w:t>
      </w:r>
      <w:r w:rsidR="00ED57BD" w:rsidRPr="00ED57BD">
        <w:rPr>
          <w:sz w:val="24"/>
        </w:rPr>
        <w:t xml:space="preserve"> </w:t>
      </w:r>
      <w:r w:rsidRPr="00ED57BD">
        <w:rPr>
          <w:sz w:val="24"/>
        </w:rPr>
        <w:t xml:space="preserve">и </w:t>
      </w:r>
      <w:proofErr w:type="spellStart"/>
      <w:r w:rsidRPr="00ED57BD">
        <w:rPr>
          <w:sz w:val="24"/>
        </w:rPr>
        <w:t>предзаводских</w:t>
      </w:r>
      <w:proofErr w:type="spellEnd"/>
      <w:r w:rsidRPr="00ED57BD">
        <w:rPr>
          <w:sz w:val="24"/>
        </w:rPr>
        <w:t xml:space="preserve"> площадей, а также посадочных площадок на остановках маршрутного транспорта должна быть не ниже 10 </w:t>
      </w:r>
      <w:proofErr w:type="spellStart"/>
      <w:r w:rsidRPr="00ED57BD">
        <w:rPr>
          <w:sz w:val="24"/>
        </w:rPr>
        <w:t>лк</w:t>
      </w:r>
      <w:proofErr w:type="spellEnd"/>
      <w:r w:rsidRPr="00ED57BD">
        <w:rPr>
          <w:sz w:val="24"/>
        </w:rPr>
        <w:t>. Тротуары на улицах категории</w:t>
      </w:r>
      <w:proofErr w:type="gramStart"/>
      <w:r w:rsidRPr="00ED57BD">
        <w:rPr>
          <w:sz w:val="24"/>
        </w:rPr>
        <w:t xml:space="preserve"> А</w:t>
      </w:r>
      <w:proofErr w:type="gramEnd"/>
      <w:r w:rsidRPr="00ED57BD">
        <w:rPr>
          <w:sz w:val="24"/>
        </w:rPr>
        <w:t xml:space="preserve">, отделенные от проезжей части, а также пешеходные улицы должны иметь освещенность не менее 4 </w:t>
      </w:r>
      <w:proofErr w:type="spellStart"/>
      <w:r w:rsidRPr="00ED57BD">
        <w:rPr>
          <w:sz w:val="24"/>
        </w:rPr>
        <w:t>лк</w:t>
      </w:r>
      <w:proofErr w:type="spellEnd"/>
      <w:r w:rsidRPr="00ED57BD">
        <w:rPr>
          <w:sz w:val="24"/>
        </w:rPr>
        <w:t>.</w:t>
      </w:r>
    </w:p>
    <w:p w:rsidR="00CF5795" w:rsidRPr="00ED57BD" w:rsidRDefault="00CF5795" w:rsidP="00CF5795">
      <w:pPr>
        <w:spacing w:line="276" w:lineRule="auto"/>
        <w:ind w:firstLine="426"/>
        <w:jc w:val="both"/>
        <w:rPr>
          <w:sz w:val="24"/>
        </w:rPr>
      </w:pPr>
      <w:proofErr w:type="gramStart"/>
      <w:r w:rsidRPr="00ED57BD">
        <w:rPr>
          <w:sz w:val="24"/>
        </w:rPr>
        <w:t>При проектировании искусственного освещения необходимо выбрать тип источника света, систему освещения, вид светильника; наметить целесообразную высоту установки светильников и размещения вдоль автомобильной дороги или городской улицы; определить число светильников и мощность ламп, необходимых для создания нормируемой освещенности на поверхности согласно требованиям СНиП 23-05-95, и в заключение проверить намеченный вариант освещения на соответствие его нормативным требованиям.</w:t>
      </w:r>
      <w:proofErr w:type="gramEnd"/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Расчет общего равномерного искусственного освещения горизонтальной рабочей поверхности выполняется методом коэффициента использования светового потока. Световой поток (лм) одной лампы или группы ламп одного светильника 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proofErr w:type="spellStart"/>
      <w:r w:rsidRPr="00ED57BD">
        <w:rPr>
          <w:i/>
          <w:sz w:val="24"/>
        </w:rPr>
        <w:t>Ф</w:t>
      </w:r>
      <w:r w:rsidRPr="00ED57BD">
        <w:rPr>
          <w:i/>
          <w:sz w:val="24"/>
          <w:vertAlign w:val="subscript"/>
        </w:rPr>
        <w:t>к</w:t>
      </w:r>
      <w:proofErr w:type="spellEnd"/>
      <w:r w:rsidRPr="00ED57BD">
        <w:rPr>
          <w:i/>
          <w:sz w:val="24"/>
        </w:rPr>
        <w:t xml:space="preserve"> = </w:t>
      </w:r>
      <w:r w:rsidRPr="00ED57BD">
        <w:rPr>
          <w:i/>
          <w:sz w:val="24"/>
          <w:lang w:val="en-US"/>
        </w:rPr>
        <w:t>E</w:t>
      </w:r>
      <w:r w:rsidRPr="00ED57BD">
        <w:rPr>
          <w:i/>
          <w:sz w:val="24"/>
          <w:vertAlign w:val="subscript"/>
          <w:lang w:val="en-US"/>
        </w:rPr>
        <w:t>H</w:t>
      </w:r>
      <w:r w:rsidRPr="00ED57BD">
        <w:rPr>
          <w:i/>
          <w:sz w:val="24"/>
        </w:rPr>
        <w:t xml:space="preserve"> </w:t>
      </w:r>
      <w:proofErr w:type="spellStart"/>
      <w:r w:rsidRPr="00ED57BD">
        <w:rPr>
          <w:i/>
          <w:sz w:val="24"/>
          <w:lang w:val="en-US"/>
        </w:rPr>
        <w:t>Szk</w:t>
      </w:r>
      <w:proofErr w:type="spellEnd"/>
      <w:r w:rsidRPr="00ED57BD">
        <w:rPr>
          <w:i/>
          <w:sz w:val="24"/>
          <w:vertAlign w:val="subscript"/>
        </w:rPr>
        <w:t>3</w:t>
      </w:r>
      <w:r w:rsidRPr="00ED57BD">
        <w:rPr>
          <w:i/>
          <w:sz w:val="24"/>
        </w:rPr>
        <w:t xml:space="preserve"> </w:t>
      </w:r>
      <w:r w:rsidRPr="00ED57BD">
        <w:rPr>
          <w:i/>
          <w:sz w:val="24"/>
          <w:lang w:val="en-US"/>
        </w:rPr>
        <w:t>L</w:t>
      </w:r>
      <w:r w:rsidRPr="00ED57BD">
        <w:rPr>
          <w:i/>
          <w:sz w:val="24"/>
        </w:rPr>
        <w:t xml:space="preserve"> (</w:t>
      </w:r>
      <w:proofErr w:type="spellStart"/>
      <w:r w:rsidRPr="00ED57BD">
        <w:rPr>
          <w:i/>
          <w:sz w:val="24"/>
          <w:lang w:val="en-US"/>
        </w:rPr>
        <w:t>nή</w:t>
      </w:r>
      <w:proofErr w:type="spellEnd"/>
      <w:r w:rsidRPr="00ED57BD">
        <w:rPr>
          <w:i/>
          <w:sz w:val="24"/>
          <w:vertAlign w:val="subscript"/>
        </w:rPr>
        <w:t>и</w:t>
      </w:r>
      <w:r w:rsidRPr="00ED57BD">
        <w:rPr>
          <w:i/>
          <w:sz w:val="24"/>
        </w:rPr>
        <w:t>)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Где </w:t>
      </w:r>
      <w:r w:rsidRPr="00ED57BD">
        <w:rPr>
          <w:i/>
          <w:sz w:val="24"/>
          <w:lang w:val="en-US"/>
        </w:rPr>
        <w:t>E</w:t>
      </w:r>
      <w:r w:rsidRPr="00ED57BD">
        <w:rPr>
          <w:i/>
          <w:sz w:val="24"/>
          <w:vertAlign w:val="subscript"/>
          <w:lang w:val="en-US"/>
        </w:rPr>
        <w:t>H</w:t>
      </w:r>
      <w:r w:rsidR="00ED57BD" w:rsidRPr="00ED57BD">
        <w:rPr>
          <w:i/>
          <w:sz w:val="24"/>
          <w:vertAlign w:val="subscript"/>
        </w:rPr>
        <w:t xml:space="preserve"> </w:t>
      </w:r>
      <w:r w:rsidRPr="00ED57BD">
        <w:rPr>
          <w:sz w:val="24"/>
        </w:rPr>
        <w:t>-</w:t>
      </w:r>
      <w:r w:rsidR="00ED57BD" w:rsidRPr="00ED57BD">
        <w:rPr>
          <w:sz w:val="24"/>
        </w:rPr>
        <w:t xml:space="preserve"> </w:t>
      </w:r>
      <w:r w:rsidRPr="00ED57BD">
        <w:rPr>
          <w:sz w:val="24"/>
        </w:rPr>
        <w:t xml:space="preserve">нормируемая минимальная освещенность по СНиП 23-05-95, </w:t>
      </w:r>
      <w:proofErr w:type="spellStart"/>
      <w:r w:rsidRPr="00ED57BD">
        <w:rPr>
          <w:sz w:val="24"/>
        </w:rPr>
        <w:t>лк</w:t>
      </w:r>
      <w:proofErr w:type="spellEnd"/>
      <w:r w:rsidRPr="00ED57BD">
        <w:rPr>
          <w:sz w:val="24"/>
        </w:rPr>
        <w:t xml:space="preserve">; </w:t>
      </w:r>
      <w:r w:rsidRPr="00ED57BD">
        <w:rPr>
          <w:sz w:val="24"/>
          <w:lang w:val="en-US"/>
        </w:rPr>
        <w:t>S</w:t>
      </w:r>
      <w:r w:rsidRPr="00ED57BD">
        <w:rPr>
          <w:sz w:val="24"/>
        </w:rPr>
        <w:t xml:space="preserve"> – площадь освещаемого участка дороги, м</w:t>
      </w:r>
      <w:proofErr w:type="gramStart"/>
      <w:r w:rsidRPr="00ED57BD">
        <w:rPr>
          <w:sz w:val="24"/>
          <w:vertAlign w:val="superscript"/>
        </w:rPr>
        <w:t>2</w:t>
      </w:r>
      <w:proofErr w:type="gramEnd"/>
      <w:r w:rsidRPr="00ED57BD">
        <w:rPr>
          <w:sz w:val="24"/>
        </w:rPr>
        <w:t xml:space="preserve">; </w:t>
      </w:r>
      <w:r w:rsidRPr="00ED57BD">
        <w:rPr>
          <w:sz w:val="24"/>
          <w:lang w:val="en-US"/>
        </w:rPr>
        <w:t>z</w:t>
      </w:r>
      <w:r w:rsidRPr="00ED57BD">
        <w:rPr>
          <w:sz w:val="24"/>
        </w:rPr>
        <w:t xml:space="preserve"> – коэффициент неравномерности освещения; обычно </w:t>
      </w:r>
      <w:r w:rsidRPr="00ED57BD">
        <w:rPr>
          <w:sz w:val="24"/>
          <w:lang w:val="en-US"/>
        </w:rPr>
        <w:t>z</w:t>
      </w:r>
      <w:r w:rsidRPr="00ED57BD">
        <w:rPr>
          <w:sz w:val="24"/>
        </w:rPr>
        <w:t xml:space="preserve"> = 1,1…1,2; </w:t>
      </w:r>
      <w:r w:rsidRPr="00ED57BD">
        <w:rPr>
          <w:i/>
          <w:sz w:val="24"/>
          <w:lang w:val="en-US"/>
        </w:rPr>
        <w:t>k</w:t>
      </w:r>
      <w:r w:rsidRPr="00ED57BD">
        <w:rPr>
          <w:i/>
          <w:sz w:val="24"/>
          <w:vertAlign w:val="subscript"/>
        </w:rPr>
        <w:t xml:space="preserve">3 </w:t>
      </w:r>
      <w:r w:rsidRPr="00ED57BD">
        <w:rPr>
          <w:sz w:val="24"/>
        </w:rPr>
        <w:t xml:space="preserve">– коэффициент запаса, зависящий от вида технического процесса и типа применяемых источников света; обычно 1,3…1,8; </w:t>
      </w:r>
      <w:r w:rsidRPr="00ED57BD">
        <w:rPr>
          <w:sz w:val="24"/>
          <w:lang w:val="en-US"/>
        </w:rPr>
        <w:t>n</w:t>
      </w:r>
      <w:r w:rsidRPr="00ED57BD">
        <w:rPr>
          <w:sz w:val="24"/>
        </w:rPr>
        <w:t xml:space="preserve"> – число светильников на рассматриваемом участке;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proofErr w:type="spellStart"/>
      <w:r w:rsidRPr="00ED57BD">
        <w:rPr>
          <w:sz w:val="24"/>
        </w:rPr>
        <w:t>ή</w:t>
      </w:r>
      <w:r w:rsidRPr="00ED57BD">
        <w:rPr>
          <w:sz w:val="24"/>
          <w:vertAlign w:val="subscript"/>
        </w:rPr>
        <w:t>и</w:t>
      </w:r>
      <w:proofErr w:type="spellEnd"/>
      <w:r w:rsidR="00ED57BD" w:rsidRPr="00ED57BD">
        <w:rPr>
          <w:sz w:val="24"/>
          <w:vertAlign w:val="subscript"/>
        </w:rPr>
        <w:t xml:space="preserve"> </w:t>
      </w:r>
      <w:r w:rsidRPr="00ED57BD">
        <w:rPr>
          <w:sz w:val="24"/>
        </w:rPr>
        <w:t>- коэффициент использования светового потока.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>Коэффициент использования светового потока, давший название методу расчета, определяют по СНиП 23-05-95 в зависимости от типа светильника и отражательной способности покрытия дороги.</w:t>
      </w:r>
    </w:p>
    <w:p w:rsidR="00CF5795" w:rsidRPr="00ED57BD" w:rsidRDefault="00CF5795" w:rsidP="00CF5795">
      <w:pPr>
        <w:ind w:firstLine="426"/>
        <w:jc w:val="both"/>
        <w:rPr>
          <w:sz w:val="24"/>
        </w:rPr>
      </w:pPr>
      <w:r w:rsidRPr="00ED57BD">
        <w:rPr>
          <w:sz w:val="24"/>
        </w:rPr>
        <w:t xml:space="preserve">Качество уличного освещения зависит решающим образом от правильности размещения светильников. Расстояние </w:t>
      </w:r>
      <w:proofErr w:type="gramStart"/>
      <w:r w:rsidRPr="00ED57BD">
        <w:rPr>
          <w:sz w:val="24"/>
        </w:rPr>
        <w:t>между отдельными светильниками в одном ряду по линии из расположения вдоль оси</w:t>
      </w:r>
      <w:proofErr w:type="gramEnd"/>
      <w:r w:rsidRPr="00ED57BD">
        <w:rPr>
          <w:sz w:val="24"/>
        </w:rPr>
        <w:t xml:space="preserve"> улицы называется шагом светильников. Отношение шага светильников к высоте их подвеса на улицах всех категорий должно быть не более 5</w:t>
      </w:r>
      <w:proofErr w:type="gramStart"/>
      <w:r w:rsidRPr="00ED57BD">
        <w:rPr>
          <w:sz w:val="24"/>
        </w:rPr>
        <w:t xml:space="preserve"> :</w:t>
      </w:r>
      <w:proofErr w:type="gramEnd"/>
      <w:r w:rsidRPr="00ED57BD">
        <w:rPr>
          <w:sz w:val="24"/>
        </w:rPr>
        <w:t xml:space="preserve"> 1 при одностороннем, осевом или прямоугольном размещении и не более 7 : 1 при шахматном расположении. При ширине проезжей части 12 – 15 м и нормативной яркости 0,6 кд/м и выше допускается двухстороннее освещение проезжей части. При ширине проезжей части 15 м и более двухстороннее расположение светильников является обязательным.</w:t>
      </w:r>
    </w:p>
    <w:p w:rsidR="00CF5795" w:rsidRPr="00ED57BD" w:rsidRDefault="00CF5795" w:rsidP="00CF5795">
      <w:pPr>
        <w:ind w:left="1134" w:firstLine="284"/>
        <w:jc w:val="center"/>
        <w:rPr>
          <w:b/>
          <w:sz w:val="24"/>
        </w:rPr>
      </w:pPr>
    </w:p>
    <w:p w:rsidR="00CF5795" w:rsidRPr="00ED57BD" w:rsidRDefault="00CF5795" w:rsidP="00D84B86">
      <w:pPr>
        <w:ind w:left="1134" w:firstLine="284"/>
        <w:jc w:val="center"/>
        <w:rPr>
          <w:b/>
          <w:sz w:val="24"/>
        </w:rPr>
      </w:pPr>
      <w:r w:rsidRPr="00ED57BD">
        <w:rPr>
          <w:b/>
          <w:sz w:val="24"/>
        </w:rPr>
        <w:t>3. Перечень обязательных для рук</w:t>
      </w:r>
      <w:r w:rsidR="00D84B86" w:rsidRPr="00ED57BD">
        <w:rPr>
          <w:b/>
          <w:sz w:val="24"/>
        </w:rPr>
        <w:t xml:space="preserve">оводства нормативных документов </w:t>
      </w:r>
      <w:r w:rsidRPr="00ED57BD">
        <w:rPr>
          <w:b/>
          <w:sz w:val="24"/>
        </w:rPr>
        <w:t>при осуществлении производства работ</w:t>
      </w:r>
    </w:p>
    <w:p w:rsidR="00D84B86" w:rsidRPr="00D84B86" w:rsidRDefault="00D84B86" w:rsidP="00D84B86">
      <w:pPr>
        <w:ind w:left="1134" w:firstLine="284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885"/>
        <w:gridCol w:w="5103"/>
      </w:tblGrid>
      <w:tr w:rsidR="00CF5795" w:rsidRPr="00475C3C" w:rsidTr="00E050C1">
        <w:trPr>
          <w:trHeight w:val="690"/>
        </w:trPr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lastRenderedPageBreak/>
              <w:t>№</w:t>
            </w:r>
          </w:p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proofErr w:type="gramStart"/>
            <w:r w:rsidRPr="00475C3C">
              <w:rPr>
                <w:color w:val="000000"/>
                <w:sz w:val="24"/>
              </w:rPr>
              <w:t>п</w:t>
            </w:r>
            <w:proofErr w:type="gramEnd"/>
            <w:r w:rsidRPr="00475C3C">
              <w:rPr>
                <w:color w:val="000000"/>
                <w:sz w:val="24"/>
              </w:rPr>
              <w:t>/п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Шифр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Наименование</w:t>
            </w:r>
          </w:p>
        </w:tc>
      </w:tr>
      <w:tr w:rsidR="00CF5795" w:rsidRPr="00475C3C" w:rsidTr="00E050C1">
        <w:trPr>
          <w:trHeight w:val="690"/>
        </w:trPr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1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tabs>
                <w:tab w:val="left" w:pos="6202"/>
              </w:tabs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Утвержден:</w:t>
            </w:r>
          </w:p>
          <w:p w:rsidR="00CF5795" w:rsidRPr="00475C3C" w:rsidRDefault="00CF5795" w:rsidP="00CF5795">
            <w:pPr>
              <w:widowControl w:val="0"/>
              <w:tabs>
                <w:tab w:val="left" w:pos="6202"/>
              </w:tabs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 xml:space="preserve"> Первый заместитель</w:t>
            </w:r>
            <w:r w:rsidRPr="00475C3C">
              <w:rPr>
                <w:color w:val="000000"/>
                <w:sz w:val="24"/>
              </w:rPr>
              <w:br/>
            </w:r>
            <w:proofErr w:type="gramStart"/>
            <w:r w:rsidRPr="00475C3C">
              <w:rPr>
                <w:color w:val="000000"/>
                <w:sz w:val="24"/>
              </w:rPr>
              <w:t>начальника Департамента</w:t>
            </w:r>
            <w:r w:rsidRPr="00475C3C">
              <w:rPr>
                <w:color w:val="000000"/>
                <w:sz w:val="24"/>
              </w:rPr>
              <w:br/>
              <w:t>обеспечения безопасности</w:t>
            </w:r>
            <w:r w:rsidRPr="00475C3C">
              <w:rPr>
                <w:color w:val="000000"/>
                <w:sz w:val="24"/>
              </w:rPr>
              <w:br/>
              <w:t>дорожного движения</w:t>
            </w:r>
            <w:r w:rsidRPr="00475C3C">
              <w:rPr>
                <w:color w:val="000000"/>
                <w:sz w:val="24"/>
              </w:rPr>
              <w:br/>
              <w:t>МВД России</w:t>
            </w:r>
            <w:proofErr w:type="gramEnd"/>
          </w:p>
          <w:p w:rsidR="00CF5795" w:rsidRPr="00475C3C" w:rsidRDefault="00CF5795" w:rsidP="00CF5795">
            <w:pPr>
              <w:widowControl w:val="0"/>
              <w:tabs>
                <w:tab w:val="left" w:pos="6202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475C3C">
              <w:rPr>
                <w:color w:val="000000"/>
                <w:sz w:val="24"/>
              </w:rPr>
              <w:t>2</w:t>
            </w:r>
            <w:r w:rsidRPr="00475C3C">
              <w:rPr>
                <w:i/>
                <w:iCs/>
                <w:color w:val="000000"/>
                <w:sz w:val="24"/>
              </w:rPr>
              <w:t xml:space="preserve"> </w:t>
            </w:r>
            <w:r w:rsidRPr="00475C3C">
              <w:rPr>
                <w:color w:val="000000"/>
                <w:sz w:val="24"/>
              </w:rPr>
              <w:t xml:space="preserve">августа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75C3C">
                <w:rPr>
                  <w:color w:val="000000"/>
                  <w:sz w:val="24"/>
                </w:rPr>
                <w:t>2006 г</w:t>
              </w:r>
            </w:smartTag>
            <w:r w:rsidRPr="00475C3C">
              <w:rPr>
                <w:color w:val="000000"/>
                <w:sz w:val="24"/>
              </w:rPr>
              <w:t>. № 13/6-3853</w:t>
            </w:r>
            <w:r w:rsidRPr="00475C3C">
              <w:rPr>
                <w:sz w:val="24"/>
              </w:rPr>
              <w:t xml:space="preserve"> (Москва 2006г.) и</w:t>
            </w:r>
            <w:proofErr w:type="gramStart"/>
            <w:r w:rsidRPr="00475C3C">
              <w:rPr>
                <w:sz w:val="24"/>
              </w:rPr>
              <w:t xml:space="preserve"> З</w:t>
            </w:r>
            <w:proofErr w:type="gramEnd"/>
            <w:r w:rsidRPr="00475C3C">
              <w:rPr>
                <w:sz w:val="24"/>
              </w:rPr>
              <w:t>ам.</w:t>
            </w:r>
            <w:r w:rsidR="00E050C1">
              <w:rPr>
                <w:sz w:val="24"/>
              </w:rPr>
              <w:t xml:space="preserve"> </w:t>
            </w:r>
            <w:r w:rsidRPr="00475C3C">
              <w:rPr>
                <w:sz w:val="24"/>
              </w:rPr>
              <w:t xml:space="preserve">руководителя Федерального дорожного агентства 7 августа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75C3C">
                <w:rPr>
                  <w:sz w:val="24"/>
                </w:rPr>
                <w:t>2006 г</w:t>
              </w:r>
            </w:smartTag>
            <w:r w:rsidRPr="00475C3C">
              <w:rPr>
                <w:sz w:val="24"/>
              </w:rPr>
              <w:t>. № 01-29/5313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rPr>
                <w:sz w:val="24"/>
              </w:rPr>
            </w:pPr>
            <w:r w:rsidRPr="00475C3C">
              <w:rPr>
                <w:sz w:val="24"/>
              </w:rPr>
              <w:t xml:space="preserve">Порядок разработки и утверждения проектов организации дорожного движения на автодорогах </w:t>
            </w:r>
          </w:p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</w:tc>
      </w:tr>
      <w:tr w:rsidR="00CF5795" w:rsidRPr="00475C3C" w:rsidTr="00E050C1"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2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 xml:space="preserve">ГОСТ </w:t>
            </w:r>
            <w:proofErr w:type="gramStart"/>
            <w:r w:rsidRPr="00475C3C">
              <w:rPr>
                <w:color w:val="000000"/>
                <w:sz w:val="24"/>
              </w:rPr>
              <w:t>Р</w:t>
            </w:r>
            <w:proofErr w:type="gramEnd"/>
            <w:r w:rsidRPr="00475C3C">
              <w:rPr>
                <w:color w:val="000000"/>
                <w:sz w:val="24"/>
              </w:rPr>
              <w:t xml:space="preserve"> 52289-2004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устройств.</w:t>
            </w:r>
          </w:p>
        </w:tc>
      </w:tr>
      <w:tr w:rsidR="00CF5795" w:rsidRPr="00475C3C" w:rsidTr="00E050C1"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3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 xml:space="preserve">ГОСТ </w:t>
            </w:r>
            <w:proofErr w:type="gramStart"/>
            <w:r w:rsidRPr="00475C3C">
              <w:rPr>
                <w:color w:val="000201"/>
                <w:sz w:val="24"/>
              </w:rPr>
              <w:t>Р</w:t>
            </w:r>
            <w:proofErr w:type="gramEnd"/>
            <w:r w:rsidRPr="00475C3C">
              <w:rPr>
                <w:color w:val="000201"/>
                <w:sz w:val="24"/>
              </w:rPr>
              <w:t xml:space="preserve"> 52290-2004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>Технические средства организации дорожного движения. Знаки дорожные. Общие технические требования</w:t>
            </w:r>
          </w:p>
        </w:tc>
      </w:tr>
      <w:tr w:rsidR="00CF5795" w:rsidRPr="00475C3C" w:rsidTr="00E050C1"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4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 xml:space="preserve">ГОСТ </w:t>
            </w:r>
            <w:proofErr w:type="gramStart"/>
            <w:r w:rsidRPr="00475C3C">
              <w:rPr>
                <w:color w:val="000201"/>
                <w:sz w:val="24"/>
              </w:rPr>
              <w:t>Р</w:t>
            </w:r>
            <w:proofErr w:type="gramEnd"/>
            <w:r w:rsidRPr="00475C3C">
              <w:rPr>
                <w:color w:val="000201"/>
                <w:sz w:val="24"/>
              </w:rPr>
              <w:t xml:space="preserve"> 51256-99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>Технические средства организации дорожного</w:t>
            </w:r>
            <w:r w:rsidR="00ED57BD">
              <w:rPr>
                <w:color w:val="000201"/>
                <w:sz w:val="24"/>
              </w:rPr>
              <w:t xml:space="preserve"> </w:t>
            </w:r>
            <w:r w:rsidRPr="00475C3C">
              <w:rPr>
                <w:color w:val="000201"/>
                <w:sz w:val="24"/>
              </w:rPr>
              <w:t>движения. Разметка дорожная</w:t>
            </w:r>
          </w:p>
        </w:tc>
      </w:tr>
      <w:tr w:rsidR="00CF5795" w:rsidRPr="00475C3C" w:rsidTr="00E050C1"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5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 xml:space="preserve">ГОСТ </w:t>
            </w:r>
            <w:proofErr w:type="gramStart"/>
            <w:r w:rsidRPr="00475C3C">
              <w:rPr>
                <w:color w:val="000201"/>
                <w:sz w:val="24"/>
              </w:rPr>
              <w:t>Р</w:t>
            </w:r>
            <w:proofErr w:type="gramEnd"/>
            <w:r w:rsidRPr="00475C3C">
              <w:rPr>
                <w:color w:val="000201"/>
                <w:sz w:val="24"/>
              </w:rPr>
              <w:t xml:space="preserve"> 52282-2004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>Технические средства организации дорожного движения. Светофоры дорожные. Типы и основные параметры</w:t>
            </w:r>
          </w:p>
        </w:tc>
      </w:tr>
      <w:tr w:rsidR="00CF5795" w:rsidRPr="00475C3C" w:rsidTr="00E050C1"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6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  <w:r w:rsidRPr="00475C3C">
              <w:rPr>
                <w:color w:val="000201"/>
                <w:sz w:val="24"/>
              </w:rPr>
              <w:t xml:space="preserve">ГОСТ </w:t>
            </w:r>
            <w:proofErr w:type="gramStart"/>
            <w:r w:rsidRPr="00475C3C">
              <w:rPr>
                <w:color w:val="000201"/>
                <w:sz w:val="24"/>
              </w:rPr>
              <w:t>Р</w:t>
            </w:r>
            <w:proofErr w:type="gramEnd"/>
            <w:r w:rsidRPr="00475C3C">
              <w:rPr>
                <w:color w:val="000201"/>
                <w:sz w:val="24"/>
              </w:rPr>
              <w:t xml:space="preserve"> 52605-2006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pStyle w:val="Style6"/>
              <w:widowControl/>
              <w:rPr>
                <w:rStyle w:val="FontStyle28"/>
              </w:rPr>
            </w:pPr>
            <w:r w:rsidRPr="00475C3C">
              <w:rPr>
                <w:color w:val="000201"/>
              </w:rPr>
              <w:t>Технические средства организации дорожного движения. Искусственные неровности. Общие технические требования. Правила применения</w:t>
            </w:r>
          </w:p>
        </w:tc>
      </w:tr>
      <w:tr w:rsidR="00CF5795" w:rsidRPr="00475C3C" w:rsidTr="00E050C1"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7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  <w:r w:rsidRPr="00475C3C">
              <w:rPr>
                <w:color w:val="000201"/>
                <w:sz w:val="24"/>
              </w:rPr>
              <w:t xml:space="preserve">ГОСТ </w:t>
            </w:r>
            <w:proofErr w:type="gramStart"/>
            <w:r w:rsidRPr="00475C3C">
              <w:rPr>
                <w:color w:val="000201"/>
                <w:sz w:val="24"/>
              </w:rPr>
              <w:t>Р</w:t>
            </w:r>
            <w:proofErr w:type="gramEnd"/>
            <w:r w:rsidRPr="00475C3C">
              <w:rPr>
                <w:color w:val="000201"/>
                <w:sz w:val="24"/>
              </w:rPr>
              <w:t xml:space="preserve"> 52606-2006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pStyle w:val="Style6"/>
              <w:widowControl/>
              <w:rPr>
                <w:rStyle w:val="FontStyle28"/>
              </w:rPr>
            </w:pPr>
            <w:r w:rsidRPr="00475C3C">
              <w:rPr>
                <w:color w:val="000201"/>
              </w:rPr>
              <w:t>Технические средства организации дорожного движения. Классификация дорожных ограждений</w:t>
            </w:r>
          </w:p>
        </w:tc>
      </w:tr>
      <w:tr w:rsidR="00CF5795" w:rsidRPr="00475C3C" w:rsidTr="00E050C1"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8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  <w:r w:rsidRPr="00475C3C">
              <w:rPr>
                <w:color w:val="000201"/>
                <w:sz w:val="24"/>
              </w:rPr>
              <w:t xml:space="preserve">ГОСТ </w:t>
            </w:r>
            <w:proofErr w:type="gramStart"/>
            <w:r w:rsidRPr="00475C3C">
              <w:rPr>
                <w:color w:val="000201"/>
                <w:sz w:val="24"/>
              </w:rPr>
              <w:t>Р</w:t>
            </w:r>
            <w:proofErr w:type="gramEnd"/>
            <w:r w:rsidRPr="00475C3C">
              <w:rPr>
                <w:color w:val="000201"/>
                <w:sz w:val="24"/>
              </w:rPr>
              <w:t xml:space="preserve"> 52607-2006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pStyle w:val="Style6"/>
              <w:widowControl/>
              <w:rPr>
                <w:rStyle w:val="FontStyle28"/>
              </w:rPr>
            </w:pPr>
            <w:r w:rsidRPr="00475C3C">
              <w:rPr>
                <w:color w:val="000201"/>
              </w:rPr>
              <w:t>Технические средства организации дорожного движения. Ограждения дорожные удерживающие боковые для автомобилей</w:t>
            </w:r>
          </w:p>
        </w:tc>
      </w:tr>
      <w:tr w:rsidR="00CF5795" w:rsidRPr="00475C3C" w:rsidTr="00E050C1">
        <w:trPr>
          <w:trHeight w:val="1022"/>
        </w:trPr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9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 xml:space="preserve">ГОСТ </w:t>
            </w:r>
            <w:proofErr w:type="gramStart"/>
            <w:r w:rsidRPr="00475C3C">
              <w:rPr>
                <w:color w:val="000201"/>
                <w:sz w:val="24"/>
              </w:rPr>
              <w:t>Р</w:t>
            </w:r>
            <w:proofErr w:type="gramEnd"/>
            <w:r w:rsidRPr="00475C3C">
              <w:rPr>
                <w:color w:val="000201"/>
                <w:sz w:val="24"/>
              </w:rPr>
              <w:t xml:space="preserve"> 50970-96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201"/>
                <w:sz w:val="24"/>
              </w:rPr>
              <w:t>Технические средства организации дорожного движения. Столбики сигнальные. Общие технические требования. Правила применения</w:t>
            </w:r>
          </w:p>
        </w:tc>
      </w:tr>
      <w:tr w:rsidR="00CF5795" w:rsidRPr="00475C3C" w:rsidTr="00E050C1">
        <w:trPr>
          <w:trHeight w:val="227"/>
        </w:trPr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10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rStyle w:val="FontStyle28"/>
              </w:rPr>
              <w:t>СНиП 2.05.02-85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Автомобильные дороги</w:t>
            </w:r>
          </w:p>
        </w:tc>
      </w:tr>
      <w:tr w:rsidR="00CF5795" w:rsidRPr="00475C3C" w:rsidTr="00E050C1">
        <w:trPr>
          <w:trHeight w:val="259"/>
        </w:trPr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11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  <w:r w:rsidRPr="00475C3C">
              <w:rPr>
                <w:rStyle w:val="FontStyle28"/>
              </w:rPr>
              <w:t>СНиП 12-03-2001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pStyle w:val="Style6"/>
              <w:rPr>
                <w:rStyle w:val="FontStyle28"/>
              </w:rPr>
            </w:pPr>
            <w:r w:rsidRPr="00475C3C">
              <w:rPr>
                <w:rStyle w:val="FontStyle28"/>
              </w:rPr>
              <w:t>Безопасность труда в строительстве. Часть 1. Общие требования</w:t>
            </w:r>
          </w:p>
        </w:tc>
      </w:tr>
      <w:tr w:rsidR="00CF5795" w:rsidRPr="00475C3C" w:rsidTr="00E050C1">
        <w:trPr>
          <w:trHeight w:val="176"/>
        </w:trPr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12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  <w:r w:rsidRPr="00475C3C">
              <w:rPr>
                <w:rStyle w:val="FontStyle28"/>
              </w:rPr>
              <w:t>СНиП 12-04-2002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pStyle w:val="Style6"/>
              <w:rPr>
                <w:rStyle w:val="FontStyle28"/>
              </w:rPr>
            </w:pPr>
            <w:r w:rsidRPr="00475C3C">
              <w:rPr>
                <w:rStyle w:val="FontStyle28"/>
              </w:rPr>
              <w:t>Безопасность труда в строительстве. Часть 2. Строительное производство,</w:t>
            </w:r>
            <w:r w:rsidR="00ED57BD">
              <w:rPr>
                <w:rStyle w:val="FontStyle28"/>
              </w:rPr>
              <w:t xml:space="preserve"> </w:t>
            </w:r>
            <w:r w:rsidRPr="00475C3C">
              <w:rPr>
                <w:rStyle w:val="FontStyle28"/>
              </w:rPr>
              <w:t>Правил охраны труда при строительстве, ремонте и содержании автомобильных дорог</w:t>
            </w:r>
          </w:p>
        </w:tc>
      </w:tr>
      <w:tr w:rsidR="00CF5795" w:rsidRPr="00475C3C" w:rsidTr="00E050C1">
        <w:trPr>
          <w:trHeight w:val="299"/>
        </w:trPr>
        <w:tc>
          <w:tcPr>
            <w:tcW w:w="1368" w:type="dxa"/>
            <w:vAlign w:val="center"/>
          </w:tcPr>
          <w:p w:rsidR="00CF5795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</w:p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13</w:t>
            </w:r>
          </w:p>
        </w:tc>
        <w:tc>
          <w:tcPr>
            <w:tcW w:w="2885" w:type="dxa"/>
            <w:vAlign w:val="center"/>
          </w:tcPr>
          <w:p w:rsidR="00CF5795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</w:p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  <w:r w:rsidRPr="00475C3C">
              <w:rPr>
                <w:rStyle w:val="FontStyle28"/>
              </w:rPr>
              <w:t>СНиП 12-135-2003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pStyle w:val="Style6"/>
              <w:rPr>
                <w:rStyle w:val="FontStyle28"/>
              </w:rPr>
            </w:pPr>
            <w:r w:rsidRPr="00475C3C">
              <w:rPr>
                <w:rStyle w:val="FontStyle28"/>
              </w:rPr>
              <w:t>Отраслевые типовые инструкции по охране труда», ОДМ «Пособие по охране труда дорожному мастеру</w:t>
            </w:r>
          </w:p>
        </w:tc>
      </w:tr>
      <w:tr w:rsidR="00CF5795" w:rsidRPr="00475C3C" w:rsidTr="00E050C1">
        <w:trPr>
          <w:trHeight w:val="299"/>
        </w:trPr>
        <w:tc>
          <w:tcPr>
            <w:tcW w:w="1368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475C3C">
              <w:rPr>
                <w:color w:val="000000"/>
                <w:sz w:val="24"/>
              </w:rPr>
              <w:t>14</w:t>
            </w:r>
          </w:p>
        </w:tc>
        <w:tc>
          <w:tcPr>
            <w:tcW w:w="2885" w:type="dxa"/>
            <w:vAlign w:val="center"/>
          </w:tcPr>
          <w:p w:rsidR="00CF5795" w:rsidRPr="00475C3C" w:rsidRDefault="00CF5795" w:rsidP="00CF5795">
            <w:pPr>
              <w:widowControl w:val="0"/>
              <w:autoSpaceDE w:val="0"/>
              <w:autoSpaceDN w:val="0"/>
              <w:adjustRightInd w:val="0"/>
              <w:rPr>
                <w:rStyle w:val="FontStyle28"/>
              </w:rPr>
            </w:pPr>
            <w:r w:rsidRPr="00475C3C">
              <w:rPr>
                <w:rStyle w:val="FontStyle28"/>
              </w:rPr>
              <w:t>ВСН 19-89</w:t>
            </w:r>
          </w:p>
        </w:tc>
        <w:tc>
          <w:tcPr>
            <w:tcW w:w="5103" w:type="dxa"/>
            <w:vAlign w:val="center"/>
          </w:tcPr>
          <w:p w:rsidR="00CF5795" w:rsidRPr="00475C3C" w:rsidRDefault="00CF5795" w:rsidP="00CF5795">
            <w:pPr>
              <w:pStyle w:val="Style6"/>
              <w:rPr>
                <w:rStyle w:val="FontStyle28"/>
              </w:rPr>
            </w:pPr>
            <w:r w:rsidRPr="00475C3C">
              <w:rPr>
                <w:rStyle w:val="FontStyle28"/>
              </w:rPr>
              <w:t>Правила приемки работ при строительстве и ремонте автомобильных дорог.</w:t>
            </w:r>
          </w:p>
        </w:tc>
      </w:tr>
    </w:tbl>
    <w:p w:rsidR="00CF5795" w:rsidRPr="00CF5795" w:rsidRDefault="00CF5795" w:rsidP="00CF5795">
      <w:pPr>
        <w:tabs>
          <w:tab w:val="left" w:pos="4102"/>
        </w:tabs>
        <w:rPr>
          <w:sz w:val="24"/>
        </w:rPr>
      </w:pPr>
    </w:p>
    <w:sectPr w:rsidR="00CF5795" w:rsidRPr="00CF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B29BE"/>
    <w:multiLevelType w:val="hybridMultilevel"/>
    <w:tmpl w:val="ACEC5E5A"/>
    <w:lvl w:ilvl="0" w:tplc="F6AA58D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21C2556B"/>
    <w:multiLevelType w:val="hybridMultilevel"/>
    <w:tmpl w:val="A268DE80"/>
    <w:lvl w:ilvl="0" w:tplc="091257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867F37"/>
    <w:multiLevelType w:val="multilevel"/>
    <w:tmpl w:val="04209A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lvlText w:val="%1.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2"/>
      <w:lvlText w:val="10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419370E7"/>
    <w:multiLevelType w:val="hybridMultilevel"/>
    <w:tmpl w:val="E3B08B52"/>
    <w:lvl w:ilvl="0" w:tplc="0C8E27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B7B7467"/>
    <w:multiLevelType w:val="hybridMultilevel"/>
    <w:tmpl w:val="28CC5D7C"/>
    <w:lvl w:ilvl="0" w:tplc="731A2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CE076E"/>
    <w:multiLevelType w:val="hybridMultilevel"/>
    <w:tmpl w:val="4C607280"/>
    <w:lvl w:ilvl="0" w:tplc="83C6A7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BA81C92"/>
    <w:multiLevelType w:val="hybridMultilevel"/>
    <w:tmpl w:val="6C3EE3FE"/>
    <w:lvl w:ilvl="0" w:tplc="9EAA63F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C9"/>
    <w:rsid w:val="00097AD0"/>
    <w:rsid w:val="000F002D"/>
    <w:rsid w:val="00147695"/>
    <w:rsid w:val="00166498"/>
    <w:rsid w:val="00171132"/>
    <w:rsid w:val="001B7AE0"/>
    <w:rsid w:val="001C6CAD"/>
    <w:rsid w:val="00217550"/>
    <w:rsid w:val="00226314"/>
    <w:rsid w:val="002369F0"/>
    <w:rsid w:val="002F11F8"/>
    <w:rsid w:val="002F59CF"/>
    <w:rsid w:val="00310C08"/>
    <w:rsid w:val="00317076"/>
    <w:rsid w:val="00342B9A"/>
    <w:rsid w:val="00350D3D"/>
    <w:rsid w:val="00357F7B"/>
    <w:rsid w:val="003B56C4"/>
    <w:rsid w:val="003B58C1"/>
    <w:rsid w:val="00433CAC"/>
    <w:rsid w:val="005E2116"/>
    <w:rsid w:val="006731EA"/>
    <w:rsid w:val="00681002"/>
    <w:rsid w:val="007D7F1F"/>
    <w:rsid w:val="00864047"/>
    <w:rsid w:val="0087652E"/>
    <w:rsid w:val="00901CC9"/>
    <w:rsid w:val="0093474F"/>
    <w:rsid w:val="00A97C6C"/>
    <w:rsid w:val="00AD060F"/>
    <w:rsid w:val="00C22571"/>
    <w:rsid w:val="00CF5795"/>
    <w:rsid w:val="00D56634"/>
    <w:rsid w:val="00D73EDB"/>
    <w:rsid w:val="00D84B86"/>
    <w:rsid w:val="00D85D4B"/>
    <w:rsid w:val="00D90459"/>
    <w:rsid w:val="00E050C1"/>
    <w:rsid w:val="00E473C0"/>
    <w:rsid w:val="00E643AE"/>
    <w:rsid w:val="00EB7788"/>
    <w:rsid w:val="00ED1400"/>
    <w:rsid w:val="00ED57BD"/>
    <w:rsid w:val="00ED5944"/>
    <w:rsid w:val="00F05B79"/>
    <w:rsid w:val="00F87C1A"/>
    <w:rsid w:val="00FF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заголовок,новая страница,номер приложения,§1,.,Heading 1 Char Char,iiia? i?eei?aiey,11. Заголовок 1,Заголовок 1 Знак1 Знак1,Заголовок 1 Знак Знак Знак,Заголовок 1 Знак Знак Знак Знак Знак1,Заголовок 1 Знак1 Знак Знак"/>
    <w:basedOn w:val="a"/>
    <w:next w:val="a"/>
    <w:link w:val="10"/>
    <w:qFormat/>
    <w:rsid w:val="00CF5795"/>
    <w:pPr>
      <w:keepNext/>
      <w:spacing w:line="360" w:lineRule="auto"/>
      <w:ind w:left="1854"/>
      <w:outlineLvl w:val="0"/>
    </w:pPr>
    <w:rPr>
      <w:rFonts w:ascii="Arial" w:hAnsi="Arial"/>
      <w:b/>
      <w:caps/>
      <w:szCs w:val="20"/>
    </w:rPr>
  </w:style>
  <w:style w:type="paragraph" w:styleId="2">
    <w:name w:val="heading 2"/>
    <w:aliases w:val="- 1.1,Title3,H2,.1,1,- 1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"/>
    <w:basedOn w:val="a"/>
    <w:next w:val="a"/>
    <w:link w:val="20"/>
    <w:qFormat/>
    <w:rsid w:val="00CF5795"/>
    <w:pPr>
      <w:keepNext/>
      <w:numPr>
        <w:ilvl w:val="2"/>
        <w:numId w:val="4"/>
      </w:numPr>
      <w:spacing w:line="360" w:lineRule="auto"/>
      <w:outlineLvl w:val="1"/>
    </w:pPr>
    <w:rPr>
      <w:rFonts w:ascii="Arial" w:hAnsi="Arial"/>
      <w:b/>
      <w:sz w:val="24"/>
      <w:szCs w:val="20"/>
    </w:rPr>
  </w:style>
  <w:style w:type="paragraph" w:styleId="3">
    <w:name w:val="heading 3"/>
    <w:aliases w:val="Подпункт"/>
    <w:basedOn w:val="a"/>
    <w:next w:val="a"/>
    <w:link w:val="30"/>
    <w:qFormat/>
    <w:rsid w:val="00CF5795"/>
    <w:pPr>
      <w:keepNext/>
      <w:spacing w:line="360" w:lineRule="auto"/>
      <w:ind w:left="1854"/>
      <w:outlineLvl w:val="2"/>
    </w:pPr>
    <w:rPr>
      <w:rFonts w:ascii="Arial" w:hAnsi="Arial"/>
      <w:b/>
      <w:i/>
      <w:sz w:val="24"/>
      <w:szCs w:val="20"/>
    </w:rPr>
  </w:style>
  <w:style w:type="paragraph" w:styleId="4">
    <w:name w:val="heading 4"/>
    <w:basedOn w:val="a"/>
    <w:next w:val="a"/>
    <w:link w:val="40"/>
    <w:qFormat/>
    <w:rsid w:val="00CF5795"/>
    <w:pPr>
      <w:keepNext/>
      <w:spacing w:line="360" w:lineRule="auto"/>
      <w:ind w:left="1854"/>
      <w:jc w:val="both"/>
      <w:outlineLvl w:val="3"/>
    </w:pPr>
    <w:rPr>
      <w:rFonts w:ascii="Arial" w:hAnsi="Arial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CF5795"/>
    <w:pPr>
      <w:keepNext/>
      <w:spacing w:line="360" w:lineRule="auto"/>
      <w:ind w:left="709" w:hanging="709"/>
      <w:jc w:val="both"/>
      <w:outlineLvl w:val="4"/>
    </w:pPr>
    <w:rPr>
      <w:rFonts w:ascii="Arial" w:hAnsi="Arial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CF5795"/>
    <w:pPr>
      <w:keepNext/>
      <w:spacing w:line="360" w:lineRule="auto"/>
      <w:jc w:val="both"/>
      <w:outlineLvl w:val="5"/>
    </w:pPr>
    <w:rPr>
      <w:rFonts w:ascii="Arial" w:hAnsi="Arial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CF5795"/>
    <w:pPr>
      <w:keepNext/>
      <w:spacing w:line="360" w:lineRule="auto"/>
      <w:ind w:left="1854"/>
      <w:outlineLvl w:val="6"/>
    </w:pPr>
    <w:rPr>
      <w:rFonts w:ascii="Arial" w:hAnsi="Arial"/>
      <w:b/>
      <w:i/>
      <w:sz w:val="24"/>
      <w:szCs w:val="20"/>
    </w:rPr>
  </w:style>
  <w:style w:type="paragraph" w:styleId="8">
    <w:name w:val="heading 8"/>
    <w:basedOn w:val="a"/>
    <w:next w:val="a"/>
    <w:link w:val="80"/>
    <w:qFormat/>
    <w:rsid w:val="00CF5795"/>
    <w:pPr>
      <w:keepNext/>
      <w:spacing w:line="360" w:lineRule="auto"/>
      <w:ind w:firstLine="709"/>
      <w:jc w:val="both"/>
      <w:outlineLvl w:val="7"/>
    </w:pPr>
    <w:rPr>
      <w:rFonts w:ascii="Arial" w:hAnsi="Arial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CF5795"/>
    <w:pPr>
      <w:keepNext/>
      <w:spacing w:line="360" w:lineRule="auto"/>
      <w:ind w:left="1134" w:firstLine="360"/>
      <w:jc w:val="right"/>
      <w:outlineLvl w:val="8"/>
    </w:pPr>
    <w:rPr>
      <w:rFonts w:ascii="Arial" w:hAnsi="Arial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Знак1,новая страница Знак1,номер приложения Знак1,§1 Знак1,. Знак1,Heading 1 Char Char Знак1,iiia? i?eei?aiey Знак1,11. Заголовок 1 Знак1,Заголовок 1 Знак1 Знак1 Знак,Заголовок 1 Знак Знак Знак Знак"/>
    <w:basedOn w:val="a0"/>
    <w:link w:val="1"/>
    <w:rsid w:val="00CF5795"/>
    <w:rPr>
      <w:rFonts w:ascii="Arial" w:eastAsia="Times New Roman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aliases w:val="- 1.1 Знак,Title3 Знак,H2 Знак,.1 Знак,1 Знак,- 1 Знак,Заголовок 2 Знак Знак Знак Знак,Заголовок 2 Знак Знак Знак Знак Знак Знак Знак,Заголовок 2 Знак Знак Знак Знак Знак Знак Знак Знак Знак Знак"/>
    <w:basedOn w:val="a0"/>
    <w:link w:val="2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aliases w:val="Подпункт Знак"/>
    <w:basedOn w:val="a0"/>
    <w:link w:val="3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5795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F5795"/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F7B"/>
    <w:pPr>
      <w:ind w:left="720"/>
      <w:contextualSpacing/>
    </w:pPr>
  </w:style>
  <w:style w:type="paragraph" w:styleId="a6">
    <w:name w:val="Body Text"/>
    <w:basedOn w:val="a"/>
    <w:link w:val="a7"/>
    <w:uiPriority w:val="1"/>
    <w:semiHidden/>
    <w:unhideWhenUsed/>
    <w:qFormat/>
    <w:rsid w:val="00A97C6C"/>
    <w:pPr>
      <w:widowControl w:val="0"/>
    </w:pPr>
    <w:rPr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A97C6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EB77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styleId="a8">
    <w:name w:val="Hyperlink"/>
    <w:rsid w:val="00342B9A"/>
    <w:rPr>
      <w:rFonts w:cs="Times New Roman"/>
      <w:color w:val="0000FF"/>
      <w:u w:val="single"/>
    </w:rPr>
  </w:style>
  <w:style w:type="character" w:customStyle="1" w:styleId="11">
    <w:name w:val="Заголовок 1 Знак1"/>
    <w:aliases w:val="заголовок Знак,новая страница Знак,номер приложения Знак,§1 Знак,. Знак,Heading 1 Char Char Знак,iiia? i?eei?aiey Знак,11. Заголовок 1 Знак,Заголовок 1 Знак Знак2,Заголовок 1 Знак1 Знак1 Знак1,Заголовок 1 Знак Знак Знак Знак1"/>
    <w:rsid w:val="00CF5795"/>
    <w:rPr>
      <w:rFonts w:ascii="Arial" w:hAnsi="Arial"/>
      <w:b/>
      <w:caps/>
      <w:sz w:val="28"/>
      <w:lang w:val="ru-RU" w:eastAsia="ru-RU" w:bidi="ar-SA"/>
    </w:rPr>
  </w:style>
  <w:style w:type="paragraph" w:styleId="a9">
    <w:name w:val="caption"/>
    <w:basedOn w:val="a"/>
    <w:next w:val="a"/>
    <w:qFormat/>
    <w:rsid w:val="00CF5795"/>
    <w:pPr>
      <w:spacing w:before="266" w:after="266"/>
      <w:ind w:left="2376" w:right="105"/>
      <w:jc w:val="center"/>
    </w:pPr>
    <w:rPr>
      <w:rFonts w:ascii="Arial" w:hAnsi="Arial"/>
      <w:b/>
      <w:snapToGrid w:val="0"/>
      <w:sz w:val="24"/>
      <w:szCs w:val="20"/>
    </w:rPr>
  </w:style>
  <w:style w:type="paragraph" w:styleId="aa">
    <w:name w:val="Title"/>
    <w:aliases w:val="Заголовок,Çàãîëîâîê"/>
    <w:basedOn w:val="a"/>
    <w:link w:val="ab"/>
    <w:qFormat/>
    <w:rsid w:val="00CF5795"/>
    <w:pPr>
      <w:jc w:val="center"/>
    </w:pPr>
    <w:rPr>
      <w:sz w:val="24"/>
      <w:szCs w:val="20"/>
    </w:rPr>
  </w:style>
  <w:style w:type="character" w:customStyle="1" w:styleId="ab">
    <w:name w:val="Название Знак"/>
    <w:aliases w:val="Заголовок Знак,Çàãîëîâîê Знак"/>
    <w:basedOn w:val="a0"/>
    <w:link w:val="aa"/>
    <w:rsid w:val="00CF57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CF5795"/>
    <w:pPr>
      <w:jc w:val="center"/>
    </w:pPr>
    <w:rPr>
      <w:b/>
      <w:sz w:val="20"/>
      <w:szCs w:val="20"/>
    </w:rPr>
  </w:style>
  <w:style w:type="character" w:customStyle="1" w:styleId="ad">
    <w:name w:val="Подзаголовок Знак"/>
    <w:basedOn w:val="a0"/>
    <w:link w:val="ac"/>
    <w:rsid w:val="00CF579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Strong"/>
    <w:qFormat/>
    <w:rsid w:val="00CF5795"/>
    <w:rPr>
      <w:b/>
      <w:bCs/>
    </w:rPr>
  </w:style>
  <w:style w:type="paragraph" w:styleId="af">
    <w:name w:val="No Spacing"/>
    <w:uiPriority w:val="1"/>
    <w:qFormat/>
    <w:rsid w:val="00CF5795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f0">
    <w:name w:val="header"/>
    <w:basedOn w:val="a"/>
    <w:link w:val="af1"/>
    <w:uiPriority w:val="99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rsid w:val="00CF5795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6">
    <w:name w:val="Style6"/>
    <w:basedOn w:val="a"/>
    <w:rsid w:val="00CF5795"/>
    <w:pPr>
      <w:widowControl w:val="0"/>
      <w:autoSpaceDE w:val="0"/>
      <w:autoSpaceDN w:val="0"/>
      <w:adjustRightInd w:val="0"/>
    </w:pPr>
    <w:rPr>
      <w:sz w:val="24"/>
    </w:rPr>
  </w:style>
  <w:style w:type="paragraph" w:styleId="af4">
    <w:name w:val="Normal (Web)"/>
    <w:basedOn w:val="a"/>
    <w:rsid w:val="00CF5795"/>
    <w:pPr>
      <w:spacing w:before="100" w:beforeAutospacing="1" w:after="119"/>
    </w:pPr>
    <w:rPr>
      <w:sz w:val="24"/>
    </w:rPr>
  </w:style>
  <w:style w:type="paragraph" w:customStyle="1" w:styleId="ConsPlusCell">
    <w:name w:val="ConsPlusCell"/>
    <w:rsid w:val="00CF5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CF5795"/>
    <w:rPr>
      <w:szCs w:val="20"/>
    </w:rPr>
  </w:style>
  <w:style w:type="character" w:customStyle="1" w:styleId="22">
    <w:name w:val="Основной текст 2 Знак"/>
    <w:basedOn w:val="a0"/>
    <w:link w:val="21"/>
    <w:rsid w:val="00CF579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заголовок,новая страница,номер приложения,§1,.,Heading 1 Char Char,iiia? i?eei?aiey,11. Заголовок 1,Заголовок 1 Знак1 Знак1,Заголовок 1 Знак Знак Знак,Заголовок 1 Знак Знак Знак Знак Знак1,Заголовок 1 Знак1 Знак Знак"/>
    <w:basedOn w:val="a"/>
    <w:next w:val="a"/>
    <w:link w:val="10"/>
    <w:qFormat/>
    <w:rsid w:val="00CF5795"/>
    <w:pPr>
      <w:keepNext/>
      <w:spacing w:line="360" w:lineRule="auto"/>
      <w:ind w:left="1854"/>
      <w:outlineLvl w:val="0"/>
    </w:pPr>
    <w:rPr>
      <w:rFonts w:ascii="Arial" w:hAnsi="Arial"/>
      <w:b/>
      <w:caps/>
      <w:szCs w:val="20"/>
    </w:rPr>
  </w:style>
  <w:style w:type="paragraph" w:styleId="2">
    <w:name w:val="heading 2"/>
    <w:aliases w:val="- 1.1,Title3,H2,.1,1,- 1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"/>
    <w:basedOn w:val="a"/>
    <w:next w:val="a"/>
    <w:link w:val="20"/>
    <w:qFormat/>
    <w:rsid w:val="00CF5795"/>
    <w:pPr>
      <w:keepNext/>
      <w:numPr>
        <w:ilvl w:val="2"/>
        <w:numId w:val="4"/>
      </w:numPr>
      <w:spacing w:line="360" w:lineRule="auto"/>
      <w:outlineLvl w:val="1"/>
    </w:pPr>
    <w:rPr>
      <w:rFonts w:ascii="Arial" w:hAnsi="Arial"/>
      <w:b/>
      <w:sz w:val="24"/>
      <w:szCs w:val="20"/>
    </w:rPr>
  </w:style>
  <w:style w:type="paragraph" w:styleId="3">
    <w:name w:val="heading 3"/>
    <w:aliases w:val="Подпункт"/>
    <w:basedOn w:val="a"/>
    <w:next w:val="a"/>
    <w:link w:val="30"/>
    <w:qFormat/>
    <w:rsid w:val="00CF5795"/>
    <w:pPr>
      <w:keepNext/>
      <w:spacing w:line="360" w:lineRule="auto"/>
      <w:ind w:left="1854"/>
      <w:outlineLvl w:val="2"/>
    </w:pPr>
    <w:rPr>
      <w:rFonts w:ascii="Arial" w:hAnsi="Arial"/>
      <w:b/>
      <w:i/>
      <w:sz w:val="24"/>
      <w:szCs w:val="20"/>
    </w:rPr>
  </w:style>
  <w:style w:type="paragraph" w:styleId="4">
    <w:name w:val="heading 4"/>
    <w:basedOn w:val="a"/>
    <w:next w:val="a"/>
    <w:link w:val="40"/>
    <w:qFormat/>
    <w:rsid w:val="00CF5795"/>
    <w:pPr>
      <w:keepNext/>
      <w:spacing w:line="360" w:lineRule="auto"/>
      <w:ind w:left="1854"/>
      <w:jc w:val="both"/>
      <w:outlineLvl w:val="3"/>
    </w:pPr>
    <w:rPr>
      <w:rFonts w:ascii="Arial" w:hAnsi="Arial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CF5795"/>
    <w:pPr>
      <w:keepNext/>
      <w:spacing w:line="360" w:lineRule="auto"/>
      <w:ind w:left="709" w:hanging="709"/>
      <w:jc w:val="both"/>
      <w:outlineLvl w:val="4"/>
    </w:pPr>
    <w:rPr>
      <w:rFonts w:ascii="Arial" w:hAnsi="Arial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CF5795"/>
    <w:pPr>
      <w:keepNext/>
      <w:spacing w:line="360" w:lineRule="auto"/>
      <w:jc w:val="both"/>
      <w:outlineLvl w:val="5"/>
    </w:pPr>
    <w:rPr>
      <w:rFonts w:ascii="Arial" w:hAnsi="Arial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CF5795"/>
    <w:pPr>
      <w:keepNext/>
      <w:spacing w:line="360" w:lineRule="auto"/>
      <w:ind w:left="1854"/>
      <w:outlineLvl w:val="6"/>
    </w:pPr>
    <w:rPr>
      <w:rFonts w:ascii="Arial" w:hAnsi="Arial"/>
      <w:b/>
      <w:i/>
      <w:sz w:val="24"/>
      <w:szCs w:val="20"/>
    </w:rPr>
  </w:style>
  <w:style w:type="paragraph" w:styleId="8">
    <w:name w:val="heading 8"/>
    <w:basedOn w:val="a"/>
    <w:next w:val="a"/>
    <w:link w:val="80"/>
    <w:qFormat/>
    <w:rsid w:val="00CF5795"/>
    <w:pPr>
      <w:keepNext/>
      <w:spacing w:line="360" w:lineRule="auto"/>
      <w:ind w:firstLine="709"/>
      <w:jc w:val="both"/>
      <w:outlineLvl w:val="7"/>
    </w:pPr>
    <w:rPr>
      <w:rFonts w:ascii="Arial" w:hAnsi="Arial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CF5795"/>
    <w:pPr>
      <w:keepNext/>
      <w:spacing w:line="360" w:lineRule="auto"/>
      <w:ind w:left="1134" w:firstLine="360"/>
      <w:jc w:val="right"/>
      <w:outlineLvl w:val="8"/>
    </w:pPr>
    <w:rPr>
      <w:rFonts w:ascii="Arial" w:hAnsi="Arial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Знак1,новая страница Знак1,номер приложения Знак1,§1 Знак1,. Знак1,Heading 1 Char Char Знак1,iiia? i?eei?aiey Знак1,11. Заголовок 1 Знак1,Заголовок 1 Знак1 Знак1 Знак,Заголовок 1 Знак Знак Знак Знак"/>
    <w:basedOn w:val="a0"/>
    <w:link w:val="1"/>
    <w:rsid w:val="00CF5795"/>
    <w:rPr>
      <w:rFonts w:ascii="Arial" w:eastAsia="Times New Roman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aliases w:val="- 1.1 Знак,Title3 Знак,H2 Знак,.1 Знак,1 Знак,- 1 Знак,Заголовок 2 Знак Знак Знак Знак,Заголовок 2 Знак Знак Знак Знак Знак Знак Знак,Заголовок 2 Знак Знак Знак Знак Знак Знак Знак Знак Знак Знак"/>
    <w:basedOn w:val="a0"/>
    <w:link w:val="2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aliases w:val="Подпункт Знак"/>
    <w:basedOn w:val="a0"/>
    <w:link w:val="3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5795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F5795"/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F7B"/>
    <w:pPr>
      <w:ind w:left="720"/>
      <w:contextualSpacing/>
    </w:pPr>
  </w:style>
  <w:style w:type="paragraph" w:styleId="a6">
    <w:name w:val="Body Text"/>
    <w:basedOn w:val="a"/>
    <w:link w:val="a7"/>
    <w:uiPriority w:val="1"/>
    <w:semiHidden/>
    <w:unhideWhenUsed/>
    <w:qFormat/>
    <w:rsid w:val="00A97C6C"/>
    <w:pPr>
      <w:widowControl w:val="0"/>
    </w:pPr>
    <w:rPr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A97C6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EB77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styleId="a8">
    <w:name w:val="Hyperlink"/>
    <w:rsid w:val="00342B9A"/>
    <w:rPr>
      <w:rFonts w:cs="Times New Roman"/>
      <w:color w:val="0000FF"/>
      <w:u w:val="single"/>
    </w:rPr>
  </w:style>
  <w:style w:type="character" w:customStyle="1" w:styleId="11">
    <w:name w:val="Заголовок 1 Знак1"/>
    <w:aliases w:val="заголовок Знак,новая страница Знак,номер приложения Знак,§1 Знак,. Знак,Heading 1 Char Char Знак,iiia? i?eei?aiey Знак,11. Заголовок 1 Знак,Заголовок 1 Знак Знак2,Заголовок 1 Знак1 Знак1 Знак1,Заголовок 1 Знак Знак Знак Знак1"/>
    <w:rsid w:val="00CF5795"/>
    <w:rPr>
      <w:rFonts w:ascii="Arial" w:hAnsi="Arial"/>
      <w:b/>
      <w:caps/>
      <w:sz w:val="28"/>
      <w:lang w:val="ru-RU" w:eastAsia="ru-RU" w:bidi="ar-SA"/>
    </w:rPr>
  </w:style>
  <w:style w:type="paragraph" w:styleId="a9">
    <w:name w:val="caption"/>
    <w:basedOn w:val="a"/>
    <w:next w:val="a"/>
    <w:qFormat/>
    <w:rsid w:val="00CF5795"/>
    <w:pPr>
      <w:spacing w:before="266" w:after="266"/>
      <w:ind w:left="2376" w:right="105"/>
      <w:jc w:val="center"/>
    </w:pPr>
    <w:rPr>
      <w:rFonts w:ascii="Arial" w:hAnsi="Arial"/>
      <w:b/>
      <w:snapToGrid w:val="0"/>
      <w:sz w:val="24"/>
      <w:szCs w:val="20"/>
    </w:rPr>
  </w:style>
  <w:style w:type="paragraph" w:styleId="aa">
    <w:name w:val="Title"/>
    <w:aliases w:val="Заголовок,Çàãîëîâîê"/>
    <w:basedOn w:val="a"/>
    <w:link w:val="ab"/>
    <w:qFormat/>
    <w:rsid w:val="00CF5795"/>
    <w:pPr>
      <w:jc w:val="center"/>
    </w:pPr>
    <w:rPr>
      <w:sz w:val="24"/>
      <w:szCs w:val="20"/>
    </w:rPr>
  </w:style>
  <w:style w:type="character" w:customStyle="1" w:styleId="ab">
    <w:name w:val="Название Знак"/>
    <w:aliases w:val="Заголовок Знак,Çàãîëîâîê Знак"/>
    <w:basedOn w:val="a0"/>
    <w:link w:val="aa"/>
    <w:rsid w:val="00CF57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CF5795"/>
    <w:pPr>
      <w:jc w:val="center"/>
    </w:pPr>
    <w:rPr>
      <w:b/>
      <w:sz w:val="20"/>
      <w:szCs w:val="20"/>
    </w:rPr>
  </w:style>
  <w:style w:type="character" w:customStyle="1" w:styleId="ad">
    <w:name w:val="Подзаголовок Знак"/>
    <w:basedOn w:val="a0"/>
    <w:link w:val="ac"/>
    <w:rsid w:val="00CF579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Strong"/>
    <w:qFormat/>
    <w:rsid w:val="00CF5795"/>
    <w:rPr>
      <w:b/>
      <w:bCs/>
    </w:rPr>
  </w:style>
  <w:style w:type="paragraph" w:styleId="af">
    <w:name w:val="No Spacing"/>
    <w:uiPriority w:val="1"/>
    <w:qFormat/>
    <w:rsid w:val="00CF5795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f0">
    <w:name w:val="header"/>
    <w:basedOn w:val="a"/>
    <w:link w:val="af1"/>
    <w:uiPriority w:val="99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rsid w:val="00CF5795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6">
    <w:name w:val="Style6"/>
    <w:basedOn w:val="a"/>
    <w:rsid w:val="00CF5795"/>
    <w:pPr>
      <w:widowControl w:val="0"/>
      <w:autoSpaceDE w:val="0"/>
      <w:autoSpaceDN w:val="0"/>
      <w:adjustRightInd w:val="0"/>
    </w:pPr>
    <w:rPr>
      <w:sz w:val="24"/>
    </w:rPr>
  </w:style>
  <w:style w:type="paragraph" w:styleId="af4">
    <w:name w:val="Normal (Web)"/>
    <w:basedOn w:val="a"/>
    <w:rsid w:val="00CF5795"/>
    <w:pPr>
      <w:spacing w:before="100" w:beforeAutospacing="1" w:after="119"/>
    </w:pPr>
    <w:rPr>
      <w:sz w:val="24"/>
    </w:rPr>
  </w:style>
  <w:style w:type="paragraph" w:customStyle="1" w:styleId="ConsPlusCell">
    <w:name w:val="ConsPlusCell"/>
    <w:rsid w:val="00CF5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CF5795"/>
    <w:rPr>
      <w:szCs w:val="20"/>
    </w:rPr>
  </w:style>
  <w:style w:type="character" w:customStyle="1" w:styleId="22">
    <w:name w:val="Основной текст 2 Знак"/>
    <w:basedOn w:val="a0"/>
    <w:link w:val="21"/>
    <w:rsid w:val="00CF579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selk.pnzreg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C4BBC-AD48-4403-8E8A-BAC193287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12</Pages>
  <Words>3607</Words>
  <Characters>20560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2019-01-17T05:50:00Z</cp:lastPrinted>
  <dcterms:created xsi:type="dcterms:W3CDTF">2014-04-08T04:16:00Z</dcterms:created>
  <dcterms:modified xsi:type="dcterms:W3CDTF">2019-03-20T10:19:00Z</dcterms:modified>
</cp:coreProperties>
</file>