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45A" w:rsidRDefault="00DC445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DC445A" w:rsidRDefault="00DC445A">
      <w:pPr>
        <w:pStyle w:val="ConsPlusNormal"/>
        <w:jc w:val="both"/>
        <w:outlineLvl w:val="0"/>
      </w:pPr>
    </w:p>
    <w:p w:rsidR="00DC445A" w:rsidRDefault="00DC445A">
      <w:pPr>
        <w:pStyle w:val="ConsPlusTitle"/>
        <w:jc w:val="center"/>
        <w:outlineLvl w:val="0"/>
      </w:pPr>
      <w:r>
        <w:t>ЦЕНТРАЛЬНАЯ ИЗБИРАТЕЛЬНАЯ КОМИССИЯ РОССИЙСКОЙ ФЕДЕРАЦИИ</w:t>
      </w:r>
    </w:p>
    <w:p w:rsidR="00DC445A" w:rsidRDefault="00DC445A">
      <w:pPr>
        <w:pStyle w:val="ConsPlusTitle"/>
        <w:jc w:val="center"/>
      </w:pPr>
    </w:p>
    <w:p w:rsidR="00DC445A" w:rsidRDefault="00DC445A">
      <w:pPr>
        <w:pStyle w:val="ConsPlusTitle"/>
        <w:jc w:val="center"/>
      </w:pPr>
      <w:r>
        <w:t>ПОСТАНОВЛЕНИЕ</w:t>
      </w:r>
    </w:p>
    <w:p w:rsidR="00DC445A" w:rsidRDefault="00DC445A">
      <w:pPr>
        <w:pStyle w:val="ConsPlusTitle"/>
        <w:jc w:val="center"/>
      </w:pPr>
      <w:r>
        <w:t>от 31 мая 2017 г. N 85/731-7</w:t>
      </w:r>
    </w:p>
    <w:p w:rsidR="00DC445A" w:rsidRDefault="00DC445A">
      <w:pPr>
        <w:pStyle w:val="ConsPlusTitle"/>
        <w:jc w:val="center"/>
      </w:pPr>
    </w:p>
    <w:p w:rsidR="00DC445A" w:rsidRDefault="00DC445A">
      <w:pPr>
        <w:pStyle w:val="ConsPlusTitle"/>
        <w:jc w:val="center"/>
      </w:pPr>
      <w:r>
        <w:t>О КОМПЛЕКСЕ</w:t>
      </w:r>
    </w:p>
    <w:p w:rsidR="00DC445A" w:rsidRDefault="00DC445A">
      <w:pPr>
        <w:pStyle w:val="ConsPlusTitle"/>
        <w:jc w:val="center"/>
      </w:pPr>
      <w:r>
        <w:t>МЕР ПО ОБЕСПЕЧЕНИЮ ИНФОРМИРОВАНИЯ ИЗБИРАТЕЛЕЙ</w:t>
      </w:r>
    </w:p>
    <w:p w:rsidR="00DC445A" w:rsidRDefault="00DC445A">
      <w:pPr>
        <w:pStyle w:val="ConsPlusTitle"/>
        <w:jc w:val="center"/>
      </w:pPr>
      <w:r>
        <w:t>О ПОЛИТИЧЕСКИХ ПАРТИЯХ, ВЫДВИНУВШИХ КАНДИДАТОВ</w:t>
      </w:r>
    </w:p>
    <w:p w:rsidR="00DC445A" w:rsidRDefault="00DC445A">
      <w:pPr>
        <w:pStyle w:val="ConsPlusTitle"/>
        <w:jc w:val="center"/>
      </w:pPr>
      <w:r>
        <w:t>ПО ОДНОМАНДАТНЫМ ИЗБИРАТЕЛЬНЫМ ОКРУГАМ, СПИСКАХ КАНДИДАТОВ</w:t>
      </w:r>
    </w:p>
    <w:p w:rsidR="00DC445A" w:rsidRDefault="00DC445A">
      <w:pPr>
        <w:pStyle w:val="ConsPlusTitle"/>
        <w:jc w:val="center"/>
      </w:pPr>
      <w:r>
        <w:t>ПО ОДНОМАНДАТНЫМ ИЗБИРАТЕЛЬНЫМ ОКРУГАМ, КАНДИДАТАХ</w:t>
      </w:r>
    </w:p>
    <w:p w:rsidR="00DC445A" w:rsidRDefault="00DC445A">
      <w:pPr>
        <w:pStyle w:val="ConsPlusTitle"/>
        <w:jc w:val="center"/>
      </w:pPr>
      <w:r>
        <w:t>НА ДОПОЛНИТЕЛЬНЫХ ВЫБОРАХ ДЕПУТАТОВ ГОСУДАРСТВЕННОЙ ДУМЫ</w:t>
      </w:r>
    </w:p>
    <w:p w:rsidR="00DC445A" w:rsidRDefault="00DC445A">
      <w:pPr>
        <w:pStyle w:val="ConsPlusTitle"/>
        <w:jc w:val="center"/>
      </w:pPr>
      <w:r>
        <w:t>ФЕДЕРАЛЬНОГО СОБРАНИЯ РОССИЙСКОЙ ФЕДЕРАЦИИ СЕДЬМОГО</w:t>
      </w:r>
    </w:p>
    <w:p w:rsidR="00DC445A" w:rsidRDefault="00DC445A">
      <w:pPr>
        <w:pStyle w:val="ConsPlusTitle"/>
        <w:jc w:val="center"/>
      </w:pPr>
      <w:r>
        <w:t>СОЗЫВА ПО ОДНОМАНДАТНЫМ ИЗБИРАТЕЛЬНЫМ ОКРУГАМ</w:t>
      </w:r>
    </w:p>
    <w:p w:rsidR="00DC445A" w:rsidRDefault="00DC445A">
      <w:pPr>
        <w:pStyle w:val="ConsPlusNormal"/>
        <w:jc w:val="both"/>
      </w:pPr>
    </w:p>
    <w:p w:rsidR="00DC445A" w:rsidRDefault="00DC445A">
      <w:pPr>
        <w:pStyle w:val="ConsPlusNormal"/>
        <w:ind w:firstLine="540"/>
        <w:jc w:val="both"/>
      </w:pPr>
      <w:r>
        <w:t xml:space="preserve">В соответствии со </w:t>
      </w:r>
      <w:hyperlink r:id="rId5" w:history="1">
        <w:r>
          <w:rPr>
            <w:color w:val="0000FF"/>
          </w:rPr>
          <w:t>статьей 27</w:t>
        </w:r>
      </w:hyperlink>
      <w:r>
        <w:t xml:space="preserve"> Федерального закона "О выборах депутатов Государственной Думы Федерального Собрания Российской Федерации" Центральная избирательная комиссия Российской Федерации постановляет:</w:t>
      </w:r>
    </w:p>
    <w:p w:rsidR="00DC445A" w:rsidRDefault="00DC445A">
      <w:pPr>
        <w:pStyle w:val="ConsPlusNormal"/>
        <w:spacing w:before="220"/>
        <w:ind w:firstLine="540"/>
        <w:jc w:val="both"/>
      </w:pPr>
      <w:r>
        <w:t xml:space="preserve">1. Утвердить </w:t>
      </w:r>
      <w:hyperlink w:anchor="P40" w:history="1">
        <w:r>
          <w:rPr>
            <w:color w:val="0000FF"/>
          </w:rPr>
          <w:t>Комплекс</w:t>
        </w:r>
      </w:hyperlink>
      <w:r>
        <w:t xml:space="preserve"> мер по обеспечению информирования избирателей о политических партиях, выдвинувших кандидатов по одномандатным избирательным округам, списках кандидатов по одномандатным избирательным округам, кандидатах на дополнительных выборах депутатов Государственной Думы Федерального Собрания Российской Федерации седьмого созыва по одномандатным избирательным округам (прилагается).</w:t>
      </w:r>
    </w:p>
    <w:p w:rsidR="00DC445A" w:rsidRDefault="00DC445A">
      <w:pPr>
        <w:pStyle w:val="ConsPlusNormal"/>
        <w:spacing w:before="220"/>
        <w:ind w:firstLine="540"/>
        <w:jc w:val="both"/>
      </w:pPr>
      <w:r>
        <w:t xml:space="preserve">2. Признать утратившим силу </w:t>
      </w:r>
      <w:hyperlink r:id="rId6" w:history="1">
        <w:r>
          <w:rPr>
            <w:color w:val="0000FF"/>
          </w:rPr>
          <w:t>постановление</w:t>
        </w:r>
      </w:hyperlink>
      <w:r>
        <w:t xml:space="preserve"> Центральной избирательной комиссии Российской Федерации от 11 июля 2016 года N 18/140-7 "О Комплексе мер по обеспечению информирования избирателей о политических партиях, выдвинувших федеральные списки кандидатов, кандидатов по одномандатным избирательным округам, федеральных списках кандидатов, списках кандидатов по одномандатным избирательным округам, кандидатах на выборах депутатов Государственной Думы Федерального Собрания Российской Федерации седьмого созыва".</w:t>
      </w:r>
    </w:p>
    <w:p w:rsidR="00DC445A" w:rsidRDefault="00DC445A">
      <w:pPr>
        <w:pStyle w:val="ConsPlusNormal"/>
        <w:spacing w:before="220"/>
        <w:ind w:firstLine="540"/>
        <w:jc w:val="both"/>
      </w:pPr>
      <w:r>
        <w:t>3. 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в официальном сетевом издании "Вестник Центральной избирательной комиссии Российской Федерации" и направить в "Российскую газету" и "Парламентскую газету".</w:t>
      </w:r>
    </w:p>
    <w:p w:rsidR="00DC445A" w:rsidRDefault="00DC445A">
      <w:pPr>
        <w:pStyle w:val="ConsPlusNormal"/>
        <w:jc w:val="both"/>
      </w:pPr>
    </w:p>
    <w:p w:rsidR="00DC445A" w:rsidRDefault="00DC445A">
      <w:pPr>
        <w:pStyle w:val="ConsPlusNormal"/>
        <w:jc w:val="right"/>
      </w:pPr>
      <w:r>
        <w:t>Председатель</w:t>
      </w:r>
    </w:p>
    <w:p w:rsidR="00DC445A" w:rsidRDefault="00DC445A">
      <w:pPr>
        <w:pStyle w:val="ConsPlusNormal"/>
        <w:jc w:val="right"/>
      </w:pPr>
      <w:r>
        <w:t>Центральной избирательной комиссии</w:t>
      </w:r>
    </w:p>
    <w:p w:rsidR="00DC445A" w:rsidRDefault="00DC445A">
      <w:pPr>
        <w:pStyle w:val="ConsPlusNormal"/>
        <w:jc w:val="right"/>
      </w:pPr>
      <w:r>
        <w:t>Российской Федерации</w:t>
      </w:r>
    </w:p>
    <w:p w:rsidR="00DC445A" w:rsidRDefault="00DC445A">
      <w:pPr>
        <w:pStyle w:val="ConsPlusNormal"/>
        <w:jc w:val="right"/>
      </w:pPr>
      <w:r>
        <w:t>Э.А.ПАМФИЛОВА</w:t>
      </w:r>
    </w:p>
    <w:p w:rsidR="00DC445A" w:rsidRDefault="00DC445A">
      <w:pPr>
        <w:pStyle w:val="ConsPlusNormal"/>
        <w:jc w:val="both"/>
      </w:pPr>
    </w:p>
    <w:p w:rsidR="00DC445A" w:rsidRDefault="00DC445A">
      <w:pPr>
        <w:pStyle w:val="ConsPlusNormal"/>
        <w:jc w:val="right"/>
      </w:pPr>
      <w:r>
        <w:t>Секретарь</w:t>
      </w:r>
    </w:p>
    <w:p w:rsidR="00DC445A" w:rsidRDefault="00DC445A">
      <w:pPr>
        <w:pStyle w:val="ConsPlusNormal"/>
        <w:jc w:val="right"/>
      </w:pPr>
      <w:r>
        <w:t>Центральной избирательной комиссии</w:t>
      </w:r>
    </w:p>
    <w:p w:rsidR="00DC445A" w:rsidRDefault="00DC445A">
      <w:pPr>
        <w:pStyle w:val="ConsPlusNormal"/>
        <w:jc w:val="right"/>
      </w:pPr>
      <w:r>
        <w:t>Российской Федерации</w:t>
      </w:r>
    </w:p>
    <w:p w:rsidR="00DC445A" w:rsidRDefault="00DC445A">
      <w:pPr>
        <w:pStyle w:val="ConsPlusNormal"/>
        <w:jc w:val="right"/>
      </w:pPr>
      <w:r>
        <w:t>М.В.ГРИШИНА</w:t>
      </w: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right"/>
        <w:outlineLvl w:val="0"/>
      </w:pPr>
      <w:r>
        <w:t>Утвержден</w:t>
      </w:r>
    </w:p>
    <w:p w:rsidR="00DC445A" w:rsidRDefault="00DC445A">
      <w:pPr>
        <w:pStyle w:val="ConsPlusNormal"/>
        <w:jc w:val="right"/>
      </w:pPr>
      <w:r>
        <w:t>постановлением Центральной</w:t>
      </w:r>
    </w:p>
    <w:p w:rsidR="00DC445A" w:rsidRDefault="00DC445A">
      <w:pPr>
        <w:pStyle w:val="ConsPlusNormal"/>
        <w:jc w:val="right"/>
      </w:pPr>
      <w:r>
        <w:t>избирательной комиссии</w:t>
      </w:r>
    </w:p>
    <w:p w:rsidR="00DC445A" w:rsidRDefault="00DC445A">
      <w:pPr>
        <w:pStyle w:val="ConsPlusNormal"/>
        <w:jc w:val="right"/>
      </w:pPr>
      <w:r>
        <w:t>Российской Федерации</w:t>
      </w:r>
    </w:p>
    <w:p w:rsidR="00DC445A" w:rsidRDefault="00DC445A">
      <w:pPr>
        <w:pStyle w:val="ConsPlusNormal"/>
        <w:jc w:val="right"/>
      </w:pPr>
      <w:r>
        <w:t>от 31 мая 2017 г. N 85/731-7</w:t>
      </w:r>
    </w:p>
    <w:p w:rsidR="00DC445A" w:rsidRDefault="00DC445A">
      <w:pPr>
        <w:pStyle w:val="ConsPlusNormal"/>
        <w:jc w:val="both"/>
      </w:pPr>
    </w:p>
    <w:p w:rsidR="00DC445A" w:rsidRDefault="00DC445A">
      <w:pPr>
        <w:pStyle w:val="ConsPlusTitle"/>
        <w:jc w:val="center"/>
      </w:pPr>
      <w:bookmarkStart w:id="0" w:name="P40"/>
      <w:bookmarkEnd w:id="0"/>
      <w:r>
        <w:t>КОМПЛЕКС</w:t>
      </w:r>
    </w:p>
    <w:p w:rsidR="00DC445A" w:rsidRDefault="00DC445A">
      <w:pPr>
        <w:pStyle w:val="ConsPlusTitle"/>
        <w:jc w:val="center"/>
      </w:pPr>
      <w:r>
        <w:t>МЕР ПО ОБЕСПЕЧЕНИЮ ИНФОРМИРОВАНИЯ ИЗБИРАТЕЛЕЙ</w:t>
      </w:r>
    </w:p>
    <w:p w:rsidR="00DC445A" w:rsidRDefault="00DC445A">
      <w:pPr>
        <w:pStyle w:val="ConsPlusTitle"/>
        <w:jc w:val="center"/>
      </w:pPr>
      <w:r>
        <w:t>О ПОЛИТИЧЕСКИХ ПАРТИЯХ, ВЫДВИНУВШИХ КАНДИДАТОВ</w:t>
      </w:r>
    </w:p>
    <w:p w:rsidR="00DC445A" w:rsidRDefault="00DC445A">
      <w:pPr>
        <w:pStyle w:val="ConsPlusTitle"/>
        <w:jc w:val="center"/>
      </w:pPr>
      <w:r>
        <w:t>ПО ОДНОМАНДАТНЫМ ИЗБИРАТЕЛЬНЫМ ОКРУГАМ, СПИСКАХ КАНДИДАТОВ</w:t>
      </w:r>
    </w:p>
    <w:p w:rsidR="00DC445A" w:rsidRDefault="00DC445A">
      <w:pPr>
        <w:pStyle w:val="ConsPlusTitle"/>
        <w:jc w:val="center"/>
      </w:pPr>
      <w:r>
        <w:t>ПО ОДНОМАНДАТНЫМ ИЗБИРАТЕЛЬНЫМ ОКРУГАМ, КАНДИДАТАХ</w:t>
      </w:r>
    </w:p>
    <w:p w:rsidR="00DC445A" w:rsidRDefault="00DC445A">
      <w:pPr>
        <w:pStyle w:val="ConsPlusTitle"/>
        <w:jc w:val="center"/>
      </w:pPr>
      <w:r>
        <w:t>НА ДОПОЛНИТЕЛЬНЫХ ВЫБОРАХ ДЕПУТАТОВ ГОСУДАРСТВЕННОЙ ДУМЫ</w:t>
      </w:r>
    </w:p>
    <w:p w:rsidR="00DC445A" w:rsidRDefault="00DC445A">
      <w:pPr>
        <w:pStyle w:val="ConsPlusTitle"/>
        <w:jc w:val="center"/>
      </w:pPr>
      <w:r>
        <w:t>ФЕДЕРАЛЬНОГО СОБРАНИЯ РОССИЙСКОЙ ФЕДЕРАЦИИ СЕДЬМОГО</w:t>
      </w:r>
    </w:p>
    <w:p w:rsidR="00DC445A" w:rsidRDefault="00DC445A">
      <w:pPr>
        <w:pStyle w:val="ConsPlusTitle"/>
        <w:jc w:val="center"/>
      </w:pPr>
      <w:r>
        <w:t>СОЗЫВА ПО ОДНОМАНДАТНЫМ ИЗБИРАТЕЛЬНЫМ ОКРУГАМ</w:t>
      </w:r>
    </w:p>
    <w:p w:rsidR="00DC445A" w:rsidRDefault="00DC445A">
      <w:pPr>
        <w:pStyle w:val="ConsPlusNormal"/>
        <w:jc w:val="both"/>
      </w:pPr>
    </w:p>
    <w:p w:rsidR="00DC445A" w:rsidRDefault="00DC445A">
      <w:pPr>
        <w:pStyle w:val="ConsPlusNormal"/>
        <w:jc w:val="center"/>
        <w:outlineLvl w:val="1"/>
      </w:pPr>
      <w:r>
        <w:t>1. Общие положения</w:t>
      </w:r>
    </w:p>
    <w:p w:rsidR="00DC445A" w:rsidRDefault="00DC445A">
      <w:pPr>
        <w:pStyle w:val="ConsPlusNormal"/>
        <w:jc w:val="both"/>
      </w:pPr>
    </w:p>
    <w:p w:rsidR="00DC445A" w:rsidRDefault="00DC445A">
      <w:pPr>
        <w:pStyle w:val="ConsPlusNormal"/>
        <w:ind w:firstLine="540"/>
        <w:jc w:val="both"/>
      </w:pPr>
      <w:r>
        <w:t xml:space="preserve">1.1. Комплекс мер по обеспечению информирования избирателей о политических партиях, выдвинувших кандидатов по одномандатным избирательным округам, списках кандидатов по одномандатным избирательным округам, кандидатах на дополнительных выборах депутатов Государственной Думы Федерального Собрания Российской Федерации седьмого созыва по одномандатным избирательным округам (далее - Комплекс мер) разработан в целях реализации требований Федерального </w:t>
      </w:r>
      <w:hyperlink r:id="rId7" w:history="1">
        <w:r>
          <w:rPr>
            <w:color w:val="0000FF"/>
          </w:rPr>
          <w:t>закона</w:t>
        </w:r>
      </w:hyperlink>
      <w:r>
        <w:t xml:space="preserve"> "О выборах депутатов Государственной Думы Федерального Собрания Российской Федерации" (далее - Федеральный закон).</w:t>
      </w:r>
    </w:p>
    <w:p w:rsidR="00DC445A" w:rsidRDefault="00DC445A">
      <w:pPr>
        <w:pStyle w:val="ConsPlusNormal"/>
        <w:spacing w:before="220"/>
        <w:ind w:firstLine="540"/>
        <w:jc w:val="both"/>
      </w:pPr>
      <w:r>
        <w:t xml:space="preserve">1.2. Информирование избирателей, являющихся инвалидами, осуществляется с учетом </w:t>
      </w:r>
      <w:hyperlink r:id="rId8" w:history="1">
        <w:r>
          <w:rPr>
            <w:color w:val="0000FF"/>
          </w:rPr>
          <w:t>постановления</w:t>
        </w:r>
      </w:hyperlink>
      <w:r>
        <w:t xml:space="preserve"> Центральной избирательной комиссии Российской Федерации от 20 мая 2015 года N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DC445A" w:rsidRDefault="00DC445A">
      <w:pPr>
        <w:pStyle w:val="ConsPlusNormal"/>
        <w:spacing w:before="220"/>
        <w:ind w:firstLine="540"/>
        <w:jc w:val="both"/>
      </w:pPr>
      <w:r>
        <w:t xml:space="preserve">1.3. Размещение в сети Интернет сведений, предусмотренных настоящим Комплексом мер, осуществляется в соответствии с </w:t>
      </w:r>
      <w:hyperlink r:id="rId9" w:history="1">
        <w:r>
          <w:rPr>
            <w:color w:val="0000FF"/>
          </w:rPr>
          <w:t>Инструкцией</w:t>
        </w:r>
      </w:hyperlink>
      <w:r>
        <w:t xml:space="preserve"> по размещению данных Государственной автоматизированной системы Российской Федерации "Выборы" в информационно-телекоммуникационной сети "Интернет", утвержденной постановлением Центральной избирательной комиссии Российской Федерации от 20 апреля 2016 года N 4/33-7.</w:t>
      </w:r>
    </w:p>
    <w:p w:rsidR="00DC445A" w:rsidRDefault="00DC445A">
      <w:pPr>
        <w:pStyle w:val="ConsPlusNormal"/>
        <w:jc w:val="both"/>
      </w:pPr>
    </w:p>
    <w:p w:rsidR="00DC445A" w:rsidRDefault="00DC445A">
      <w:pPr>
        <w:pStyle w:val="ConsPlusNormal"/>
        <w:jc w:val="center"/>
        <w:outlineLvl w:val="1"/>
      </w:pPr>
      <w:r>
        <w:t>2. Информирование избирателей о политических партиях,</w:t>
      </w:r>
    </w:p>
    <w:p w:rsidR="00DC445A" w:rsidRDefault="00DC445A">
      <w:pPr>
        <w:pStyle w:val="ConsPlusNormal"/>
        <w:jc w:val="center"/>
      </w:pPr>
      <w:r>
        <w:t>выдвинувших кандидатов по одномандатным избирательным</w:t>
      </w:r>
    </w:p>
    <w:p w:rsidR="00DC445A" w:rsidRDefault="00DC445A">
      <w:pPr>
        <w:pStyle w:val="ConsPlusNormal"/>
        <w:jc w:val="center"/>
      </w:pPr>
      <w:r>
        <w:t>округам, кандидатах по одномандатным избирательным</w:t>
      </w:r>
    </w:p>
    <w:p w:rsidR="00DC445A" w:rsidRDefault="00DC445A">
      <w:pPr>
        <w:pStyle w:val="ConsPlusNormal"/>
        <w:jc w:val="center"/>
      </w:pPr>
      <w:r>
        <w:t>округам до дня голосования</w:t>
      </w:r>
    </w:p>
    <w:p w:rsidR="00DC445A" w:rsidRDefault="00DC445A">
      <w:pPr>
        <w:pStyle w:val="ConsPlusNormal"/>
        <w:jc w:val="both"/>
      </w:pPr>
    </w:p>
    <w:p w:rsidR="00DC445A" w:rsidRDefault="00DC445A">
      <w:pPr>
        <w:pStyle w:val="ConsPlusNormal"/>
        <w:ind w:firstLine="540"/>
        <w:jc w:val="both"/>
      </w:pPr>
      <w:r>
        <w:t>2.1. ЦИК России размещает на своем официальном сайте в сети Интернет (в режиме "только чтение") сведения о заверенных списках кандидатов по одномандатным избирательным округам, выдвинувших их политических партиях и информацию об изменениях в этих списках.</w:t>
      </w:r>
    </w:p>
    <w:p w:rsidR="00DC445A" w:rsidRDefault="00DC445A">
      <w:pPr>
        <w:pStyle w:val="ConsPlusNormal"/>
        <w:spacing w:before="220"/>
        <w:ind w:firstLine="540"/>
        <w:jc w:val="both"/>
      </w:pPr>
      <w:r>
        <w:t>В сведения о каждом кандидате включаются:</w:t>
      </w:r>
    </w:p>
    <w:p w:rsidR="00DC445A" w:rsidRDefault="00DC445A">
      <w:pPr>
        <w:pStyle w:val="ConsPlusNormal"/>
        <w:spacing w:before="220"/>
        <w:ind w:firstLine="540"/>
        <w:jc w:val="both"/>
      </w:pPr>
      <w:r>
        <w:t>наименование и номер одномандатного избирательного округа, по которому выдвинут кандидат;</w:t>
      </w:r>
    </w:p>
    <w:p w:rsidR="00DC445A" w:rsidRDefault="00DC445A">
      <w:pPr>
        <w:pStyle w:val="ConsPlusNormal"/>
        <w:spacing w:before="220"/>
        <w:ind w:firstLine="540"/>
        <w:jc w:val="both"/>
      </w:pPr>
      <w:r>
        <w:t>фамилия, имя и отчество, дата рождения;</w:t>
      </w:r>
    </w:p>
    <w:p w:rsidR="00DC445A" w:rsidRDefault="00DC445A">
      <w:pPr>
        <w:pStyle w:val="ConsPlusNormal"/>
        <w:spacing w:before="220"/>
        <w:ind w:firstLine="540"/>
        <w:jc w:val="both"/>
      </w:pPr>
      <w:r>
        <w:t xml:space="preserve">сведения о принадлежности кандидата к выдвинувшей его политической партии, иному </w:t>
      </w:r>
      <w:r>
        <w:lastRenderedPageBreak/>
        <w:t xml:space="preserve">общественному объединению и его статус в данной политической партии, ином общественном объединении, указанные в соответствии с </w:t>
      </w:r>
      <w:hyperlink r:id="rId10" w:history="1">
        <w:r>
          <w:rPr>
            <w:color w:val="0000FF"/>
          </w:rPr>
          <w:t>пунктом 1 части 5 статьи 42</w:t>
        </w:r>
      </w:hyperlink>
      <w:r>
        <w:t xml:space="preserve"> Федерального закона;</w:t>
      </w:r>
    </w:p>
    <w:p w:rsidR="00DC445A" w:rsidRDefault="00DC445A">
      <w:pPr>
        <w:pStyle w:val="ConsPlusNormal"/>
        <w:spacing w:before="220"/>
        <w:ind w:firstLine="540"/>
        <w:jc w:val="both"/>
      </w:pPr>
      <w:r>
        <w:t>сведения о судимости (при наличии):</w:t>
      </w:r>
    </w:p>
    <w:p w:rsidR="00DC445A" w:rsidRDefault="00DC445A">
      <w:pPr>
        <w:pStyle w:val="ConsPlusNormal"/>
        <w:spacing w:before="220"/>
        <w:ind w:firstLine="540"/>
        <w:jc w:val="both"/>
      </w:pPr>
      <w:r>
        <w:t>если судимость снята или погашена, - слова "имелась судимость:" с указанием номера (номеров) и части (частей), пункта (пунктов), а также наименования (наименований) статьи (статей) соответствующего закона (соответствующих законов);</w:t>
      </w:r>
    </w:p>
    <w:p w:rsidR="00DC445A" w:rsidRDefault="00DC445A">
      <w:pPr>
        <w:pStyle w:val="ConsPlusNormal"/>
        <w:spacing w:before="220"/>
        <w:ind w:firstLine="540"/>
        <w:jc w:val="both"/>
      </w:pPr>
      <w:r>
        <w:t>если судимость не снята и не погашена, - слова "имеется судимость:" с указанием номера (номеров) и части (частей), пункта (пунктов), а также наименования (наименований) статьи (статей) соответствующего закона (соответствующих законов).</w:t>
      </w:r>
    </w:p>
    <w:p w:rsidR="00DC445A" w:rsidRPr="00F16C40" w:rsidRDefault="00DC445A">
      <w:pPr>
        <w:pStyle w:val="ConsPlusNormal"/>
        <w:spacing w:before="220"/>
        <w:ind w:firstLine="540"/>
        <w:jc w:val="both"/>
        <w:rPr>
          <w:highlight w:val="yellow"/>
        </w:rPr>
      </w:pPr>
      <w:bookmarkStart w:id="1" w:name="P68"/>
      <w:bookmarkEnd w:id="1"/>
      <w:r w:rsidRPr="00F16C40">
        <w:rPr>
          <w:highlight w:val="yellow"/>
        </w:rPr>
        <w:t>2.2. Избирательная комиссия субъекта Российской Федерации размещает на своем официальном сайте в сети Интернет (в режиме "только чтение") сведения о кандидатах, выдвинутых по одномандатному избирательному округу, и информацию об изменениях в этих сведениях.</w:t>
      </w:r>
    </w:p>
    <w:p w:rsidR="00DC445A" w:rsidRDefault="00DC445A">
      <w:pPr>
        <w:pStyle w:val="ConsPlusNormal"/>
        <w:spacing w:before="220"/>
        <w:ind w:firstLine="540"/>
        <w:jc w:val="both"/>
      </w:pPr>
      <w:r w:rsidRPr="00F16C40">
        <w:rPr>
          <w:highlight w:val="yellow"/>
        </w:rPr>
        <w:t>В сведениях</w:t>
      </w:r>
      <w:r>
        <w:t xml:space="preserve"> о каждом кандидате указываются наименование и номер одномандатного избирательного округа, а также:</w:t>
      </w:r>
    </w:p>
    <w:p w:rsidR="00DC445A" w:rsidRDefault="00DC445A">
      <w:pPr>
        <w:pStyle w:val="ConsPlusNormal"/>
        <w:spacing w:before="220"/>
        <w:ind w:firstLine="540"/>
        <w:jc w:val="both"/>
      </w:pPr>
      <w:r>
        <w:t>фамилия, имя, отчество;</w:t>
      </w:r>
    </w:p>
    <w:p w:rsidR="00DC445A" w:rsidRDefault="00DC445A">
      <w:pPr>
        <w:pStyle w:val="ConsPlusNormal"/>
        <w:spacing w:before="220"/>
        <w:ind w:firstLine="540"/>
        <w:jc w:val="both"/>
      </w:pPr>
      <w:r>
        <w:t>дата и место рождения;</w:t>
      </w:r>
    </w:p>
    <w:p w:rsidR="00DC445A" w:rsidRDefault="00DC445A">
      <w:pPr>
        <w:pStyle w:val="ConsPlusNormal"/>
        <w:spacing w:before="220"/>
        <w:ind w:firstLine="540"/>
        <w:jc w:val="both"/>
      </w:pPr>
      <w:r>
        <w:t>сведения о месте жительства (наименование субъекта Российской Федерации, района, города, иного населенного пункта);</w:t>
      </w:r>
    </w:p>
    <w:p w:rsidR="00DC445A" w:rsidRDefault="00DC445A">
      <w:pPr>
        <w:pStyle w:val="ConsPlusNormal"/>
        <w:spacing w:before="220"/>
        <w:ind w:firstLine="540"/>
        <w:jc w:val="both"/>
      </w:pPr>
      <w:r>
        <w:t>сведения о профессиональном образовании (с указанием организации, осуществляющей образовательную деятельность, года ее окончания);</w:t>
      </w:r>
    </w:p>
    <w:p w:rsidR="00DC445A" w:rsidRDefault="00DC445A">
      <w:pPr>
        <w:pStyle w:val="ConsPlusNormal"/>
        <w:spacing w:before="220"/>
        <w:ind w:firstLine="540"/>
        <w:jc w:val="both"/>
      </w:pPr>
      <w:r>
        <w:t>основное место работы или службы, занимаемая должность (в случае отсутствия основного места работы или службы - род занятий);</w:t>
      </w:r>
    </w:p>
    <w:p w:rsidR="00DC445A" w:rsidRDefault="00DC445A">
      <w:pPr>
        <w:pStyle w:val="ConsPlusNormal"/>
        <w:spacing w:before="220"/>
        <w:ind w:firstLine="540"/>
        <w:jc w:val="both"/>
      </w:pPr>
      <w:r>
        <w:t>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DC445A" w:rsidRDefault="00DC445A">
      <w:pPr>
        <w:pStyle w:val="ConsPlusNormal"/>
        <w:spacing w:before="220"/>
        <w:ind w:firstLine="540"/>
        <w:jc w:val="both"/>
      </w:pPr>
      <w:r>
        <w:t xml:space="preserve">если кандидат по одномандатному округу выдвинут политической партией, - слова "выдвинут политической партией" с указанием наименования этой политической партии в соответствии с </w:t>
      </w:r>
      <w:hyperlink r:id="rId11" w:history="1">
        <w:r>
          <w:rPr>
            <w:color w:val="0000FF"/>
          </w:rPr>
          <w:t>частью 4 статьи 37</w:t>
        </w:r>
      </w:hyperlink>
      <w:r>
        <w:t xml:space="preserve"> Федерального закона;</w:t>
      </w:r>
    </w:p>
    <w:p w:rsidR="00DC445A" w:rsidRDefault="00DC445A">
      <w:pPr>
        <w:pStyle w:val="ConsPlusNormal"/>
        <w:spacing w:before="220"/>
        <w:ind w:firstLine="540"/>
        <w:jc w:val="both"/>
      </w:pPr>
      <w:r>
        <w:t>если кандидат сам выдвинул свою кандидатуру, - слово "самовыдвижение";</w:t>
      </w:r>
    </w:p>
    <w:p w:rsidR="00DC445A" w:rsidRDefault="00DC445A">
      <w:pPr>
        <w:pStyle w:val="ConsPlusNormal"/>
        <w:spacing w:before="220"/>
        <w:ind w:firstLine="540"/>
        <w:jc w:val="both"/>
      </w:pPr>
      <w:r>
        <w:t xml:space="preserve">сведения о принадлежности кандидата к политической партии либо к иному общественному объединению и о его статусе в данной политической партии, общественном объединении, указанные кандидатом в соответствии с </w:t>
      </w:r>
      <w:hyperlink r:id="rId12" w:history="1">
        <w:r>
          <w:rPr>
            <w:color w:val="0000FF"/>
          </w:rPr>
          <w:t>частью 6 статьи 41</w:t>
        </w:r>
      </w:hyperlink>
      <w:r>
        <w:t xml:space="preserve"> или с </w:t>
      </w:r>
      <w:hyperlink r:id="rId13" w:history="1">
        <w:r>
          <w:rPr>
            <w:color w:val="0000FF"/>
          </w:rPr>
          <w:t>пунктом 1 части 5 статьи 42</w:t>
        </w:r>
      </w:hyperlink>
      <w:r>
        <w:t xml:space="preserve"> Федерального закона;</w:t>
      </w:r>
    </w:p>
    <w:p w:rsidR="00DC445A" w:rsidRDefault="00DC445A">
      <w:pPr>
        <w:pStyle w:val="ConsPlusNormal"/>
        <w:spacing w:before="220"/>
        <w:ind w:firstLine="540"/>
        <w:jc w:val="both"/>
      </w:pPr>
      <w:r>
        <w:t>сведения о судимости (при наличии):</w:t>
      </w:r>
    </w:p>
    <w:p w:rsidR="00DC445A" w:rsidRDefault="00DC445A">
      <w:pPr>
        <w:pStyle w:val="ConsPlusNormal"/>
        <w:spacing w:before="220"/>
        <w:ind w:firstLine="540"/>
        <w:jc w:val="both"/>
      </w:pPr>
      <w:r>
        <w:t>если судимость снята или погашена, - слова "имелась судимость:" с указанием номера (номеров) и части (частей), пункта (пунктов), а также наименования (наименований) статьи (статей) соответствующего закона (соответствующих законов), сведения о дате снятия или погашения судимости;</w:t>
      </w:r>
    </w:p>
    <w:p w:rsidR="00DC445A" w:rsidRDefault="00DC445A">
      <w:pPr>
        <w:pStyle w:val="ConsPlusNormal"/>
        <w:spacing w:before="220"/>
        <w:ind w:firstLine="540"/>
        <w:jc w:val="both"/>
      </w:pPr>
      <w:r>
        <w:t xml:space="preserve">если судимость не снята и не погашена, - слова "имеется судимость:" с указанием номера </w:t>
      </w:r>
      <w:r>
        <w:lastRenderedPageBreak/>
        <w:t>(номеров) и части (частей), пункта (пунктов), а также наименования (наименований) статьи (статей) соответствующего закона (соответствующих законов).</w:t>
      </w:r>
    </w:p>
    <w:p w:rsidR="00DC445A" w:rsidRPr="00F16C40" w:rsidRDefault="00DC445A">
      <w:pPr>
        <w:pStyle w:val="ConsPlusNormal"/>
        <w:spacing w:before="220"/>
        <w:ind w:firstLine="540"/>
        <w:jc w:val="both"/>
        <w:rPr>
          <w:highlight w:val="yellow"/>
        </w:rPr>
      </w:pPr>
      <w:bookmarkStart w:id="2" w:name="P82"/>
      <w:bookmarkEnd w:id="2"/>
      <w:r w:rsidRPr="00F16C40">
        <w:rPr>
          <w:highlight w:val="yellow"/>
        </w:rPr>
        <w:t xml:space="preserve">2.3. Вместе со сведениями, указанными в </w:t>
      </w:r>
      <w:hyperlink w:anchor="P68" w:history="1">
        <w:r w:rsidRPr="00F16C40">
          <w:rPr>
            <w:color w:val="0000FF"/>
            <w:highlight w:val="yellow"/>
          </w:rPr>
          <w:t>пункте 2.2</w:t>
        </w:r>
      </w:hyperlink>
      <w:r w:rsidRPr="00F16C40">
        <w:rPr>
          <w:highlight w:val="yellow"/>
        </w:rPr>
        <w:t xml:space="preserve"> настоящего Комплекса мер, избирательная комиссия субъекта Российской Федерации размещает на своем официальном сайте в сети Интернет следующие сведения о доходах и об имуществе кандидатов, зарегистрированных по одномандатным избирательным округам, о доходах и об имуществе их супругов и несовершеннолетних детей, о расходах указанных лиц:</w:t>
      </w:r>
    </w:p>
    <w:p w:rsidR="00DC445A" w:rsidRPr="00F16C40" w:rsidRDefault="00DC445A">
      <w:pPr>
        <w:pStyle w:val="ConsPlusNormal"/>
        <w:spacing w:before="220"/>
        <w:ind w:firstLine="540"/>
        <w:jc w:val="both"/>
        <w:rPr>
          <w:highlight w:val="yellow"/>
        </w:rPr>
      </w:pPr>
      <w:bookmarkStart w:id="3" w:name="P83"/>
      <w:bookmarkEnd w:id="3"/>
      <w:r w:rsidRPr="00F16C40">
        <w:rPr>
          <w:highlight w:val="yellow"/>
        </w:rPr>
        <w:t>2.3.1. Доходы зарегистрированного кандидата за год, предшествующий году назначения выборов (источники и общая сумма доходов по всем источникам в рублях).</w:t>
      </w:r>
    </w:p>
    <w:p w:rsidR="00DC445A" w:rsidRPr="00F16C40" w:rsidRDefault="00DC445A">
      <w:pPr>
        <w:pStyle w:val="ConsPlusNormal"/>
        <w:spacing w:before="220"/>
        <w:ind w:firstLine="540"/>
        <w:jc w:val="both"/>
        <w:rPr>
          <w:highlight w:val="yellow"/>
        </w:rPr>
      </w:pPr>
      <w:r w:rsidRPr="00F16C40">
        <w:rPr>
          <w:highlight w:val="yellow"/>
        </w:rPr>
        <w:t>2.3.2. Недвижимое имущество зарегистрированного кандидата, находящееся на территории Российской Федерации:</w:t>
      </w:r>
    </w:p>
    <w:p w:rsidR="00DC445A" w:rsidRPr="00F16C40" w:rsidRDefault="00DC445A">
      <w:pPr>
        <w:pStyle w:val="ConsPlusNormal"/>
        <w:spacing w:before="220"/>
        <w:ind w:firstLine="540"/>
        <w:jc w:val="both"/>
        <w:rPr>
          <w:highlight w:val="yellow"/>
        </w:rPr>
      </w:pPr>
      <w:r w:rsidRPr="00F16C40">
        <w:rPr>
          <w:highlight w:val="yellow"/>
        </w:rPr>
        <w:t>земельные участки (количество, общая площадь (кв. м) каждого, размер доли в праве (при наличии), наименования субъектов Российской Федерации, на территориях которых они находятся);</w:t>
      </w:r>
    </w:p>
    <w:p w:rsidR="00DC445A" w:rsidRPr="00F16C40" w:rsidRDefault="00DC445A">
      <w:pPr>
        <w:pStyle w:val="ConsPlusNormal"/>
        <w:spacing w:before="220"/>
        <w:ind w:firstLine="540"/>
        <w:jc w:val="both"/>
        <w:rPr>
          <w:highlight w:val="yellow"/>
        </w:rPr>
      </w:pPr>
      <w:r w:rsidRPr="00F16C40">
        <w:rPr>
          <w:highlight w:val="yellow"/>
        </w:rPr>
        <w:t>жилые дома (количество, общая площадь (кв. м) каждого, размер доли в праве (при наличии), наименования субъектов Российской Федерации, на территориях которых они находятся);</w:t>
      </w:r>
    </w:p>
    <w:p w:rsidR="00DC445A" w:rsidRPr="00F16C40" w:rsidRDefault="00DC445A">
      <w:pPr>
        <w:pStyle w:val="ConsPlusNormal"/>
        <w:spacing w:before="220"/>
        <w:ind w:firstLine="540"/>
        <w:jc w:val="both"/>
        <w:rPr>
          <w:highlight w:val="yellow"/>
        </w:rPr>
      </w:pPr>
      <w:r w:rsidRPr="00F16C40">
        <w:rPr>
          <w:highlight w:val="yellow"/>
        </w:rPr>
        <w:t>квартиры (количество, общая площадь (кв. м) каждой, размер доли в праве (при наличии), наименования субъектов Российской Федерации, на территориях которых они находятся);</w:t>
      </w:r>
    </w:p>
    <w:p w:rsidR="00DC445A" w:rsidRPr="00F16C40" w:rsidRDefault="00DC445A">
      <w:pPr>
        <w:pStyle w:val="ConsPlusNormal"/>
        <w:spacing w:before="220"/>
        <w:ind w:firstLine="540"/>
        <w:jc w:val="both"/>
        <w:rPr>
          <w:highlight w:val="yellow"/>
        </w:rPr>
      </w:pPr>
      <w:r w:rsidRPr="00F16C40">
        <w:rPr>
          <w:highlight w:val="yellow"/>
        </w:rPr>
        <w:t>дачи (количество, общая площадь (кв. м) каждой, размер доли в праве (при наличии), наименования субъектов Российской Федерации, на территориях которых они находятся);</w:t>
      </w:r>
    </w:p>
    <w:p w:rsidR="00DC445A" w:rsidRPr="00F16C40" w:rsidRDefault="00DC445A">
      <w:pPr>
        <w:pStyle w:val="ConsPlusNormal"/>
        <w:spacing w:before="220"/>
        <w:ind w:firstLine="540"/>
        <w:jc w:val="both"/>
        <w:rPr>
          <w:highlight w:val="yellow"/>
        </w:rPr>
      </w:pPr>
      <w:r w:rsidRPr="00F16C40">
        <w:rPr>
          <w:highlight w:val="yellow"/>
        </w:rPr>
        <w:t>гаражи (количество, общая площадь (кв. м) каждого, размер доли в праве (при наличии), наименования субъектов Российской Федерации, на территориях которых они находятся);</w:t>
      </w:r>
    </w:p>
    <w:p w:rsidR="00DC445A" w:rsidRPr="00F16C40" w:rsidRDefault="00DC445A">
      <w:pPr>
        <w:pStyle w:val="ConsPlusNormal"/>
        <w:spacing w:before="220"/>
        <w:ind w:firstLine="540"/>
        <w:jc w:val="both"/>
        <w:rPr>
          <w:highlight w:val="yellow"/>
        </w:rPr>
      </w:pPr>
      <w:r w:rsidRPr="00F16C40">
        <w:rPr>
          <w:highlight w:val="yellow"/>
        </w:rPr>
        <w:t>иное недвижимое имущество с указанием его наименования, общей площади (кв. м) и доли в праве для каждого объекта (при наличии), наименования субъекта Российской Федерации, где оно находится.</w:t>
      </w:r>
    </w:p>
    <w:p w:rsidR="00DC445A" w:rsidRPr="00F16C40" w:rsidRDefault="00DC445A">
      <w:pPr>
        <w:pStyle w:val="ConsPlusNormal"/>
        <w:spacing w:before="220"/>
        <w:ind w:firstLine="540"/>
        <w:jc w:val="both"/>
        <w:rPr>
          <w:highlight w:val="yellow"/>
        </w:rPr>
      </w:pPr>
      <w:r w:rsidRPr="00F16C40">
        <w:rPr>
          <w:highlight w:val="yellow"/>
        </w:rPr>
        <w:t>2.3.3. Транспортные средства зарегистрированного кандидата (их общее количество (ед.), вид, марка, модель и год выпуска каждого).</w:t>
      </w:r>
    </w:p>
    <w:p w:rsidR="00DC445A" w:rsidRPr="00F16C40" w:rsidRDefault="00DC445A">
      <w:pPr>
        <w:pStyle w:val="ConsPlusNormal"/>
        <w:spacing w:before="220"/>
        <w:ind w:firstLine="540"/>
        <w:jc w:val="both"/>
        <w:rPr>
          <w:highlight w:val="yellow"/>
        </w:rPr>
      </w:pPr>
      <w:r w:rsidRPr="00F16C40">
        <w:rPr>
          <w:highlight w:val="yellow"/>
        </w:rPr>
        <w:t>2.3.4. Денежные средства и драгоценные металлы, находящиеся на счетах (во вкладах) зарегистрированного кандидата в банках (количество банковских счетов (вкладов) и общая сумма денежных средств по всем счетам (вкладам) в рублях).</w:t>
      </w:r>
    </w:p>
    <w:p w:rsidR="00DC445A" w:rsidRPr="00F16C40" w:rsidRDefault="00DC445A">
      <w:pPr>
        <w:pStyle w:val="ConsPlusNormal"/>
        <w:spacing w:before="220"/>
        <w:ind w:firstLine="540"/>
        <w:jc w:val="both"/>
        <w:rPr>
          <w:highlight w:val="yellow"/>
        </w:rPr>
      </w:pPr>
      <w:r w:rsidRPr="00F16C40">
        <w:rPr>
          <w:highlight w:val="yellow"/>
        </w:rPr>
        <w:t>2.3.5. Акции, принадлежащие зарегистрированному кандидату (указываются наименования организаций, включая их организационно-правовые формы; по каждой организации указывается количество акций).</w:t>
      </w:r>
    </w:p>
    <w:p w:rsidR="00DC445A" w:rsidRPr="00F16C40" w:rsidRDefault="00DC445A">
      <w:pPr>
        <w:pStyle w:val="ConsPlusNormal"/>
        <w:spacing w:before="220"/>
        <w:ind w:firstLine="540"/>
        <w:jc w:val="both"/>
        <w:rPr>
          <w:highlight w:val="yellow"/>
        </w:rPr>
      </w:pPr>
      <w:r w:rsidRPr="00F16C40">
        <w:rPr>
          <w:highlight w:val="yellow"/>
        </w:rPr>
        <w:t>2.3.6. Иные ценные бумаги, принадлежащие зарегистрированному кандидату (указываются их виды, наименования организаций, выпустивших ценные бумаги, включая их организационно-правовые формы, общее количество и общая стоимость в рублях по каждому виду и организации).</w:t>
      </w:r>
    </w:p>
    <w:p w:rsidR="00DC445A" w:rsidRPr="00F16C40" w:rsidRDefault="00DC445A">
      <w:pPr>
        <w:pStyle w:val="ConsPlusNormal"/>
        <w:spacing w:before="220"/>
        <w:ind w:firstLine="540"/>
        <w:jc w:val="both"/>
        <w:rPr>
          <w:highlight w:val="yellow"/>
        </w:rPr>
      </w:pPr>
      <w:r w:rsidRPr="00F16C40">
        <w:rPr>
          <w:highlight w:val="yellow"/>
        </w:rPr>
        <w:t>2.3.7. Иное участие в коммерческих организациях (указываются наименование организации, включая ее организационно-правовую форму, доля участия, выраженная в процентах или простой дроби).</w:t>
      </w:r>
    </w:p>
    <w:p w:rsidR="00DC445A" w:rsidRPr="00F16C40" w:rsidRDefault="00DC445A">
      <w:pPr>
        <w:pStyle w:val="ConsPlusNormal"/>
        <w:spacing w:before="220"/>
        <w:ind w:firstLine="540"/>
        <w:jc w:val="both"/>
        <w:rPr>
          <w:highlight w:val="yellow"/>
        </w:rPr>
      </w:pPr>
      <w:r w:rsidRPr="00F16C40">
        <w:rPr>
          <w:highlight w:val="yellow"/>
        </w:rPr>
        <w:lastRenderedPageBreak/>
        <w:t>2.3.8. Недвижимое имущество зарегистрированного кандидата, его супруга и несовершеннолетних детей, находящееся за пределами территории Российской Федерации (указываются страна, наименование региона места нахождения (при наличии), наименование имущества, площадь (кв. м) и размер доли в праве (при наличии), вид собственности, основание получения имущества, сумма сделки).</w:t>
      </w:r>
    </w:p>
    <w:p w:rsidR="00DC445A" w:rsidRPr="00F16C40" w:rsidRDefault="00DC445A">
      <w:pPr>
        <w:pStyle w:val="ConsPlusNormal"/>
        <w:spacing w:before="220"/>
        <w:ind w:firstLine="540"/>
        <w:jc w:val="both"/>
        <w:rPr>
          <w:highlight w:val="yellow"/>
        </w:rPr>
      </w:pPr>
      <w:r w:rsidRPr="00F16C40">
        <w:rPr>
          <w:highlight w:val="yellow"/>
        </w:rPr>
        <w:t>2.3.9. Обязательства имущественного характера зарегистрированного кандидата за пределами территории Российской Федерации, его супруга и несовершеннолетних детей (указываются содержание обязательства, роль второй стороны обязательства, вторая сторона обязательства (указываются страна, наименование региона места нахождения/проживания (при наличии), наименование и организационно-правовая форма - для организации, тип субъекта правоотношений - для физического лица), основание возникновения обязательства, сумма обязательства в рублях).</w:t>
      </w:r>
    </w:p>
    <w:p w:rsidR="00DC445A" w:rsidRDefault="00DC445A">
      <w:pPr>
        <w:pStyle w:val="ConsPlusNormal"/>
        <w:spacing w:before="220"/>
        <w:ind w:firstLine="540"/>
        <w:jc w:val="both"/>
      </w:pPr>
      <w:bookmarkStart w:id="4" w:name="P98"/>
      <w:bookmarkEnd w:id="4"/>
      <w:r w:rsidRPr="00F16C40">
        <w:rPr>
          <w:highlight w:val="yellow"/>
        </w:rPr>
        <w:t>2.3.10. Расходы зарегистрированного кандидата, его супруга и несовершеннолетних детей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 (указываются наименование имущества, адрес места нахождения имущества (страна, наименование региона места нахождения (при наличии), год совершения сделки, сумма сделки в рублях).</w:t>
      </w:r>
    </w:p>
    <w:p w:rsidR="00DC445A" w:rsidRPr="00F16C40" w:rsidRDefault="00DC445A">
      <w:pPr>
        <w:pStyle w:val="ConsPlusNormal"/>
        <w:spacing w:before="220"/>
        <w:ind w:firstLine="540"/>
        <w:jc w:val="both"/>
        <w:rPr>
          <w:color w:val="FF0000"/>
        </w:rPr>
      </w:pPr>
      <w:r w:rsidRPr="00F16C40">
        <w:rPr>
          <w:color w:val="FF0000"/>
        </w:rPr>
        <w:t xml:space="preserve">2.4. </w:t>
      </w:r>
      <w:proofErr w:type="gramStart"/>
      <w:r w:rsidRPr="00F16C40">
        <w:rPr>
          <w:color w:val="FF0000"/>
        </w:rPr>
        <w:t xml:space="preserve">Сведения о кандидатах, зарегистрированных по одномандатному избирательному округу, в объеме, предусмотренном </w:t>
      </w:r>
      <w:hyperlink w:anchor="P68" w:history="1">
        <w:r w:rsidRPr="00F16C40">
          <w:rPr>
            <w:color w:val="FF0000"/>
          </w:rPr>
          <w:t>пунктами 2.2</w:t>
        </w:r>
      </w:hyperlink>
      <w:r w:rsidRPr="00F16C40">
        <w:rPr>
          <w:color w:val="FF0000"/>
        </w:rPr>
        <w:t xml:space="preserve"> и </w:t>
      </w:r>
      <w:hyperlink w:anchor="P82" w:history="1">
        <w:r w:rsidRPr="00F16C40">
          <w:rPr>
            <w:color w:val="FF0000"/>
          </w:rPr>
          <w:t>2.3</w:t>
        </w:r>
      </w:hyperlink>
      <w:r w:rsidRPr="00F16C40">
        <w:rPr>
          <w:color w:val="FF0000"/>
        </w:rPr>
        <w:t xml:space="preserve"> настоящего Комплекса мер, избирательная комиссия субъекта Российской Федерации не позднее чем через 48 часов после регистрации кандидатов направляет в редакции региональных государственных периодических печатных изданий (редакцию регионального государственного периодического печатного издания).</w:t>
      </w:r>
      <w:proofErr w:type="gramEnd"/>
    </w:p>
    <w:p w:rsidR="00DC445A" w:rsidRPr="00F16C40" w:rsidRDefault="00DC445A">
      <w:pPr>
        <w:pStyle w:val="ConsPlusNormal"/>
        <w:spacing w:before="220"/>
        <w:ind w:firstLine="540"/>
        <w:jc w:val="both"/>
        <w:rPr>
          <w:color w:val="FF0000"/>
        </w:rPr>
      </w:pPr>
      <w:r w:rsidRPr="00F16C40">
        <w:rPr>
          <w:color w:val="FF0000"/>
        </w:rPr>
        <w:t>В другие средства массовой информации сведения передаются по их письменному запросу. Сведения также размещаются на официальном сайте избирательной комиссии субъекта Российской Федерации в сети Интернет.</w:t>
      </w:r>
    </w:p>
    <w:p w:rsidR="00DC445A" w:rsidRDefault="00DC445A">
      <w:pPr>
        <w:pStyle w:val="ConsPlusNormal"/>
        <w:spacing w:before="220"/>
        <w:ind w:firstLine="540"/>
        <w:jc w:val="both"/>
      </w:pPr>
      <w:r>
        <w:t xml:space="preserve">2.5. </w:t>
      </w:r>
      <w:proofErr w:type="gramStart"/>
      <w:r w:rsidRPr="00F16C40">
        <w:rPr>
          <w:color w:val="FF0000"/>
        </w:rPr>
        <w:t>Избирательная комиссия субъекта Российской Федерации по мере получения информации о результатах проверки из соответствующих органов направляет в редакции региональных государственных периодических печатных изданий (редакцию регионального государственного периодического печатного издания) и размещает на своем официальном сайте в сети Интернет данные о выявленных фактах недостоверности сведений</w:t>
      </w:r>
      <w:r>
        <w:t>, представленных зарегистрированными кандидатами на дополнительных выборах депутатов Государственной Думы Федерального Собрания Российской Федерации седьмого созыва по</w:t>
      </w:r>
      <w:proofErr w:type="gramEnd"/>
      <w:r>
        <w:t xml:space="preserve"> одномандатным избирательным округам, по форме согласно </w:t>
      </w:r>
      <w:hyperlink w:anchor="P157" w:history="1">
        <w:r>
          <w:rPr>
            <w:color w:val="0000FF"/>
          </w:rPr>
          <w:t>приложению N 1</w:t>
        </w:r>
      </w:hyperlink>
      <w:r>
        <w:t xml:space="preserve"> к настоящему Комплексу мер.</w:t>
      </w:r>
    </w:p>
    <w:p w:rsidR="00DC445A" w:rsidRDefault="00DC445A">
      <w:pPr>
        <w:pStyle w:val="ConsPlusNormal"/>
        <w:spacing w:before="220"/>
        <w:ind w:firstLine="540"/>
        <w:jc w:val="both"/>
      </w:pPr>
      <w:r>
        <w:t xml:space="preserve">2.6. Избирательная комиссия субъекта Российской Федерации не реже одного раза в неделю направляет в редакцию регионального государственного периодического печатного издания (при его наличии в субъекте Российской Федерации) для опубликования сведения о поступлении средств на специальные избирательные счета кандидатов, выдвинутых по одномандатным избирательным округам, и расходовании этих средств, а также размещает их на своем официальном сайте в сети Интернет по форме согласно </w:t>
      </w:r>
      <w:hyperlink w:anchor="P329" w:history="1">
        <w:r>
          <w:rPr>
            <w:color w:val="0000FF"/>
          </w:rPr>
          <w:t>приложению N 2</w:t>
        </w:r>
      </w:hyperlink>
      <w:r>
        <w:t xml:space="preserve"> к настоящему Комплексу мер.</w:t>
      </w:r>
    </w:p>
    <w:p w:rsidR="00DC445A" w:rsidRDefault="00DC445A">
      <w:pPr>
        <w:pStyle w:val="ConsPlusNormal"/>
        <w:spacing w:before="220"/>
        <w:ind w:firstLine="540"/>
        <w:jc w:val="both"/>
      </w:pPr>
      <w:r>
        <w:t>Если в субъекте Российской Федерации несколько региональных государственных периодических печатных изданий, периодические печатные издания, в которые направляются для опубликования указанные сведения, могут быть определены решением (постановлением) избирательной комиссии субъекта Российской Федерации.</w:t>
      </w:r>
    </w:p>
    <w:p w:rsidR="00DC445A" w:rsidRDefault="00DC445A">
      <w:pPr>
        <w:pStyle w:val="ConsPlusNormal"/>
        <w:spacing w:before="220"/>
        <w:ind w:firstLine="540"/>
        <w:jc w:val="both"/>
      </w:pPr>
      <w:r>
        <w:lastRenderedPageBreak/>
        <w:t>В другие средства массовой информации указанные сведения передаются по их письменному запросу.</w:t>
      </w:r>
    </w:p>
    <w:p w:rsidR="00DC445A" w:rsidRDefault="00DC445A">
      <w:pPr>
        <w:pStyle w:val="ConsPlusNormal"/>
        <w:spacing w:before="220"/>
        <w:ind w:firstLine="540"/>
        <w:jc w:val="both"/>
      </w:pPr>
      <w:r>
        <w:t xml:space="preserve">2.7. Избирательная комиссия субъекта Российской Федерации, территориальные избирательные комиссии не позднее чем за 15 дней до дня голосования размещают на стендах в своем помещении информационный плакат, указанный в </w:t>
      </w:r>
      <w:hyperlink w:anchor="P113" w:history="1">
        <w:r>
          <w:rPr>
            <w:color w:val="0000FF"/>
          </w:rPr>
          <w:t>пункте 3.2</w:t>
        </w:r>
      </w:hyperlink>
      <w:r>
        <w:t xml:space="preserve"> настоящего Комплекса мер.</w:t>
      </w:r>
    </w:p>
    <w:p w:rsidR="00DC445A" w:rsidRDefault="00DC445A">
      <w:pPr>
        <w:pStyle w:val="ConsPlusNormal"/>
        <w:spacing w:before="220"/>
        <w:ind w:firstLine="540"/>
        <w:jc w:val="both"/>
      </w:pPr>
      <w:r>
        <w:t>В случае если после размещения информационного плаката регистрация кандидата была аннулирована либо отменена, информация об этом также размещается на стенде.</w:t>
      </w:r>
    </w:p>
    <w:p w:rsidR="00DC445A" w:rsidRDefault="00DC445A">
      <w:pPr>
        <w:pStyle w:val="ConsPlusNormal"/>
        <w:jc w:val="both"/>
      </w:pPr>
    </w:p>
    <w:p w:rsidR="00DC445A" w:rsidRDefault="00DC445A">
      <w:pPr>
        <w:pStyle w:val="ConsPlusNormal"/>
        <w:jc w:val="center"/>
        <w:outlineLvl w:val="1"/>
      </w:pPr>
      <w:r>
        <w:t>3. Информирование избирателей о кандидатах в помещении</w:t>
      </w:r>
    </w:p>
    <w:p w:rsidR="00DC445A" w:rsidRDefault="00DC445A">
      <w:pPr>
        <w:pStyle w:val="ConsPlusNormal"/>
        <w:jc w:val="center"/>
      </w:pPr>
      <w:r>
        <w:t>для голосования</w:t>
      </w:r>
    </w:p>
    <w:p w:rsidR="00DC445A" w:rsidRDefault="00DC445A">
      <w:pPr>
        <w:pStyle w:val="ConsPlusNormal"/>
        <w:jc w:val="both"/>
      </w:pPr>
    </w:p>
    <w:p w:rsidR="00DC445A" w:rsidRDefault="00DC445A">
      <w:pPr>
        <w:pStyle w:val="ConsPlusNormal"/>
        <w:ind w:firstLine="540"/>
        <w:jc w:val="both"/>
      </w:pPr>
      <w:r>
        <w:t xml:space="preserve">3.1. В помещении для голосования либо непосредственно перед ним участковая избирательная комиссия оборудует информационный стенд (информационные стенды), на котором (на которых) размещает информацию о каждом зарегистрированном кандидате, внесенном в избирательный бюллетень для голосования по соответствующему одномандатному избирательному округу, в виде материалов, указанных в </w:t>
      </w:r>
      <w:hyperlink w:anchor="P113" w:history="1">
        <w:r>
          <w:rPr>
            <w:color w:val="0000FF"/>
          </w:rPr>
          <w:t>пунктах 3.2</w:t>
        </w:r>
      </w:hyperlink>
      <w:r>
        <w:t xml:space="preserve"> - </w:t>
      </w:r>
      <w:hyperlink w:anchor="P128" w:history="1">
        <w:r>
          <w:rPr>
            <w:color w:val="0000FF"/>
          </w:rPr>
          <w:t>3.3</w:t>
        </w:r>
      </w:hyperlink>
      <w:r>
        <w:t xml:space="preserve"> настоящего Комплекса мер.</w:t>
      </w:r>
    </w:p>
    <w:p w:rsidR="00DC445A" w:rsidRDefault="00DC445A">
      <w:pPr>
        <w:pStyle w:val="ConsPlusNormal"/>
        <w:spacing w:before="220"/>
        <w:ind w:firstLine="540"/>
        <w:jc w:val="both"/>
      </w:pPr>
      <w:r>
        <w:t>Размещение информации в помещении для голосования или непосредственно перед ним на стенах помещения приравнивается к размещению на информационном стенде.</w:t>
      </w:r>
    </w:p>
    <w:p w:rsidR="00DC445A" w:rsidRDefault="00DC445A">
      <w:pPr>
        <w:pStyle w:val="ConsPlusNormal"/>
        <w:spacing w:before="220"/>
        <w:ind w:firstLine="540"/>
        <w:jc w:val="both"/>
      </w:pPr>
      <w:bookmarkStart w:id="5" w:name="P113"/>
      <w:bookmarkEnd w:id="5"/>
      <w:r>
        <w:t>3.2. Избирательная комиссия субъекта Российской Федерации обеспечивает изготовление и направление не позднее чем за 20 дней до дня голосования в соответствующие избирательные комиссии для размещения на информационном стенде (информационных стендах) информационного плаката, содержащего следующие биографические данные каждого зарегистрированного кандидата, внесенного в избирательный бюллетень для голосования по соответствующему одномандатному избирательному округу:</w:t>
      </w:r>
    </w:p>
    <w:p w:rsidR="00DC445A" w:rsidRDefault="00DC445A">
      <w:pPr>
        <w:pStyle w:val="ConsPlusNormal"/>
        <w:spacing w:before="220"/>
        <w:ind w:firstLine="540"/>
        <w:jc w:val="both"/>
      </w:pPr>
      <w:r>
        <w:t>фамилию, имя, отчество (если фамилии, имена и отчества двух и более кандидатов совпадают полностью, сведения о кандидатах размещаются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также указываются прежние фамилия, имя, отчество кандидата);</w:t>
      </w:r>
    </w:p>
    <w:p w:rsidR="00DC445A" w:rsidRDefault="00DC445A">
      <w:pPr>
        <w:pStyle w:val="ConsPlusNormal"/>
        <w:spacing w:before="220"/>
        <w:ind w:firstLine="540"/>
        <w:jc w:val="both"/>
      </w:pPr>
      <w:r>
        <w:t>дату и место рождения;</w:t>
      </w:r>
    </w:p>
    <w:p w:rsidR="00DC445A" w:rsidRDefault="00DC445A">
      <w:pPr>
        <w:pStyle w:val="ConsPlusNormal"/>
        <w:spacing w:before="220"/>
        <w:ind w:firstLine="540"/>
        <w:jc w:val="both"/>
      </w:pPr>
      <w:r>
        <w:t>сведения о месте жительства (наименование субъекта Российской Федерации, района, города, иного населенного пункта);</w:t>
      </w:r>
    </w:p>
    <w:p w:rsidR="00DC445A" w:rsidRDefault="00DC445A">
      <w:pPr>
        <w:pStyle w:val="ConsPlusNormal"/>
        <w:spacing w:before="220"/>
        <w:ind w:firstLine="540"/>
        <w:jc w:val="both"/>
      </w:pPr>
      <w:r>
        <w:t>сведения о профессиональном образовании (с указанием организации, осуществляющей образовательную деятельность, года ее окончания);</w:t>
      </w:r>
    </w:p>
    <w:p w:rsidR="00DC445A" w:rsidRDefault="00DC445A">
      <w:pPr>
        <w:pStyle w:val="ConsPlusNormal"/>
        <w:spacing w:before="220"/>
        <w:ind w:firstLine="540"/>
        <w:jc w:val="both"/>
      </w:pPr>
      <w:r>
        <w:t>основное место работы или службы, занимаемая должность (в случае отсутствия основного места работы или службы - род занятий);</w:t>
      </w:r>
    </w:p>
    <w:p w:rsidR="00DC445A" w:rsidRDefault="00DC445A">
      <w:pPr>
        <w:pStyle w:val="ConsPlusNormal"/>
        <w:spacing w:before="220"/>
        <w:ind w:firstLine="540"/>
        <w:jc w:val="both"/>
      </w:pPr>
      <w:r>
        <w:t>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DC445A" w:rsidRDefault="00DC445A">
      <w:pPr>
        <w:pStyle w:val="ConsPlusNormal"/>
        <w:spacing w:before="220"/>
        <w:ind w:firstLine="540"/>
        <w:jc w:val="both"/>
      </w:pPr>
      <w:r>
        <w:t xml:space="preserve">если кандидат по одномандатному избирательному округу выдвинут политической партией, - слова "выдвинут политической партией" с указанием наименования этой политической партии в соответствии с </w:t>
      </w:r>
      <w:hyperlink r:id="rId14" w:history="1">
        <w:r>
          <w:rPr>
            <w:color w:val="0000FF"/>
          </w:rPr>
          <w:t>частью 4 статьи 37</w:t>
        </w:r>
      </w:hyperlink>
      <w:r>
        <w:t xml:space="preserve"> Федерального закона;</w:t>
      </w:r>
    </w:p>
    <w:p w:rsidR="00DC445A" w:rsidRDefault="00DC445A">
      <w:pPr>
        <w:pStyle w:val="ConsPlusNormal"/>
        <w:spacing w:before="220"/>
        <w:ind w:firstLine="540"/>
        <w:jc w:val="both"/>
      </w:pPr>
      <w:r>
        <w:lastRenderedPageBreak/>
        <w:t>если кандидат сам выдвинул свою кандидатуру, - слово "самовыдвижение";</w:t>
      </w:r>
    </w:p>
    <w:p w:rsidR="00DC445A" w:rsidRDefault="00DC445A">
      <w:pPr>
        <w:pStyle w:val="ConsPlusNormal"/>
        <w:spacing w:before="220"/>
        <w:ind w:firstLine="540"/>
        <w:jc w:val="both"/>
      </w:pPr>
      <w:r>
        <w:t xml:space="preserve">сведения о принадлежности кандидата к политической партии либо к иному общественному объединению и о его статусе в этой политической партии, общественном объединении, указанные кандидатом в соответствии с </w:t>
      </w:r>
      <w:hyperlink r:id="rId15" w:history="1">
        <w:r>
          <w:rPr>
            <w:color w:val="0000FF"/>
          </w:rPr>
          <w:t>частью 6 статьи 41</w:t>
        </w:r>
      </w:hyperlink>
      <w:r>
        <w:t xml:space="preserve"> или с </w:t>
      </w:r>
      <w:hyperlink r:id="rId16" w:history="1">
        <w:r>
          <w:rPr>
            <w:color w:val="0000FF"/>
          </w:rPr>
          <w:t>пунктом 1 части 5 статьи 42</w:t>
        </w:r>
      </w:hyperlink>
      <w:r>
        <w:t xml:space="preserve"> Федерального закона;</w:t>
      </w:r>
    </w:p>
    <w:p w:rsidR="00DC445A" w:rsidRDefault="00DC445A">
      <w:pPr>
        <w:pStyle w:val="ConsPlusNormal"/>
        <w:spacing w:before="220"/>
        <w:ind w:firstLine="540"/>
        <w:jc w:val="both"/>
      </w:pPr>
      <w:r>
        <w:t>сведения о судимости (при наличии):</w:t>
      </w:r>
    </w:p>
    <w:p w:rsidR="00DC445A" w:rsidRDefault="00DC445A">
      <w:pPr>
        <w:pStyle w:val="ConsPlusNormal"/>
        <w:spacing w:before="220"/>
        <w:ind w:firstLine="540"/>
        <w:jc w:val="both"/>
      </w:pPr>
      <w:r>
        <w:t>если судимость снята или погашена, - слова "имелась судимость:" с указанием номера (номеров) и части (частей), пункта (пунктов), а также наименования (наименований) статьи (статей) соответствующего закона (соответствующих законов), сведения о дате снятия или погашения судимости;</w:t>
      </w:r>
    </w:p>
    <w:p w:rsidR="00DC445A" w:rsidRDefault="00DC445A">
      <w:pPr>
        <w:pStyle w:val="ConsPlusNormal"/>
        <w:spacing w:before="220"/>
        <w:ind w:firstLine="540"/>
        <w:jc w:val="both"/>
      </w:pPr>
      <w:r>
        <w:t>если судимость не снята и не погашена, - слова "имеется судимость:" с указанием номера (номеров) и части (частей), пункта (пунктов), а также наименования (наименований) статьи (статей) соответствующего закона (соответствующих законов).</w:t>
      </w:r>
    </w:p>
    <w:p w:rsidR="00DC445A" w:rsidRDefault="00DC445A">
      <w:pPr>
        <w:pStyle w:val="ConsPlusNormal"/>
        <w:spacing w:before="220"/>
        <w:ind w:firstLine="540"/>
        <w:jc w:val="both"/>
      </w:pPr>
      <w:r>
        <w:t>В сведения о кандидате по одномандатному избирательному округу могут также включаться представленные кандидатами подтвержденные документально сведения об ученой степени, ученых званиях (подтвержденных дипломом Высшей аттестационной комиссии при Министерстве образования и науки Российской Федерации, свидетельством Министерства образования и науки Российской Федерации), наличии государственных наград, о семейном положении, наличии детей.</w:t>
      </w:r>
    </w:p>
    <w:p w:rsidR="00DC445A" w:rsidRDefault="00DC445A">
      <w:pPr>
        <w:pStyle w:val="ConsPlusNormal"/>
        <w:spacing w:before="220"/>
        <w:ind w:firstLine="540"/>
        <w:jc w:val="both"/>
      </w:pPr>
      <w:r>
        <w:t>Объем представляемых биографических данных о каждом кандидате не должен превышать площади печатного листа формата A4, на котором сведения о каждом зарегистрированном кандидате должны быть напечатаны одинаковым шрифтом с полуторным межстрочным интервалом.</w:t>
      </w:r>
    </w:p>
    <w:p w:rsidR="00DC445A" w:rsidRDefault="00DC445A">
      <w:pPr>
        <w:pStyle w:val="ConsPlusNormal"/>
        <w:spacing w:before="220"/>
        <w:ind w:firstLine="540"/>
        <w:jc w:val="both"/>
      </w:pPr>
      <w:bookmarkStart w:id="6" w:name="P128"/>
      <w:bookmarkEnd w:id="6"/>
      <w:r>
        <w:t>3.3. Сведения о зарегистрированных кандидатах размещаются на информационном плакате в той же последовательности, что и в избирательных бюллетенях.</w:t>
      </w:r>
    </w:p>
    <w:p w:rsidR="00DC445A" w:rsidRDefault="00DC445A">
      <w:pPr>
        <w:pStyle w:val="ConsPlusNormal"/>
        <w:spacing w:before="220"/>
        <w:ind w:firstLine="540"/>
        <w:jc w:val="both"/>
      </w:pPr>
      <w:r>
        <w:t>Перед биографическими данными о каждом зарегистрированном кандидате размещаются их фотографии одинакового размера.</w:t>
      </w:r>
    </w:p>
    <w:p w:rsidR="00DC445A" w:rsidRDefault="00DC445A">
      <w:pPr>
        <w:pStyle w:val="ConsPlusNormal"/>
        <w:spacing w:before="220"/>
        <w:ind w:firstLine="540"/>
        <w:jc w:val="both"/>
      </w:pPr>
      <w:r>
        <w:t xml:space="preserve">После биографических данных зарегистрированного кандидата помещаются сведения о доходах и имуществе зарегистрированного кандидата, указанные в </w:t>
      </w:r>
      <w:hyperlink w:anchor="P83" w:history="1">
        <w:r>
          <w:rPr>
            <w:color w:val="0000FF"/>
          </w:rPr>
          <w:t>пунктах 2.3.1</w:t>
        </w:r>
      </w:hyperlink>
      <w:r>
        <w:t xml:space="preserve"> - </w:t>
      </w:r>
      <w:hyperlink w:anchor="P98" w:history="1">
        <w:r>
          <w:rPr>
            <w:color w:val="0000FF"/>
          </w:rPr>
          <w:t>2.3.10</w:t>
        </w:r>
      </w:hyperlink>
      <w:r>
        <w:t xml:space="preserve"> настоящего Комплекса мер.</w:t>
      </w:r>
    </w:p>
    <w:p w:rsidR="00DC445A" w:rsidRDefault="00DC445A">
      <w:pPr>
        <w:pStyle w:val="ConsPlusNormal"/>
        <w:spacing w:before="220"/>
        <w:ind w:firstLine="540"/>
        <w:jc w:val="both"/>
      </w:pPr>
      <w:r>
        <w:t xml:space="preserve">После сведений о доходах и имуществе зарегистрированного кандидата помещаются сведения о выявленных фактах недостоверности сведений, представленных зарегистрированным кандидатом (если таковые имеются), по форме согласно </w:t>
      </w:r>
      <w:hyperlink w:anchor="P157" w:history="1">
        <w:r>
          <w:rPr>
            <w:color w:val="0000FF"/>
          </w:rPr>
          <w:t>приложению N 1</w:t>
        </w:r>
      </w:hyperlink>
      <w:r>
        <w:t xml:space="preserve"> к настоящему Комплексу мер.</w:t>
      </w:r>
    </w:p>
    <w:p w:rsidR="00DC445A" w:rsidRDefault="00DC445A">
      <w:pPr>
        <w:pStyle w:val="ConsPlusNormal"/>
        <w:spacing w:before="220"/>
        <w:ind w:firstLine="540"/>
        <w:jc w:val="both"/>
      </w:pPr>
      <w:r>
        <w:t>3.4. В случае если после размещения на информационном стенде (информационных стендах) информационных материалов была аннулирована либо отменена регистрация кандидата по одномандатному избирательному округу, соответствующая информация вычеркивается из информационного материала с указанием соответственно: "регистрация аннулирована", "регистрация отменена".</w:t>
      </w:r>
    </w:p>
    <w:p w:rsidR="00DC445A" w:rsidRDefault="00DC445A">
      <w:pPr>
        <w:pStyle w:val="ConsPlusNormal"/>
        <w:jc w:val="both"/>
      </w:pPr>
    </w:p>
    <w:p w:rsidR="00DC445A" w:rsidRDefault="00DC445A">
      <w:pPr>
        <w:pStyle w:val="ConsPlusNormal"/>
        <w:jc w:val="center"/>
        <w:outlineLvl w:val="1"/>
      </w:pPr>
      <w:r>
        <w:t>4. Информирование избирателей об итоговых финансовых</w:t>
      </w:r>
    </w:p>
    <w:p w:rsidR="00DC445A" w:rsidRDefault="00DC445A">
      <w:pPr>
        <w:pStyle w:val="ConsPlusNormal"/>
        <w:jc w:val="center"/>
      </w:pPr>
      <w:r>
        <w:t>отчетах кандидатов</w:t>
      </w:r>
    </w:p>
    <w:p w:rsidR="00DC445A" w:rsidRDefault="00DC445A">
      <w:pPr>
        <w:pStyle w:val="ConsPlusNormal"/>
        <w:jc w:val="both"/>
      </w:pPr>
    </w:p>
    <w:p w:rsidR="00DC445A" w:rsidRDefault="00DC445A">
      <w:pPr>
        <w:pStyle w:val="ConsPlusNormal"/>
        <w:ind w:firstLine="540"/>
        <w:jc w:val="both"/>
      </w:pPr>
      <w:r>
        <w:t xml:space="preserve">4.1. Избирательная комиссия субъекта Российской Федерации направляет для опубликования в редакции региональных государственных периодических печатных изданий </w:t>
      </w:r>
      <w:r>
        <w:lastRenderedPageBreak/>
        <w:t>копии итоговых финансовых отчетов кандидатов, а также размещает эти отчеты на своем официальном сайте в сети Интернет в течение пяти дней со дня их получения. В другие средства массовой информации данные сведения передаются по их письменному запросу.</w:t>
      </w: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right"/>
        <w:outlineLvl w:val="1"/>
      </w:pPr>
      <w:r>
        <w:t>Приложение N 1</w:t>
      </w:r>
    </w:p>
    <w:p w:rsidR="00DC445A" w:rsidRDefault="00DC445A">
      <w:pPr>
        <w:pStyle w:val="ConsPlusNormal"/>
        <w:jc w:val="right"/>
      </w:pPr>
      <w:r>
        <w:t>к Комплексу мер по обеспечению</w:t>
      </w:r>
    </w:p>
    <w:p w:rsidR="00DC445A" w:rsidRDefault="00DC445A">
      <w:pPr>
        <w:pStyle w:val="ConsPlusNormal"/>
        <w:jc w:val="right"/>
      </w:pPr>
      <w:r>
        <w:t>информирования избирателей</w:t>
      </w:r>
    </w:p>
    <w:p w:rsidR="00DC445A" w:rsidRDefault="00DC445A">
      <w:pPr>
        <w:pStyle w:val="ConsPlusNormal"/>
        <w:jc w:val="right"/>
      </w:pPr>
      <w:r>
        <w:t>о политических партиях, выдвинувших</w:t>
      </w:r>
    </w:p>
    <w:p w:rsidR="00DC445A" w:rsidRDefault="00DC445A">
      <w:pPr>
        <w:pStyle w:val="ConsPlusNormal"/>
        <w:jc w:val="right"/>
      </w:pPr>
      <w:r>
        <w:t>кандидатов по одномандатным</w:t>
      </w:r>
    </w:p>
    <w:p w:rsidR="00DC445A" w:rsidRDefault="00DC445A">
      <w:pPr>
        <w:pStyle w:val="ConsPlusNormal"/>
        <w:jc w:val="right"/>
      </w:pPr>
      <w:r>
        <w:t>избирательным округам, списках</w:t>
      </w:r>
    </w:p>
    <w:p w:rsidR="00DC445A" w:rsidRDefault="00DC445A">
      <w:pPr>
        <w:pStyle w:val="ConsPlusNormal"/>
        <w:jc w:val="right"/>
      </w:pPr>
      <w:r>
        <w:t>кандидатов по одномандатным</w:t>
      </w:r>
    </w:p>
    <w:p w:rsidR="00DC445A" w:rsidRDefault="00DC445A">
      <w:pPr>
        <w:pStyle w:val="ConsPlusNormal"/>
        <w:jc w:val="right"/>
      </w:pPr>
      <w:r>
        <w:t>избирательным округам, кандидатах</w:t>
      </w:r>
    </w:p>
    <w:p w:rsidR="00DC445A" w:rsidRDefault="00DC445A">
      <w:pPr>
        <w:pStyle w:val="ConsPlusNormal"/>
        <w:jc w:val="right"/>
      </w:pPr>
      <w:r>
        <w:t>на дополнительных выборах депутатов</w:t>
      </w:r>
    </w:p>
    <w:p w:rsidR="00DC445A" w:rsidRDefault="00DC445A">
      <w:pPr>
        <w:pStyle w:val="ConsPlusNormal"/>
        <w:jc w:val="right"/>
      </w:pPr>
      <w:r>
        <w:t>Государственной Думы Федерального</w:t>
      </w:r>
    </w:p>
    <w:p w:rsidR="00DC445A" w:rsidRDefault="00DC445A">
      <w:pPr>
        <w:pStyle w:val="ConsPlusNormal"/>
        <w:jc w:val="right"/>
      </w:pPr>
      <w:r>
        <w:t>Собрания Российской Федерации</w:t>
      </w:r>
    </w:p>
    <w:p w:rsidR="00DC445A" w:rsidRDefault="00DC445A">
      <w:pPr>
        <w:pStyle w:val="ConsPlusNormal"/>
        <w:jc w:val="right"/>
      </w:pPr>
      <w:r>
        <w:t>седьмого созыва по одномандатным</w:t>
      </w:r>
    </w:p>
    <w:p w:rsidR="00DC445A" w:rsidRDefault="00DC445A">
      <w:pPr>
        <w:pStyle w:val="ConsPlusNormal"/>
        <w:jc w:val="right"/>
      </w:pPr>
      <w:r>
        <w:t>избирательным округам</w:t>
      </w:r>
    </w:p>
    <w:p w:rsidR="00DC445A" w:rsidRDefault="00DC445A">
      <w:pPr>
        <w:pStyle w:val="ConsPlusNormal"/>
        <w:jc w:val="both"/>
      </w:pPr>
    </w:p>
    <w:p w:rsidR="00DC445A" w:rsidRDefault="00DC445A">
      <w:pPr>
        <w:pStyle w:val="ConsPlusNormal"/>
        <w:jc w:val="center"/>
      </w:pPr>
      <w:bookmarkStart w:id="7" w:name="P157"/>
      <w:bookmarkEnd w:id="7"/>
      <w:r>
        <w:t>Сведения</w:t>
      </w:r>
    </w:p>
    <w:p w:rsidR="00DC445A" w:rsidRDefault="00DC445A">
      <w:pPr>
        <w:pStyle w:val="ConsPlusNormal"/>
        <w:jc w:val="center"/>
      </w:pPr>
      <w:r>
        <w:t>о выявленных фактах недостоверности сведений,</w:t>
      </w:r>
    </w:p>
    <w:p w:rsidR="00DC445A" w:rsidRDefault="00DC445A">
      <w:pPr>
        <w:pStyle w:val="ConsPlusNormal"/>
        <w:jc w:val="center"/>
      </w:pPr>
      <w:r>
        <w:t>представленных зарегистрированными кандидатами</w:t>
      </w:r>
    </w:p>
    <w:p w:rsidR="00DC445A" w:rsidRDefault="00DC445A">
      <w:pPr>
        <w:pStyle w:val="ConsPlusNormal"/>
        <w:jc w:val="center"/>
      </w:pPr>
      <w:r>
        <w:t>на дополнительных выборах депутата Государственной</w:t>
      </w:r>
    </w:p>
    <w:p w:rsidR="00DC445A" w:rsidRDefault="00DC445A">
      <w:pPr>
        <w:pStyle w:val="ConsPlusNormal"/>
        <w:jc w:val="center"/>
      </w:pPr>
      <w:r>
        <w:t>Думы Федерального Собрания Российской Федерации седьмого</w:t>
      </w:r>
    </w:p>
    <w:p w:rsidR="00DC445A" w:rsidRDefault="00DC445A">
      <w:pPr>
        <w:pStyle w:val="ConsPlusNormal"/>
        <w:jc w:val="center"/>
      </w:pPr>
      <w:r>
        <w:t>созыва по одномандатному избирательному округу</w:t>
      </w:r>
    </w:p>
    <w:p w:rsidR="00DC445A" w:rsidRDefault="00DC445A">
      <w:pPr>
        <w:pStyle w:val="ConsPlusNormal"/>
        <w:jc w:val="both"/>
      </w:pPr>
    </w:p>
    <w:p w:rsidR="00DC445A" w:rsidRDefault="00DC445A">
      <w:pPr>
        <w:pStyle w:val="ConsPlusNormal"/>
        <w:jc w:val="center"/>
      </w:pPr>
      <w:r>
        <w:t>_______________________________________________________</w:t>
      </w:r>
    </w:p>
    <w:p w:rsidR="00DC445A" w:rsidRDefault="00DC445A">
      <w:pPr>
        <w:pStyle w:val="ConsPlusNormal"/>
        <w:jc w:val="center"/>
      </w:pPr>
      <w:r>
        <w:t>(N и наименование одномандатного избирательного округа)</w:t>
      </w:r>
    </w:p>
    <w:p w:rsidR="00DC445A" w:rsidRDefault="00DC44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211"/>
        <w:gridCol w:w="1361"/>
        <w:gridCol w:w="2154"/>
        <w:gridCol w:w="1247"/>
        <w:gridCol w:w="1593"/>
      </w:tblGrid>
      <w:tr w:rsidR="00DC445A">
        <w:tc>
          <w:tcPr>
            <w:tcW w:w="454" w:type="dxa"/>
          </w:tcPr>
          <w:p w:rsidR="00DC445A" w:rsidRDefault="00DC445A">
            <w:pPr>
              <w:pStyle w:val="ConsPlusNormal"/>
              <w:jc w:val="center"/>
            </w:pPr>
            <w:r>
              <w:t xml:space="preserve">N </w:t>
            </w:r>
            <w:proofErr w:type="spellStart"/>
            <w:r>
              <w:t>п</w:t>
            </w:r>
            <w:proofErr w:type="spellEnd"/>
            <w:r>
              <w:t>/</w:t>
            </w:r>
            <w:proofErr w:type="spellStart"/>
            <w:r>
              <w:t>п</w:t>
            </w:r>
            <w:proofErr w:type="spellEnd"/>
          </w:p>
        </w:tc>
        <w:tc>
          <w:tcPr>
            <w:tcW w:w="2211" w:type="dxa"/>
          </w:tcPr>
          <w:p w:rsidR="00DC445A" w:rsidRDefault="00DC445A">
            <w:pPr>
              <w:pStyle w:val="ConsPlusNormal"/>
              <w:jc w:val="center"/>
            </w:pPr>
            <w:r>
              <w:t>Фамилия, имя, отчество зарегистрированного кандидата</w:t>
            </w:r>
          </w:p>
        </w:tc>
        <w:tc>
          <w:tcPr>
            <w:tcW w:w="1361" w:type="dxa"/>
          </w:tcPr>
          <w:p w:rsidR="00DC445A" w:rsidRDefault="00DC445A">
            <w:pPr>
              <w:pStyle w:val="ConsPlusNormal"/>
              <w:jc w:val="center"/>
            </w:pPr>
            <w:r>
              <w:t>Субъект выдвижения</w:t>
            </w:r>
          </w:p>
        </w:tc>
        <w:tc>
          <w:tcPr>
            <w:tcW w:w="2154" w:type="dxa"/>
          </w:tcPr>
          <w:p w:rsidR="00DC445A" w:rsidRDefault="00DC445A">
            <w:pPr>
              <w:pStyle w:val="ConsPlusNormal"/>
              <w:jc w:val="center"/>
            </w:pPr>
            <w:r>
              <w:t>Представлено зарегистрированным кандидатом</w:t>
            </w:r>
          </w:p>
        </w:tc>
        <w:tc>
          <w:tcPr>
            <w:tcW w:w="1247" w:type="dxa"/>
          </w:tcPr>
          <w:p w:rsidR="00DC445A" w:rsidRDefault="00DC445A">
            <w:pPr>
              <w:pStyle w:val="ConsPlusNormal"/>
              <w:jc w:val="center"/>
            </w:pPr>
            <w:r>
              <w:t>Результаты проверки</w:t>
            </w:r>
          </w:p>
        </w:tc>
        <w:tc>
          <w:tcPr>
            <w:tcW w:w="1593" w:type="dxa"/>
          </w:tcPr>
          <w:p w:rsidR="00DC445A" w:rsidRDefault="00DC445A">
            <w:pPr>
              <w:pStyle w:val="ConsPlusNormal"/>
              <w:jc w:val="center"/>
            </w:pPr>
            <w:r>
              <w:t>Организация, представившая сведения</w:t>
            </w:r>
          </w:p>
        </w:tc>
      </w:tr>
      <w:tr w:rsidR="00DC445A">
        <w:tc>
          <w:tcPr>
            <w:tcW w:w="454" w:type="dxa"/>
          </w:tcPr>
          <w:p w:rsidR="00DC445A" w:rsidRDefault="00DC445A">
            <w:pPr>
              <w:pStyle w:val="ConsPlusNormal"/>
              <w:jc w:val="center"/>
            </w:pPr>
            <w:r>
              <w:t>1</w:t>
            </w:r>
          </w:p>
        </w:tc>
        <w:tc>
          <w:tcPr>
            <w:tcW w:w="2211" w:type="dxa"/>
          </w:tcPr>
          <w:p w:rsidR="00DC445A" w:rsidRDefault="00DC445A">
            <w:pPr>
              <w:pStyle w:val="ConsPlusNormal"/>
              <w:jc w:val="center"/>
            </w:pPr>
            <w:r>
              <w:t>2</w:t>
            </w:r>
          </w:p>
        </w:tc>
        <w:tc>
          <w:tcPr>
            <w:tcW w:w="1361" w:type="dxa"/>
          </w:tcPr>
          <w:p w:rsidR="00DC445A" w:rsidRDefault="00DC445A">
            <w:pPr>
              <w:pStyle w:val="ConsPlusNormal"/>
              <w:jc w:val="center"/>
            </w:pPr>
            <w:r>
              <w:t>3</w:t>
            </w:r>
          </w:p>
        </w:tc>
        <w:tc>
          <w:tcPr>
            <w:tcW w:w="2154" w:type="dxa"/>
          </w:tcPr>
          <w:p w:rsidR="00DC445A" w:rsidRDefault="00DC445A">
            <w:pPr>
              <w:pStyle w:val="ConsPlusNormal"/>
              <w:jc w:val="center"/>
            </w:pPr>
            <w:r>
              <w:t>4</w:t>
            </w:r>
          </w:p>
        </w:tc>
        <w:tc>
          <w:tcPr>
            <w:tcW w:w="1247" w:type="dxa"/>
          </w:tcPr>
          <w:p w:rsidR="00DC445A" w:rsidRDefault="00DC445A">
            <w:pPr>
              <w:pStyle w:val="ConsPlusNormal"/>
              <w:jc w:val="center"/>
            </w:pPr>
            <w:r>
              <w:t>5</w:t>
            </w:r>
          </w:p>
        </w:tc>
        <w:tc>
          <w:tcPr>
            <w:tcW w:w="1593" w:type="dxa"/>
          </w:tcPr>
          <w:p w:rsidR="00DC445A" w:rsidRDefault="00DC445A">
            <w:pPr>
              <w:pStyle w:val="ConsPlusNormal"/>
              <w:jc w:val="center"/>
            </w:pPr>
            <w:r>
              <w:t>6</w:t>
            </w:r>
          </w:p>
        </w:tc>
      </w:tr>
      <w:tr w:rsidR="00DC445A">
        <w:tc>
          <w:tcPr>
            <w:tcW w:w="9020" w:type="dxa"/>
            <w:gridSpan w:val="6"/>
          </w:tcPr>
          <w:p w:rsidR="00DC445A" w:rsidRDefault="00DC445A">
            <w:pPr>
              <w:pStyle w:val="ConsPlusNormal"/>
            </w:pPr>
            <w:r>
              <w:t>Доходы</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Недвижимое имущество</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7427" w:type="dxa"/>
            <w:gridSpan w:val="5"/>
          </w:tcPr>
          <w:p w:rsidR="00DC445A" w:rsidRDefault="00DC445A">
            <w:pPr>
              <w:pStyle w:val="ConsPlusNormal"/>
            </w:pPr>
            <w:r>
              <w:t>Транспортные средства</w:t>
            </w: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Денежные средства и драгоценные металлы, находящиеся на счетах и во вкладах в банках</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Акции, иные ценные бумаги и иное участие в коммерческих организациях</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Сведения о месте жительства</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Сведения о профессиональном образовании</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Сведения об основном месте работы (службы)</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Сведения о принадлежности к политической партии или к общественному объединению и статусе в этой политической партии или общественном объединении</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9020" w:type="dxa"/>
            <w:gridSpan w:val="6"/>
          </w:tcPr>
          <w:p w:rsidR="00DC445A" w:rsidRDefault="00DC445A">
            <w:pPr>
              <w:pStyle w:val="ConsPlusNormal"/>
            </w:pPr>
            <w:r>
              <w:t>Сведения о судимости</w:t>
            </w: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r w:rsidR="00DC445A">
        <w:tc>
          <w:tcPr>
            <w:tcW w:w="454" w:type="dxa"/>
          </w:tcPr>
          <w:p w:rsidR="00DC445A" w:rsidRDefault="00DC445A">
            <w:pPr>
              <w:pStyle w:val="ConsPlusNormal"/>
            </w:pPr>
          </w:p>
        </w:tc>
        <w:tc>
          <w:tcPr>
            <w:tcW w:w="2211" w:type="dxa"/>
          </w:tcPr>
          <w:p w:rsidR="00DC445A" w:rsidRDefault="00DC445A">
            <w:pPr>
              <w:pStyle w:val="ConsPlusNormal"/>
            </w:pPr>
          </w:p>
        </w:tc>
        <w:tc>
          <w:tcPr>
            <w:tcW w:w="1361" w:type="dxa"/>
          </w:tcPr>
          <w:p w:rsidR="00DC445A" w:rsidRDefault="00DC445A">
            <w:pPr>
              <w:pStyle w:val="ConsPlusNormal"/>
            </w:pPr>
          </w:p>
        </w:tc>
        <w:tc>
          <w:tcPr>
            <w:tcW w:w="2154" w:type="dxa"/>
          </w:tcPr>
          <w:p w:rsidR="00DC445A" w:rsidRDefault="00DC445A">
            <w:pPr>
              <w:pStyle w:val="ConsPlusNormal"/>
            </w:pPr>
          </w:p>
        </w:tc>
        <w:tc>
          <w:tcPr>
            <w:tcW w:w="1247" w:type="dxa"/>
          </w:tcPr>
          <w:p w:rsidR="00DC445A" w:rsidRDefault="00DC445A">
            <w:pPr>
              <w:pStyle w:val="ConsPlusNormal"/>
            </w:pPr>
          </w:p>
        </w:tc>
        <w:tc>
          <w:tcPr>
            <w:tcW w:w="1593" w:type="dxa"/>
          </w:tcPr>
          <w:p w:rsidR="00DC445A" w:rsidRDefault="00DC445A">
            <w:pPr>
              <w:pStyle w:val="ConsPlusNormal"/>
            </w:pPr>
          </w:p>
        </w:tc>
      </w:tr>
    </w:tbl>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both"/>
      </w:pPr>
    </w:p>
    <w:p w:rsidR="00DC445A" w:rsidRDefault="00DC445A">
      <w:pPr>
        <w:pStyle w:val="ConsPlusNormal"/>
        <w:jc w:val="right"/>
        <w:outlineLvl w:val="1"/>
      </w:pPr>
      <w:r>
        <w:t>Приложение N 2</w:t>
      </w:r>
    </w:p>
    <w:p w:rsidR="00DC445A" w:rsidRDefault="00DC445A">
      <w:pPr>
        <w:pStyle w:val="ConsPlusNormal"/>
        <w:jc w:val="right"/>
      </w:pPr>
      <w:r>
        <w:t>к Комплексу мер по обеспечению</w:t>
      </w:r>
    </w:p>
    <w:p w:rsidR="00DC445A" w:rsidRDefault="00DC445A">
      <w:pPr>
        <w:pStyle w:val="ConsPlusNormal"/>
        <w:jc w:val="right"/>
      </w:pPr>
      <w:r>
        <w:t>информирования избирателей</w:t>
      </w:r>
    </w:p>
    <w:p w:rsidR="00DC445A" w:rsidRDefault="00DC445A">
      <w:pPr>
        <w:pStyle w:val="ConsPlusNormal"/>
        <w:jc w:val="right"/>
      </w:pPr>
      <w:r>
        <w:t>о политических партиях, выдвинувших</w:t>
      </w:r>
    </w:p>
    <w:p w:rsidR="00DC445A" w:rsidRDefault="00DC445A">
      <w:pPr>
        <w:pStyle w:val="ConsPlusNormal"/>
        <w:jc w:val="right"/>
      </w:pPr>
      <w:r>
        <w:t>кандидатов по одномандатным</w:t>
      </w:r>
    </w:p>
    <w:p w:rsidR="00DC445A" w:rsidRDefault="00DC445A">
      <w:pPr>
        <w:pStyle w:val="ConsPlusNormal"/>
        <w:jc w:val="right"/>
      </w:pPr>
      <w:r>
        <w:t>избирательным округам, списках</w:t>
      </w:r>
    </w:p>
    <w:p w:rsidR="00DC445A" w:rsidRDefault="00DC445A">
      <w:pPr>
        <w:pStyle w:val="ConsPlusNormal"/>
        <w:jc w:val="right"/>
      </w:pPr>
      <w:r>
        <w:t>кандидатов по одномандатным</w:t>
      </w:r>
    </w:p>
    <w:p w:rsidR="00DC445A" w:rsidRDefault="00DC445A">
      <w:pPr>
        <w:pStyle w:val="ConsPlusNormal"/>
        <w:jc w:val="right"/>
      </w:pPr>
      <w:r>
        <w:t>избирательным округам, кандидатах</w:t>
      </w:r>
    </w:p>
    <w:p w:rsidR="00DC445A" w:rsidRDefault="00DC445A">
      <w:pPr>
        <w:pStyle w:val="ConsPlusNormal"/>
        <w:jc w:val="right"/>
      </w:pPr>
      <w:r>
        <w:lastRenderedPageBreak/>
        <w:t>на дополнительных выборах депутатов</w:t>
      </w:r>
    </w:p>
    <w:p w:rsidR="00DC445A" w:rsidRDefault="00DC445A">
      <w:pPr>
        <w:pStyle w:val="ConsPlusNormal"/>
        <w:jc w:val="right"/>
      </w:pPr>
      <w:r>
        <w:t>Государственной Думы Федерального</w:t>
      </w:r>
    </w:p>
    <w:p w:rsidR="00DC445A" w:rsidRDefault="00DC445A">
      <w:pPr>
        <w:pStyle w:val="ConsPlusNormal"/>
        <w:jc w:val="right"/>
      </w:pPr>
      <w:r>
        <w:t>Собрания Российской Федерации</w:t>
      </w:r>
    </w:p>
    <w:p w:rsidR="00DC445A" w:rsidRDefault="00DC445A">
      <w:pPr>
        <w:pStyle w:val="ConsPlusNormal"/>
        <w:jc w:val="right"/>
      </w:pPr>
      <w:r>
        <w:t>седьмого созыва по одномандатным</w:t>
      </w:r>
    </w:p>
    <w:p w:rsidR="00DC445A" w:rsidRDefault="00DC445A">
      <w:pPr>
        <w:pStyle w:val="ConsPlusNormal"/>
        <w:jc w:val="right"/>
      </w:pPr>
      <w:r>
        <w:t>избирательным округам</w:t>
      </w:r>
    </w:p>
    <w:p w:rsidR="00DC445A" w:rsidRDefault="00DC445A">
      <w:pPr>
        <w:pStyle w:val="ConsPlusNormal"/>
        <w:jc w:val="both"/>
      </w:pPr>
    </w:p>
    <w:p w:rsidR="00DC445A" w:rsidRDefault="00DC445A">
      <w:pPr>
        <w:pStyle w:val="ConsPlusNormal"/>
        <w:jc w:val="center"/>
      </w:pPr>
      <w:bookmarkStart w:id="8" w:name="P329"/>
      <w:bookmarkEnd w:id="8"/>
      <w:r>
        <w:t>Сведения</w:t>
      </w:r>
    </w:p>
    <w:p w:rsidR="00DC445A" w:rsidRDefault="00DC445A">
      <w:pPr>
        <w:pStyle w:val="ConsPlusNormal"/>
        <w:jc w:val="center"/>
      </w:pPr>
      <w:r>
        <w:t>о поступлении средств в избирательные фонды кандидатов</w:t>
      </w:r>
    </w:p>
    <w:p w:rsidR="00DC445A" w:rsidRDefault="00DC445A">
      <w:pPr>
        <w:pStyle w:val="ConsPlusNormal"/>
        <w:jc w:val="center"/>
      </w:pPr>
      <w:r>
        <w:t>и расходовании этих средств (на основании данных,</w:t>
      </w:r>
    </w:p>
    <w:p w:rsidR="00DC445A" w:rsidRDefault="00DC445A">
      <w:pPr>
        <w:pStyle w:val="ConsPlusNormal"/>
        <w:jc w:val="center"/>
      </w:pPr>
      <w:r>
        <w:t xml:space="preserve">представленных филиалами ПАО Сбербанк </w:t>
      </w:r>
      <w:hyperlink w:anchor="P406" w:history="1">
        <w:r>
          <w:rPr>
            <w:color w:val="0000FF"/>
          </w:rPr>
          <w:t>&lt;*&gt;</w:t>
        </w:r>
      </w:hyperlink>
      <w:r>
        <w:t>)</w:t>
      </w:r>
    </w:p>
    <w:p w:rsidR="00DC445A" w:rsidRDefault="00DC445A">
      <w:pPr>
        <w:pStyle w:val="ConsPlusNormal"/>
        <w:jc w:val="both"/>
      </w:pPr>
    </w:p>
    <w:p w:rsidR="00DC445A" w:rsidRDefault="00DC445A">
      <w:pPr>
        <w:pStyle w:val="ConsPlusNormal"/>
        <w:jc w:val="center"/>
      </w:pPr>
      <w:r>
        <w:t>Дополнительные выборы депутата Государственной Думы</w:t>
      </w:r>
    </w:p>
    <w:p w:rsidR="00DC445A" w:rsidRDefault="00DC445A">
      <w:pPr>
        <w:pStyle w:val="ConsPlusNormal"/>
        <w:jc w:val="center"/>
      </w:pPr>
      <w:r>
        <w:t>---------------------------------------------------</w:t>
      </w:r>
    </w:p>
    <w:p w:rsidR="00DC445A" w:rsidRDefault="00DC445A">
      <w:pPr>
        <w:pStyle w:val="ConsPlusNormal"/>
        <w:jc w:val="center"/>
      </w:pPr>
      <w:r>
        <w:t>Федерального Собрания Российской Федерации седьмого созыва</w:t>
      </w:r>
    </w:p>
    <w:p w:rsidR="00DC445A" w:rsidRDefault="00DC445A">
      <w:pPr>
        <w:pStyle w:val="ConsPlusNormal"/>
        <w:jc w:val="center"/>
      </w:pPr>
      <w:r>
        <w:t>----------------------------------------------------------</w:t>
      </w:r>
    </w:p>
    <w:p w:rsidR="00DC445A" w:rsidRDefault="00DC445A">
      <w:pPr>
        <w:pStyle w:val="ConsPlusNormal"/>
        <w:jc w:val="center"/>
      </w:pPr>
      <w:r>
        <w:t>по одномандатному избирательному округу</w:t>
      </w:r>
    </w:p>
    <w:p w:rsidR="00DC445A" w:rsidRDefault="00DC445A">
      <w:pPr>
        <w:pStyle w:val="ConsPlusNormal"/>
        <w:jc w:val="center"/>
      </w:pPr>
      <w:r>
        <w:t>---------------------------------------</w:t>
      </w:r>
    </w:p>
    <w:p w:rsidR="00DC445A" w:rsidRDefault="00DC445A">
      <w:pPr>
        <w:pStyle w:val="ConsPlusNormal"/>
        <w:jc w:val="both"/>
      </w:pPr>
    </w:p>
    <w:p w:rsidR="00DC445A" w:rsidRDefault="00DC445A">
      <w:pPr>
        <w:pStyle w:val="ConsPlusNormal"/>
        <w:jc w:val="center"/>
      </w:pPr>
      <w:r>
        <w:t>_______________________________________________________</w:t>
      </w:r>
    </w:p>
    <w:p w:rsidR="00DC445A" w:rsidRDefault="00DC445A">
      <w:pPr>
        <w:pStyle w:val="ConsPlusNormal"/>
        <w:jc w:val="center"/>
      </w:pPr>
      <w:r>
        <w:t>(N и наименование одномандатного избирательного округа)</w:t>
      </w:r>
    </w:p>
    <w:p w:rsidR="00DC445A" w:rsidRDefault="00DC445A">
      <w:pPr>
        <w:pStyle w:val="ConsPlusNormal"/>
        <w:jc w:val="both"/>
      </w:pPr>
    </w:p>
    <w:p w:rsidR="00DC445A" w:rsidRDefault="00DC445A">
      <w:pPr>
        <w:pStyle w:val="ConsPlusNormal"/>
        <w:jc w:val="right"/>
      </w:pPr>
      <w:r>
        <w:t>По состоянию на "__" ______ ____ г.</w:t>
      </w:r>
    </w:p>
    <w:p w:rsidR="00DC445A" w:rsidRDefault="00DC445A">
      <w:pPr>
        <w:pStyle w:val="ConsPlusNormal"/>
        <w:jc w:val="both"/>
      </w:pPr>
    </w:p>
    <w:p w:rsidR="00DC445A" w:rsidRDefault="00DC445A">
      <w:pPr>
        <w:sectPr w:rsidR="00DC445A" w:rsidSect="00211E6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134"/>
        <w:gridCol w:w="454"/>
        <w:gridCol w:w="794"/>
        <w:gridCol w:w="1304"/>
        <w:gridCol w:w="794"/>
        <w:gridCol w:w="1134"/>
        <w:gridCol w:w="539"/>
        <w:gridCol w:w="794"/>
        <w:gridCol w:w="794"/>
        <w:gridCol w:w="850"/>
        <w:gridCol w:w="1022"/>
        <w:gridCol w:w="2188"/>
      </w:tblGrid>
      <w:tr w:rsidR="00DC445A">
        <w:tc>
          <w:tcPr>
            <w:tcW w:w="454" w:type="dxa"/>
            <w:vMerge w:val="restart"/>
          </w:tcPr>
          <w:p w:rsidR="00DC445A" w:rsidRDefault="00DC445A">
            <w:pPr>
              <w:pStyle w:val="ConsPlusNormal"/>
              <w:jc w:val="center"/>
            </w:pPr>
            <w:r>
              <w:lastRenderedPageBreak/>
              <w:t xml:space="preserve">N </w:t>
            </w:r>
            <w:proofErr w:type="spellStart"/>
            <w:r>
              <w:t>п</w:t>
            </w:r>
            <w:proofErr w:type="spellEnd"/>
            <w:r>
              <w:t>/</w:t>
            </w:r>
            <w:proofErr w:type="spellStart"/>
            <w:r>
              <w:t>п</w:t>
            </w:r>
            <w:proofErr w:type="spellEnd"/>
          </w:p>
        </w:tc>
        <w:tc>
          <w:tcPr>
            <w:tcW w:w="1134" w:type="dxa"/>
            <w:vMerge w:val="restart"/>
          </w:tcPr>
          <w:p w:rsidR="00DC445A" w:rsidRDefault="00DC445A">
            <w:pPr>
              <w:pStyle w:val="ConsPlusNormal"/>
              <w:jc w:val="center"/>
            </w:pPr>
            <w:r>
              <w:t>Фамилия, имя, отчество кандидата</w:t>
            </w:r>
          </w:p>
        </w:tc>
        <w:tc>
          <w:tcPr>
            <w:tcW w:w="4480" w:type="dxa"/>
            <w:gridSpan w:val="5"/>
          </w:tcPr>
          <w:p w:rsidR="00DC445A" w:rsidRDefault="00DC445A">
            <w:pPr>
              <w:pStyle w:val="ConsPlusNormal"/>
              <w:jc w:val="center"/>
            </w:pPr>
            <w:r>
              <w:t>Поступило средств</w:t>
            </w:r>
          </w:p>
        </w:tc>
        <w:tc>
          <w:tcPr>
            <w:tcW w:w="2977" w:type="dxa"/>
            <w:gridSpan w:val="4"/>
          </w:tcPr>
          <w:p w:rsidR="00DC445A" w:rsidRDefault="00DC445A">
            <w:pPr>
              <w:pStyle w:val="ConsPlusNormal"/>
              <w:jc w:val="center"/>
            </w:pPr>
            <w:r>
              <w:t>Израсходовано средств</w:t>
            </w:r>
          </w:p>
        </w:tc>
        <w:tc>
          <w:tcPr>
            <w:tcW w:w="3210" w:type="dxa"/>
            <w:gridSpan w:val="2"/>
          </w:tcPr>
          <w:p w:rsidR="00DC445A" w:rsidRDefault="00DC445A">
            <w:pPr>
              <w:pStyle w:val="ConsPlusNormal"/>
              <w:jc w:val="center"/>
            </w:pPr>
            <w:r>
              <w:t>Возвращено средств</w:t>
            </w:r>
          </w:p>
        </w:tc>
      </w:tr>
      <w:tr w:rsidR="00DC445A">
        <w:tc>
          <w:tcPr>
            <w:tcW w:w="454" w:type="dxa"/>
            <w:vMerge/>
          </w:tcPr>
          <w:p w:rsidR="00DC445A" w:rsidRDefault="00DC445A"/>
        </w:tc>
        <w:tc>
          <w:tcPr>
            <w:tcW w:w="1134" w:type="dxa"/>
            <w:vMerge/>
          </w:tcPr>
          <w:p w:rsidR="00DC445A" w:rsidRDefault="00DC445A"/>
        </w:tc>
        <w:tc>
          <w:tcPr>
            <w:tcW w:w="454" w:type="dxa"/>
            <w:vMerge w:val="restart"/>
          </w:tcPr>
          <w:p w:rsidR="00DC445A" w:rsidRDefault="00DC445A">
            <w:pPr>
              <w:pStyle w:val="ConsPlusNormal"/>
              <w:jc w:val="center"/>
            </w:pPr>
            <w:r>
              <w:t>всего</w:t>
            </w:r>
          </w:p>
        </w:tc>
        <w:tc>
          <w:tcPr>
            <w:tcW w:w="4026" w:type="dxa"/>
            <w:gridSpan w:val="4"/>
          </w:tcPr>
          <w:p w:rsidR="00DC445A" w:rsidRDefault="00DC445A">
            <w:pPr>
              <w:pStyle w:val="ConsPlusNormal"/>
              <w:jc w:val="center"/>
            </w:pPr>
            <w:r>
              <w:t>из них</w:t>
            </w:r>
          </w:p>
        </w:tc>
        <w:tc>
          <w:tcPr>
            <w:tcW w:w="539" w:type="dxa"/>
            <w:vMerge w:val="restart"/>
          </w:tcPr>
          <w:p w:rsidR="00DC445A" w:rsidRDefault="00DC445A">
            <w:pPr>
              <w:pStyle w:val="ConsPlusNormal"/>
              <w:jc w:val="center"/>
            </w:pPr>
            <w:r>
              <w:t>всего</w:t>
            </w:r>
          </w:p>
        </w:tc>
        <w:tc>
          <w:tcPr>
            <w:tcW w:w="2438" w:type="dxa"/>
            <w:gridSpan w:val="3"/>
            <w:vMerge w:val="restart"/>
          </w:tcPr>
          <w:p w:rsidR="00DC445A" w:rsidRDefault="00DC445A">
            <w:pPr>
              <w:pStyle w:val="ConsPlusNormal"/>
              <w:jc w:val="center"/>
            </w:pPr>
            <w:r>
              <w:t>из них финансовые операции по расходованию средств на сумму, превышающую 100 тыс. рублей</w:t>
            </w:r>
          </w:p>
        </w:tc>
        <w:tc>
          <w:tcPr>
            <w:tcW w:w="1022" w:type="dxa"/>
            <w:vMerge w:val="restart"/>
          </w:tcPr>
          <w:p w:rsidR="00DC445A" w:rsidRDefault="00DC445A">
            <w:pPr>
              <w:pStyle w:val="ConsPlusNormal"/>
              <w:jc w:val="center"/>
            </w:pPr>
            <w:r>
              <w:t>сумма, тыс. рублей</w:t>
            </w:r>
          </w:p>
        </w:tc>
        <w:tc>
          <w:tcPr>
            <w:tcW w:w="2188" w:type="dxa"/>
            <w:vMerge w:val="restart"/>
          </w:tcPr>
          <w:p w:rsidR="00DC445A" w:rsidRDefault="00DC445A">
            <w:pPr>
              <w:pStyle w:val="ConsPlusNormal"/>
              <w:jc w:val="center"/>
            </w:pPr>
            <w:r>
              <w:t>основание возврата</w:t>
            </w:r>
          </w:p>
        </w:tc>
      </w:tr>
      <w:tr w:rsidR="00DC445A">
        <w:tc>
          <w:tcPr>
            <w:tcW w:w="454" w:type="dxa"/>
            <w:vMerge/>
          </w:tcPr>
          <w:p w:rsidR="00DC445A" w:rsidRDefault="00DC445A"/>
        </w:tc>
        <w:tc>
          <w:tcPr>
            <w:tcW w:w="1134" w:type="dxa"/>
            <w:vMerge/>
          </w:tcPr>
          <w:p w:rsidR="00DC445A" w:rsidRDefault="00DC445A"/>
        </w:tc>
        <w:tc>
          <w:tcPr>
            <w:tcW w:w="454" w:type="dxa"/>
            <w:vMerge/>
          </w:tcPr>
          <w:p w:rsidR="00DC445A" w:rsidRDefault="00DC445A"/>
        </w:tc>
        <w:tc>
          <w:tcPr>
            <w:tcW w:w="2098" w:type="dxa"/>
            <w:gridSpan w:val="2"/>
          </w:tcPr>
          <w:p w:rsidR="00DC445A" w:rsidRDefault="00DC445A">
            <w:pPr>
              <w:pStyle w:val="ConsPlusNormal"/>
              <w:jc w:val="center"/>
            </w:pPr>
            <w:r>
              <w:t>пожертвования от юридических лиц на сумму, превышающую 50 тыс. рублей</w:t>
            </w:r>
          </w:p>
        </w:tc>
        <w:tc>
          <w:tcPr>
            <w:tcW w:w="1928" w:type="dxa"/>
            <w:gridSpan w:val="2"/>
          </w:tcPr>
          <w:p w:rsidR="00DC445A" w:rsidRDefault="00DC445A">
            <w:pPr>
              <w:pStyle w:val="ConsPlusNormal"/>
              <w:jc w:val="center"/>
            </w:pPr>
            <w:r>
              <w:t>пожертвования от граждан на сумму, превышающую 20 тыс. рублей</w:t>
            </w:r>
          </w:p>
        </w:tc>
        <w:tc>
          <w:tcPr>
            <w:tcW w:w="539" w:type="dxa"/>
            <w:vMerge/>
          </w:tcPr>
          <w:p w:rsidR="00DC445A" w:rsidRDefault="00DC445A"/>
        </w:tc>
        <w:tc>
          <w:tcPr>
            <w:tcW w:w="2438" w:type="dxa"/>
            <w:gridSpan w:val="3"/>
            <w:vMerge/>
          </w:tcPr>
          <w:p w:rsidR="00DC445A" w:rsidRDefault="00DC445A"/>
        </w:tc>
        <w:tc>
          <w:tcPr>
            <w:tcW w:w="1022" w:type="dxa"/>
            <w:vMerge/>
          </w:tcPr>
          <w:p w:rsidR="00DC445A" w:rsidRDefault="00DC445A"/>
        </w:tc>
        <w:tc>
          <w:tcPr>
            <w:tcW w:w="2188" w:type="dxa"/>
            <w:vMerge/>
          </w:tcPr>
          <w:p w:rsidR="00DC445A" w:rsidRDefault="00DC445A"/>
        </w:tc>
      </w:tr>
      <w:tr w:rsidR="00DC445A">
        <w:tc>
          <w:tcPr>
            <w:tcW w:w="454" w:type="dxa"/>
            <w:vMerge/>
          </w:tcPr>
          <w:p w:rsidR="00DC445A" w:rsidRDefault="00DC445A"/>
        </w:tc>
        <w:tc>
          <w:tcPr>
            <w:tcW w:w="1134" w:type="dxa"/>
            <w:vMerge/>
          </w:tcPr>
          <w:p w:rsidR="00DC445A" w:rsidRDefault="00DC445A"/>
        </w:tc>
        <w:tc>
          <w:tcPr>
            <w:tcW w:w="454" w:type="dxa"/>
            <w:vMerge/>
          </w:tcPr>
          <w:p w:rsidR="00DC445A" w:rsidRDefault="00DC445A"/>
        </w:tc>
        <w:tc>
          <w:tcPr>
            <w:tcW w:w="794" w:type="dxa"/>
          </w:tcPr>
          <w:p w:rsidR="00DC445A" w:rsidRDefault="00DC445A">
            <w:pPr>
              <w:pStyle w:val="ConsPlusNormal"/>
              <w:jc w:val="center"/>
            </w:pPr>
            <w:r>
              <w:t>сумма, тыс. рублей</w:t>
            </w:r>
          </w:p>
        </w:tc>
        <w:tc>
          <w:tcPr>
            <w:tcW w:w="1304" w:type="dxa"/>
          </w:tcPr>
          <w:p w:rsidR="00DC445A" w:rsidRDefault="00DC445A">
            <w:pPr>
              <w:pStyle w:val="ConsPlusNormal"/>
              <w:jc w:val="center"/>
            </w:pPr>
            <w:r>
              <w:t>наименование юридического лица</w:t>
            </w:r>
          </w:p>
        </w:tc>
        <w:tc>
          <w:tcPr>
            <w:tcW w:w="794" w:type="dxa"/>
          </w:tcPr>
          <w:p w:rsidR="00DC445A" w:rsidRDefault="00DC445A">
            <w:pPr>
              <w:pStyle w:val="ConsPlusNormal"/>
              <w:jc w:val="center"/>
            </w:pPr>
            <w:r>
              <w:t>сумма, тыс. рублей</w:t>
            </w:r>
          </w:p>
        </w:tc>
        <w:tc>
          <w:tcPr>
            <w:tcW w:w="1134" w:type="dxa"/>
          </w:tcPr>
          <w:p w:rsidR="00DC445A" w:rsidRDefault="00DC445A">
            <w:pPr>
              <w:pStyle w:val="ConsPlusNormal"/>
              <w:jc w:val="center"/>
            </w:pPr>
            <w:r>
              <w:t>кол-во граждан</w:t>
            </w:r>
          </w:p>
        </w:tc>
        <w:tc>
          <w:tcPr>
            <w:tcW w:w="539" w:type="dxa"/>
            <w:vMerge/>
          </w:tcPr>
          <w:p w:rsidR="00DC445A" w:rsidRDefault="00DC445A"/>
        </w:tc>
        <w:tc>
          <w:tcPr>
            <w:tcW w:w="794" w:type="dxa"/>
          </w:tcPr>
          <w:p w:rsidR="00DC445A" w:rsidRDefault="00DC445A">
            <w:pPr>
              <w:pStyle w:val="ConsPlusNormal"/>
              <w:jc w:val="center"/>
            </w:pPr>
            <w:r>
              <w:t>дата операции</w:t>
            </w:r>
          </w:p>
        </w:tc>
        <w:tc>
          <w:tcPr>
            <w:tcW w:w="794" w:type="dxa"/>
          </w:tcPr>
          <w:p w:rsidR="00DC445A" w:rsidRDefault="00DC445A">
            <w:pPr>
              <w:pStyle w:val="ConsPlusNormal"/>
              <w:jc w:val="center"/>
            </w:pPr>
            <w:r>
              <w:t>сумма, тыс. рублей</w:t>
            </w:r>
          </w:p>
        </w:tc>
        <w:tc>
          <w:tcPr>
            <w:tcW w:w="850" w:type="dxa"/>
          </w:tcPr>
          <w:p w:rsidR="00DC445A" w:rsidRDefault="00DC445A">
            <w:pPr>
              <w:pStyle w:val="ConsPlusNormal"/>
              <w:jc w:val="center"/>
            </w:pPr>
            <w:r>
              <w:t>назначение платежа</w:t>
            </w:r>
          </w:p>
        </w:tc>
        <w:tc>
          <w:tcPr>
            <w:tcW w:w="1022" w:type="dxa"/>
            <w:vMerge/>
          </w:tcPr>
          <w:p w:rsidR="00DC445A" w:rsidRDefault="00DC445A"/>
        </w:tc>
        <w:tc>
          <w:tcPr>
            <w:tcW w:w="2188" w:type="dxa"/>
            <w:vMerge/>
          </w:tcPr>
          <w:p w:rsidR="00DC445A" w:rsidRDefault="00DC445A"/>
        </w:tc>
      </w:tr>
      <w:tr w:rsidR="00DC445A">
        <w:tc>
          <w:tcPr>
            <w:tcW w:w="454" w:type="dxa"/>
          </w:tcPr>
          <w:p w:rsidR="00DC445A" w:rsidRDefault="00DC445A">
            <w:pPr>
              <w:pStyle w:val="ConsPlusNormal"/>
              <w:jc w:val="center"/>
            </w:pPr>
            <w:r>
              <w:t>1</w:t>
            </w:r>
          </w:p>
        </w:tc>
        <w:tc>
          <w:tcPr>
            <w:tcW w:w="1134" w:type="dxa"/>
          </w:tcPr>
          <w:p w:rsidR="00DC445A" w:rsidRDefault="00DC445A">
            <w:pPr>
              <w:pStyle w:val="ConsPlusNormal"/>
              <w:jc w:val="center"/>
            </w:pPr>
            <w:r>
              <w:t>2</w:t>
            </w:r>
          </w:p>
        </w:tc>
        <w:tc>
          <w:tcPr>
            <w:tcW w:w="454" w:type="dxa"/>
          </w:tcPr>
          <w:p w:rsidR="00DC445A" w:rsidRDefault="00DC445A">
            <w:pPr>
              <w:pStyle w:val="ConsPlusNormal"/>
              <w:jc w:val="center"/>
            </w:pPr>
            <w:r>
              <w:t>3</w:t>
            </w:r>
          </w:p>
        </w:tc>
        <w:tc>
          <w:tcPr>
            <w:tcW w:w="794" w:type="dxa"/>
          </w:tcPr>
          <w:p w:rsidR="00DC445A" w:rsidRDefault="00DC445A">
            <w:pPr>
              <w:pStyle w:val="ConsPlusNormal"/>
              <w:jc w:val="center"/>
            </w:pPr>
            <w:r>
              <w:t>4</w:t>
            </w:r>
          </w:p>
        </w:tc>
        <w:tc>
          <w:tcPr>
            <w:tcW w:w="1304" w:type="dxa"/>
          </w:tcPr>
          <w:p w:rsidR="00DC445A" w:rsidRDefault="00DC445A">
            <w:pPr>
              <w:pStyle w:val="ConsPlusNormal"/>
              <w:jc w:val="center"/>
            </w:pPr>
            <w:r>
              <w:t>5</w:t>
            </w:r>
          </w:p>
        </w:tc>
        <w:tc>
          <w:tcPr>
            <w:tcW w:w="794" w:type="dxa"/>
          </w:tcPr>
          <w:p w:rsidR="00DC445A" w:rsidRDefault="00DC445A">
            <w:pPr>
              <w:pStyle w:val="ConsPlusNormal"/>
              <w:jc w:val="center"/>
            </w:pPr>
            <w:r>
              <w:t>6</w:t>
            </w:r>
          </w:p>
        </w:tc>
        <w:tc>
          <w:tcPr>
            <w:tcW w:w="1134" w:type="dxa"/>
          </w:tcPr>
          <w:p w:rsidR="00DC445A" w:rsidRDefault="00DC445A">
            <w:pPr>
              <w:pStyle w:val="ConsPlusNormal"/>
              <w:jc w:val="center"/>
            </w:pPr>
            <w:r>
              <w:t>7</w:t>
            </w:r>
          </w:p>
        </w:tc>
        <w:tc>
          <w:tcPr>
            <w:tcW w:w="539" w:type="dxa"/>
          </w:tcPr>
          <w:p w:rsidR="00DC445A" w:rsidRDefault="00DC445A">
            <w:pPr>
              <w:pStyle w:val="ConsPlusNormal"/>
              <w:jc w:val="center"/>
            </w:pPr>
            <w:r>
              <w:t>8</w:t>
            </w:r>
          </w:p>
        </w:tc>
        <w:tc>
          <w:tcPr>
            <w:tcW w:w="794" w:type="dxa"/>
          </w:tcPr>
          <w:p w:rsidR="00DC445A" w:rsidRDefault="00DC445A">
            <w:pPr>
              <w:pStyle w:val="ConsPlusNormal"/>
              <w:jc w:val="center"/>
            </w:pPr>
            <w:r>
              <w:t>9</w:t>
            </w:r>
          </w:p>
        </w:tc>
        <w:tc>
          <w:tcPr>
            <w:tcW w:w="794" w:type="dxa"/>
          </w:tcPr>
          <w:p w:rsidR="00DC445A" w:rsidRDefault="00DC445A">
            <w:pPr>
              <w:pStyle w:val="ConsPlusNormal"/>
              <w:jc w:val="center"/>
            </w:pPr>
            <w:r>
              <w:t>10</w:t>
            </w:r>
          </w:p>
        </w:tc>
        <w:tc>
          <w:tcPr>
            <w:tcW w:w="850" w:type="dxa"/>
          </w:tcPr>
          <w:p w:rsidR="00DC445A" w:rsidRDefault="00DC445A">
            <w:pPr>
              <w:pStyle w:val="ConsPlusNormal"/>
              <w:jc w:val="center"/>
            </w:pPr>
            <w:r>
              <w:t>11</w:t>
            </w:r>
          </w:p>
        </w:tc>
        <w:tc>
          <w:tcPr>
            <w:tcW w:w="1022" w:type="dxa"/>
          </w:tcPr>
          <w:p w:rsidR="00DC445A" w:rsidRDefault="00DC445A">
            <w:pPr>
              <w:pStyle w:val="ConsPlusNormal"/>
              <w:jc w:val="center"/>
            </w:pPr>
            <w:r>
              <w:t>12</w:t>
            </w:r>
          </w:p>
        </w:tc>
        <w:tc>
          <w:tcPr>
            <w:tcW w:w="2188" w:type="dxa"/>
          </w:tcPr>
          <w:p w:rsidR="00DC445A" w:rsidRDefault="00DC445A">
            <w:pPr>
              <w:pStyle w:val="ConsPlusNormal"/>
              <w:jc w:val="center"/>
            </w:pPr>
            <w:r>
              <w:t>13</w:t>
            </w:r>
          </w:p>
        </w:tc>
      </w:tr>
      <w:tr w:rsidR="00DC445A">
        <w:tc>
          <w:tcPr>
            <w:tcW w:w="454" w:type="dxa"/>
          </w:tcPr>
          <w:p w:rsidR="00DC445A" w:rsidRDefault="00DC445A">
            <w:pPr>
              <w:pStyle w:val="ConsPlusNormal"/>
            </w:pPr>
          </w:p>
        </w:tc>
        <w:tc>
          <w:tcPr>
            <w:tcW w:w="1134" w:type="dxa"/>
          </w:tcPr>
          <w:p w:rsidR="00DC445A" w:rsidRDefault="00DC445A">
            <w:pPr>
              <w:pStyle w:val="ConsPlusNormal"/>
            </w:pPr>
          </w:p>
        </w:tc>
        <w:tc>
          <w:tcPr>
            <w:tcW w:w="454" w:type="dxa"/>
          </w:tcPr>
          <w:p w:rsidR="00DC445A" w:rsidRDefault="00DC445A">
            <w:pPr>
              <w:pStyle w:val="ConsPlusNormal"/>
            </w:pPr>
          </w:p>
        </w:tc>
        <w:tc>
          <w:tcPr>
            <w:tcW w:w="794" w:type="dxa"/>
          </w:tcPr>
          <w:p w:rsidR="00DC445A" w:rsidRDefault="00DC445A">
            <w:pPr>
              <w:pStyle w:val="ConsPlusNormal"/>
            </w:pPr>
          </w:p>
        </w:tc>
        <w:tc>
          <w:tcPr>
            <w:tcW w:w="1304" w:type="dxa"/>
          </w:tcPr>
          <w:p w:rsidR="00DC445A" w:rsidRDefault="00DC445A">
            <w:pPr>
              <w:pStyle w:val="ConsPlusNormal"/>
            </w:pPr>
          </w:p>
        </w:tc>
        <w:tc>
          <w:tcPr>
            <w:tcW w:w="794" w:type="dxa"/>
          </w:tcPr>
          <w:p w:rsidR="00DC445A" w:rsidRDefault="00DC445A">
            <w:pPr>
              <w:pStyle w:val="ConsPlusNormal"/>
            </w:pPr>
          </w:p>
        </w:tc>
        <w:tc>
          <w:tcPr>
            <w:tcW w:w="1134" w:type="dxa"/>
          </w:tcPr>
          <w:p w:rsidR="00DC445A" w:rsidRDefault="00DC445A">
            <w:pPr>
              <w:pStyle w:val="ConsPlusNormal"/>
            </w:pPr>
          </w:p>
        </w:tc>
        <w:tc>
          <w:tcPr>
            <w:tcW w:w="539" w:type="dxa"/>
          </w:tcPr>
          <w:p w:rsidR="00DC445A" w:rsidRDefault="00DC445A">
            <w:pPr>
              <w:pStyle w:val="ConsPlusNormal"/>
            </w:pPr>
          </w:p>
        </w:tc>
        <w:tc>
          <w:tcPr>
            <w:tcW w:w="794" w:type="dxa"/>
          </w:tcPr>
          <w:p w:rsidR="00DC445A" w:rsidRDefault="00DC445A">
            <w:pPr>
              <w:pStyle w:val="ConsPlusNormal"/>
            </w:pPr>
          </w:p>
        </w:tc>
        <w:tc>
          <w:tcPr>
            <w:tcW w:w="794" w:type="dxa"/>
          </w:tcPr>
          <w:p w:rsidR="00DC445A" w:rsidRDefault="00DC445A">
            <w:pPr>
              <w:pStyle w:val="ConsPlusNormal"/>
            </w:pPr>
          </w:p>
        </w:tc>
        <w:tc>
          <w:tcPr>
            <w:tcW w:w="850" w:type="dxa"/>
          </w:tcPr>
          <w:p w:rsidR="00DC445A" w:rsidRDefault="00DC445A">
            <w:pPr>
              <w:pStyle w:val="ConsPlusNormal"/>
            </w:pPr>
          </w:p>
        </w:tc>
        <w:tc>
          <w:tcPr>
            <w:tcW w:w="1022" w:type="dxa"/>
          </w:tcPr>
          <w:p w:rsidR="00DC445A" w:rsidRDefault="00DC445A">
            <w:pPr>
              <w:pStyle w:val="ConsPlusNormal"/>
            </w:pPr>
          </w:p>
        </w:tc>
        <w:tc>
          <w:tcPr>
            <w:tcW w:w="2188" w:type="dxa"/>
          </w:tcPr>
          <w:p w:rsidR="00DC445A" w:rsidRDefault="00DC445A">
            <w:pPr>
              <w:pStyle w:val="ConsPlusNormal"/>
            </w:pPr>
          </w:p>
        </w:tc>
      </w:tr>
      <w:tr w:rsidR="00DC445A">
        <w:tc>
          <w:tcPr>
            <w:tcW w:w="1588" w:type="dxa"/>
            <w:gridSpan w:val="2"/>
          </w:tcPr>
          <w:p w:rsidR="00DC445A" w:rsidRDefault="00DC445A">
            <w:pPr>
              <w:pStyle w:val="ConsPlusNormal"/>
              <w:jc w:val="right"/>
            </w:pPr>
            <w:r>
              <w:t>Итого</w:t>
            </w:r>
          </w:p>
        </w:tc>
        <w:tc>
          <w:tcPr>
            <w:tcW w:w="454" w:type="dxa"/>
          </w:tcPr>
          <w:p w:rsidR="00DC445A" w:rsidRDefault="00DC445A">
            <w:pPr>
              <w:pStyle w:val="ConsPlusNormal"/>
            </w:pPr>
          </w:p>
        </w:tc>
        <w:tc>
          <w:tcPr>
            <w:tcW w:w="794" w:type="dxa"/>
          </w:tcPr>
          <w:p w:rsidR="00DC445A" w:rsidRDefault="00DC445A">
            <w:pPr>
              <w:pStyle w:val="ConsPlusNormal"/>
            </w:pPr>
          </w:p>
        </w:tc>
        <w:tc>
          <w:tcPr>
            <w:tcW w:w="1304" w:type="dxa"/>
          </w:tcPr>
          <w:p w:rsidR="00DC445A" w:rsidRDefault="00DC445A">
            <w:pPr>
              <w:pStyle w:val="ConsPlusNormal"/>
            </w:pPr>
          </w:p>
        </w:tc>
        <w:tc>
          <w:tcPr>
            <w:tcW w:w="794" w:type="dxa"/>
          </w:tcPr>
          <w:p w:rsidR="00DC445A" w:rsidRDefault="00DC445A">
            <w:pPr>
              <w:pStyle w:val="ConsPlusNormal"/>
            </w:pPr>
          </w:p>
        </w:tc>
        <w:tc>
          <w:tcPr>
            <w:tcW w:w="1134" w:type="dxa"/>
          </w:tcPr>
          <w:p w:rsidR="00DC445A" w:rsidRDefault="00DC445A">
            <w:pPr>
              <w:pStyle w:val="ConsPlusNormal"/>
            </w:pPr>
          </w:p>
        </w:tc>
        <w:tc>
          <w:tcPr>
            <w:tcW w:w="539" w:type="dxa"/>
          </w:tcPr>
          <w:p w:rsidR="00DC445A" w:rsidRDefault="00DC445A">
            <w:pPr>
              <w:pStyle w:val="ConsPlusNormal"/>
            </w:pPr>
          </w:p>
        </w:tc>
        <w:tc>
          <w:tcPr>
            <w:tcW w:w="794" w:type="dxa"/>
          </w:tcPr>
          <w:p w:rsidR="00DC445A" w:rsidRDefault="00DC445A">
            <w:pPr>
              <w:pStyle w:val="ConsPlusNormal"/>
            </w:pPr>
          </w:p>
        </w:tc>
        <w:tc>
          <w:tcPr>
            <w:tcW w:w="794" w:type="dxa"/>
          </w:tcPr>
          <w:p w:rsidR="00DC445A" w:rsidRDefault="00DC445A">
            <w:pPr>
              <w:pStyle w:val="ConsPlusNormal"/>
            </w:pPr>
          </w:p>
        </w:tc>
        <w:tc>
          <w:tcPr>
            <w:tcW w:w="850" w:type="dxa"/>
          </w:tcPr>
          <w:p w:rsidR="00DC445A" w:rsidRDefault="00DC445A">
            <w:pPr>
              <w:pStyle w:val="ConsPlusNormal"/>
            </w:pPr>
          </w:p>
        </w:tc>
        <w:tc>
          <w:tcPr>
            <w:tcW w:w="1022" w:type="dxa"/>
          </w:tcPr>
          <w:p w:rsidR="00DC445A" w:rsidRDefault="00DC445A">
            <w:pPr>
              <w:pStyle w:val="ConsPlusNormal"/>
            </w:pPr>
          </w:p>
        </w:tc>
        <w:tc>
          <w:tcPr>
            <w:tcW w:w="2188" w:type="dxa"/>
          </w:tcPr>
          <w:p w:rsidR="00DC445A" w:rsidRDefault="00DC445A">
            <w:pPr>
              <w:pStyle w:val="ConsPlusNormal"/>
            </w:pPr>
          </w:p>
        </w:tc>
      </w:tr>
    </w:tbl>
    <w:p w:rsidR="00DC445A" w:rsidRDefault="00DC445A">
      <w:pPr>
        <w:pStyle w:val="ConsPlusNormal"/>
        <w:jc w:val="both"/>
      </w:pPr>
    </w:p>
    <w:p w:rsidR="00DC445A" w:rsidRDefault="00DC445A">
      <w:pPr>
        <w:pStyle w:val="ConsPlusNormal"/>
        <w:ind w:firstLine="540"/>
        <w:jc w:val="both"/>
      </w:pPr>
      <w:r>
        <w:t>--------------------------------</w:t>
      </w:r>
    </w:p>
    <w:p w:rsidR="00DC445A" w:rsidRDefault="00DC445A">
      <w:pPr>
        <w:pStyle w:val="ConsPlusNormal"/>
        <w:spacing w:before="220"/>
        <w:ind w:firstLine="540"/>
        <w:jc w:val="both"/>
      </w:pPr>
      <w:bookmarkStart w:id="9" w:name="P406"/>
      <w:bookmarkEnd w:id="9"/>
      <w:r>
        <w:t xml:space="preserve">&lt;*&gt; Иной кредитной организации в случае, предусмотренном </w:t>
      </w:r>
      <w:hyperlink r:id="rId17" w:history="1">
        <w:r>
          <w:rPr>
            <w:color w:val="0000FF"/>
          </w:rPr>
          <w:t>частью 4 статьи 72</w:t>
        </w:r>
      </w:hyperlink>
      <w:r>
        <w:t xml:space="preserve"> Федерального закона "О выборах депутатов Государственной Думы Федерального Собрания Российской Федерации".</w:t>
      </w:r>
    </w:p>
    <w:p w:rsidR="00DC445A" w:rsidRDefault="00DC445A">
      <w:pPr>
        <w:pStyle w:val="ConsPlusNormal"/>
        <w:jc w:val="both"/>
      </w:pPr>
    </w:p>
    <w:p w:rsidR="00DC445A" w:rsidRDefault="00DC445A">
      <w:pPr>
        <w:pStyle w:val="ConsPlusNormal"/>
        <w:jc w:val="both"/>
      </w:pPr>
    </w:p>
    <w:p w:rsidR="00DC445A" w:rsidRDefault="00DC445A">
      <w:pPr>
        <w:pStyle w:val="ConsPlusNormal"/>
        <w:pBdr>
          <w:top w:val="single" w:sz="6" w:space="0" w:color="auto"/>
        </w:pBdr>
        <w:spacing w:before="100" w:after="100"/>
        <w:jc w:val="both"/>
        <w:rPr>
          <w:sz w:val="2"/>
          <w:szCs w:val="2"/>
        </w:rPr>
      </w:pPr>
    </w:p>
    <w:p w:rsidR="00301F9E" w:rsidRDefault="00301F9E">
      <w:bookmarkStart w:id="10" w:name="_GoBack"/>
      <w:bookmarkEnd w:id="10"/>
    </w:p>
    <w:sectPr w:rsidR="00301F9E" w:rsidSect="006B683E">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45A"/>
    <w:rsid w:val="00260139"/>
    <w:rsid w:val="002E0864"/>
    <w:rsid w:val="00301F9E"/>
    <w:rsid w:val="00DC445A"/>
    <w:rsid w:val="00F16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8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4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44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445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7D0DB8DE2A75E73A89B9BC1B321D25A49E3BD3671DDE2F9BB37F9E6D3F2F7BDD2CB3331FADBAEC76A54191D4gE65H" TargetMode="External"/><Relationship Id="rId13" Type="http://schemas.openxmlformats.org/officeDocument/2006/relationships/hyperlink" Target="consultantplus://offline/ref=FA7D0DB8DE2A75E73A89B9BC1B321D25A6923DD66912DE2F9BB37F9E6D3F2F7BCF2CEB3F1DABA2E572B017C092B0AEB1C1B327E1CDF8C97Fg266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A7D0DB8DE2A75E73A89B9BC1B321D25A6923DD66912DE2F9BB37F9E6D3F2F7BCF2CEB3F1DABA2EB73B017C092B0AEB1C1B327E1CDF8C97Fg266H" TargetMode="External"/><Relationship Id="rId12" Type="http://schemas.openxmlformats.org/officeDocument/2006/relationships/hyperlink" Target="consultantplus://offline/ref=FA7D0DB8DE2A75E73A89B9BC1B321D25A6923DD66912DE2F9BB37F9E6D3F2F7BCF2CEB3F1DABA2E47AB017C092B0AEB1C1B327E1CDF8C97Fg266H" TargetMode="External"/><Relationship Id="rId17" Type="http://schemas.openxmlformats.org/officeDocument/2006/relationships/hyperlink" Target="consultantplus://offline/ref=FA7D0DB8DE2A75E73A89B9BC1B321D25A6923DD66912DE2F9BB37F9E6D3F2F7BCF2CEB3F1DABA3EF70B017C092B0AEB1C1B327E1CDF8C97Fg266H" TargetMode="External"/><Relationship Id="rId2" Type="http://schemas.openxmlformats.org/officeDocument/2006/relationships/settings" Target="settings.xml"/><Relationship Id="rId16" Type="http://schemas.openxmlformats.org/officeDocument/2006/relationships/hyperlink" Target="consultantplus://offline/ref=FA7D0DB8DE2A75E73A89B9BC1B321D25A6923DD66912DE2F9BB37F9E6D3F2F7BCF2CEB3F1DABA2E572B017C092B0AEB1C1B327E1CDF8C97Fg266H" TargetMode="External"/><Relationship Id="rId1" Type="http://schemas.openxmlformats.org/officeDocument/2006/relationships/styles" Target="styles.xml"/><Relationship Id="rId6" Type="http://schemas.openxmlformats.org/officeDocument/2006/relationships/hyperlink" Target="consultantplus://offline/ref=FA7D0DB8DE2A75E73A89B9BC1B321D25A7963AD46011DE2F9BB37F9E6D3F2F7BDD2CB3331FADBAEC76A54191D4gE65H" TargetMode="External"/><Relationship Id="rId11" Type="http://schemas.openxmlformats.org/officeDocument/2006/relationships/hyperlink" Target="consultantplus://offline/ref=FA7D0DB8DE2A75E73A89B9BC1B321D25A6923DD66912DE2F9BB37F9E6D3F2F7BCF2CEB3F1DAAA7EB72B017C092B0AEB1C1B327E1CDF8C97Fg266H" TargetMode="External"/><Relationship Id="rId5" Type="http://schemas.openxmlformats.org/officeDocument/2006/relationships/hyperlink" Target="consultantplus://offline/ref=FA7D0DB8DE2A75E73A89B9BC1B321D25A6923DD66912DE2F9BB37F9E6D3F2F7BCF2CEB3F1DABA2EB73B017C092B0AEB1C1B327E1CDF8C97Fg266H" TargetMode="External"/><Relationship Id="rId15" Type="http://schemas.openxmlformats.org/officeDocument/2006/relationships/hyperlink" Target="consultantplus://offline/ref=FA7D0DB8DE2A75E73A89B9BC1B321D25A6923DD66912DE2F9BB37F9E6D3F2F7BCF2CEB3F1DABA2E47AB017C092B0AEB1C1B327E1CDF8C97Fg266H" TargetMode="External"/><Relationship Id="rId10" Type="http://schemas.openxmlformats.org/officeDocument/2006/relationships/hyperlink" Target="consultantplus://offline/ref=FA7D0DB8DE2A75E73A89B9BC1B321D25A6923DD66912DE2F9BB37F9E6D3F2F7BCF2CEB3F1DABA2E572B017C092B0AEB1C1B327E1CDF8C97Fg266H" TargetMode="External"/><Relationship Id="rId1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FA7D0DB8DE2A75E73A89B9BC1B321D25A6943CD1671CDE2F9BB37F9E6D3F2F7BCF2CEB3F1DAAA4ED70B017C092B0AEB1C1B327E1CDF8C97Fg266H" TargetMode="External"/><Relationship Id="rId14" Type="http://schemas.openxmlformats.org/officeDocument/2006/relationships/hyperlink" Target="consultantplus://offline/ref=FA7D0DB8DE2A75E73A89B9BC1B321D25A6923DD66912DE2F9BB37F9E6D3F2F7BCF2CEB3F1DAAA7EB72B017C092B0AEB1C1B327E1CDF8C97Fg26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3828</Words>
  <Characters>21821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Избирательная комиссия Пензенской области</dc:creator>
  <cp:keywords/>
  <dc:description/>
  <cp:lastModifiedBy>kfpp58</cp:lastModifiedBy>
  <cp:revision>3</cp:revision>
  <dcterms:created xsi:type="dcterms:W3CDTF">2020-05-27T07:58:00Z</dcterms:created>
  <dcterms:modified xsi:type="dcterms:W3CDTF">2020-05-27T08:32:00Z</dcterms:modified>
</cp:coreProperties>
</file>