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261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26198F" w:rsidRPr="0026198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.2023 №</w:t>
            </w:r>
            <w:r w:rsidR="0026198F" w:rsidRPr="0026198F">
              <w:rPr>
                <w:rFonts w:ascii="Times New Roman" w:hAnsi="Times New Roman" w:cs="Times New Roman"/>
                <w:sz w:val="28"/>
                <w:szCs w:val="28"/>
              </w:rPr>
              <w:t>896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 </w:t>
            </w:r>
            <w:r w:rsidR="008E44CD">
              <w:rPr>
                <w:rFonts w:ascii="Times New Roman" w:hAnsi="Times New Roman" w:cs="Times New Roman"/>
                <w:sz w:val="28"/>
                <w:szCs w:val="28"/>
              </w:rPr>
              <w:t xml:space="preserve">повторно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6198F" w:rsidRDefault="0026198F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0</w:t>
            </w: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440201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муниципальный район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0EC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деревня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Воронцовка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="003A0EC8">
              <w:rPr>
                <w:rFonts w:ascii="Times New Roman" w:hAnsi="Times New Roman" w:cs="Times New Roman"/>
                <w:sz w:val="28"/>
                <w:szCs w:val="28"/>
              </w:rPr>
              <w:t>Воронцовская</w:t>
            </w:r>
            <w:proofErr w:type="spellEnd"/>
            <w:r w:rsidR="003A0EC8">
              <w:rPr>
                <w:rFonts w:ascii="Times New Roman" w:hAnsi="Times New Roman" w:cs="Times New Roman"/>
                <w:sz w:val="28"/>
                <w:szCs w:val="28"/>
              </w:rPr>
              <w:t>, з/у 5</w:t>
            </w:r>
            <w:proofErr w:type="gramStart"/>
            <w:r w:rsidR="003A0EC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населенных пунктов;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3A0397">
              <w:rPr>
                <w:rFonts w:ascii="Times New Roman" w:hAnsi="Times New Roman" w:cs="Times New Roman"/>
                <w:sz w:val="28"/>
                <w:szCs w:val="28"/>
              </w:rPr>
              <w:t>едени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е огородничества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№КУВИ-001/2023-1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29544605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3A0EC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8815FE" w:rsidRPr="00313893" w:rsidRDefault="003A0397" w:rsidP="00D67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ЖЗ-1 Зона индивидуальной жилой застройки постоянного проживания</w:t>
            </w:r>
            <w:r w:rsidR="00A9639A"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A9639A" w:rsidRPr="00313893" w:rsidRDefault="003A039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Зона жилой индивидуальной застройки выделена для обеспечения правовых условий формирования жилых районов из жилых домов усадебного типа, с низкой плотностью застройки, с минимальным разрешенным набором услуг местного значения.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Основные виды разрешенного использования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A0397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0397" w:rsidRPr="00313893">
              <w:rPr>
                <w:rFonts w:ascii="Times New Roman" w:hAnsi="Times New Roman" w:cs="Times New Roman"/>
                <w:sz w:val="28"/>
                <w:szCs w:val="28"/>
              </w:rPr>
              <w:t>индивидуальные жилые дома с приусадебными земельными участками с возможностью содержания домашнего скота и птицы, согласно установленным ограничениям; - детские дошкольные учреждения; - пункты оказания первой медицинской помощи; - амбулаторно-поликлинические учреждения; - школы общеобразовательные; - клубы многоцелевого назначения, спортзалы.</w:t>
            </w:r>
            <w:proofErr w:type="gramEnd"/>
          </w:p>
          <w:p w:rsidR="00A9639A" w:rsidRPr="00313893" w:rsidRDefault="003A039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Объекты инженерной инфраструктуры РП, ТП, ГРП, 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НС, АТС, др.</w:t>
            </w:r>
            <w:r w:rsidR="00A9639A"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Вспомогательные виды разрешенного использования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0397" w:rsidRPr="00313893">
              <w:rPr>
                <w:rFonts w:ascii="Times New Roman" w:hAnsi="Times New Roman" w:cs="Times New Roman"/>
                <w:sz w:val="28"/>
                <w:szCs w:val="28"/>
              </w:rPr>
              <w:t>отдельно стоящие гаражи или встроенные в жилые дома гаражи на придомовом участке на 1-2 легковые автомобиля, открытые автостоянки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0397" w:rsidRPr="00313893">
              <w:rPr>
                <w:rFonts w:ascii="Times New Roman" w:hAnsi="Times New Roman" w:cs="Times New Roman"/>
                <w:sz w:val="28"/>
                <w:szCs w:val="28"/>
              </w:rPr>
              <w:t>дворовые постройки (мастерские, сараи, теплицы, бани)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73DB" w:rsidRPr="00313893">
              <w:rPr>
                <w:rFonts w:ascii="Times New Roman" w:hAnsi="Times New Roman" w:cs="Times New Roman"/>
                <w:sz w:val="28"/>
                <w:szCs w:val="28"/>
              </w:rPr>
              <w:t>сады, огороды, палисадники, оранжереи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73DB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73DB" w:rsidRPr="00313893">
              <w:rPr>
                <w:rFonts w:ascii="Times New Roman" w:hAnsi="Times New Roman" w:cs="Times New Roman"/>
                <w:sz w:val="28"/>
                <w:szCs w:val="28"/>
              </w:rPr>
              <w:t>индивидуальные резервуары для хранения воды, скважины для забора воды, индивидуальные колодцы;</w:t>
            </w:r>
          </w:p>
          <w:p w:rsidR="00E573DB" w:rsidRPr="00313893" w:rsidRDefault="00E573D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надворные туалеты, фильтрующие колодцы и септики;</w:t>
            </w:r>
          </w:p>
          <w:p w:rsidR="00E573DB" w:rsidRPr="00313893" w:rsidRDefault="00E573D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детские площадки, площадки для игр и занятия спортом;</w:t>
            </w:r>
          </w:p>
          <w:p w:rsidR="00E573DB" w:rsidRPr="00313893" w:rsidRDefault="00E573D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хозяйственные постройки для содержания домашнего скота и птицы;</w:t>
            </w:r>
          </w:p>
          <w:p w:rsidR="00A9639A" w:rsidRPr="00313893" w:rsidRDefault="00E573D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площадки для сбора мусора.</w:t>
            </w:r>
          </w:p>
          <w:p w:rsidR="00E573DB" w:rsidRPr="00313893" w:rsidRDefault="00E573DB" w:rsidP="00D67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</w:rPr>
              <w:t>Условные виды разрешенного использования: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3A62"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магазины товаров первой необходимости площадью не более 100 </w:t>
            </w:r>
            <w:proofErr w:type="spellStart"/>
            <w:r w:rsidR="007F3A62" w:rsidRPr="0031389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7F3A62" w:rsidRPr="003138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3A62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3A62" w:rsidRPr="00313893">
              <w:rPr>
                <w:rFonts w:ascii="Times New Roman" w:hAnsi="Times New Roman" w:cs="Times New Roman"/>
                <w:sz w:val="28"/>
                <w:szCs w:val="28"/>
              </w:rPr>
              <w:t>торговые павильоны;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предприятия общественного питания, кафе, закусочные;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антенны сотовой, радиорелейной, спутниковой связи;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парковки перед объектами обслуживающих и коммерческих видов использования;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оборудование пожарной охраны;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культовые объекты;</w:t>
            </w:r>
          </w:p>
          <w:p w:rsidR="00A9639A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аптеки</w:t>
            </w:r>
            <w:r w:rsidR="00D67754" w:rsidRPr="003138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7754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Предельные п</w:t>
            </w:r>
            <w:r w:rsidR="00D67754"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араметры </w:t>
            </w: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земельных участков и разрешенного строительства</w:t>
            </w:r>
            <w:r w:rsidR="00D67754" w:rsidRPr="003138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Параметры застройки для жилых домов: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минимальная (максимальная) площадь земельных участков – 600 </w:t>
            </w:r>
            <w:proofErr w:type="spellStart"/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кв.м</w:t>
            </w:r>
            <w:proofErr w:type="spellEnd"/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– 1500 </w:t>
            </w:r>
            <w:proofErr w:type="spellStart"/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кв.м</w:t>
            </w:r>
            <w:proofErr w:type="spellEnd"/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.;</w:t>
            </w:r>
            <w:proofErr w:type="gramEnd"/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количество этажей – до 2 этажей, с возможным строительством мансардного этажа до конька скатной кровли не более 14 м;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высота ограждения земельного участка </w:t>
            </w:r>
            <w:proofErr w:type="gramStart"/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стороны улицы должно иметь высоту не более – 1,7 м. Ограждение, устанавливаемое на границы с соседним участком, должно быть сетчатым или решетчатым с целью минимального затенения </w:t>
            </w: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территории соседнего участка и иметь высоту до 1,8 м. Глухие ограждения допускаются со стороны улиц и проездов.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максимальный процент застройки участка – 40 % от площади земельного участка;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коэффициент благоустройства территории (озеленение, дорожки и т.д.) – не менее 40 % от площади земельного участка;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минимальный отступ строений от передней границы участка – 5м;</w:t>
            </w:r>
          </w:p>
          <w:p w:rsidR="00693E7B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93E7B"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отступ от границ земельного участка (кроме передней стороны) в целях определения мест допустимого размещения объекта: минимальный – 1,0 м, максимальный – 6,0 м.</w:t>
            </w:r>
          </w:p>
          <w:p w:rsidR="00A9639A" w:rsidRPr="00313893" w:rsidRDefault="00DE2477" w:rsidP="00D67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Параметры застройки для общественных зданий: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минимальная площадь участка – 600 </w:t>
            </w:r>
            <w:proofErr w:type="spellStart"/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коэффициент застройки территории – 40 %;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максимальная высота – 14 м;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максимальная этажность – 3 </w:t>
            </w:r>
            <w:proofErr w:type="spellStart"/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минимальный отступ от границ земельного участка (кроме </w:t>
            </w:r>
            <w:r w:rsidR="00B6200B" w:rsidRPr="00313893">
              <w:rPr>
                <w:rFonts w:ascii="Times New Roman" w:hAnsi="Times New Roman" w:cs="Times New Roman"/>
                <w:sz w:val="28"/>
                <w:szCs w:val="28"/>
              </w:rPr>
              <w:t>передней стороны – 5м.) в целях определения мест допустимого размещения объекта – 1,5 м).</w:t>
            </w:r>
          </w:p>
          <w:p w:rsidR="00B6200B" w:rsidRPr="00313893" w:rsidRDefault="00B6200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Параметры застройки для объектов инженерной инфраструктуры не являющихся линейными:</w:t>
            </w:r>
          </w:p>
          <w:p w:rsidR="00B6200B" w:rsidRPr="00313893" w:rsidRDefault="00B6200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минимальная площадь земельного участка – 600 </w:t>
            </w:r>
            <w:proofErr w:type="spellStart"/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B6200B" w:rsidRPr="00313893" w:rsidRDefault="00B6200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максимальная высота объектов – 40 м.;</w:t>
            </w:r>
          </w:p>
          <w:p w:rsidR="00B6200B" w:rsidRPr="00313893" w:rsidRDefault="00B6200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коэффициент застройки – 80 %;</w:t>
            </w:r>
          </w:p>
          <w:p w:rsidR="00B6200B" w:rsidRPr="00A9639A" w:rsidRDefault="00B6200B" w:rsidP="00B62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минимальный отступ от границ земельного участка в целях определения мест допустимого размещения объекта – 0,5 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10236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440201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712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согласно информации ООО «Газпром </w:t>
            </w:r>
            <w:proofErr w:type="spellStart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A0B70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  <w:r w:rsidR="00C43636"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Засечного</w:t>
            </w:r>
            <w:r w:rsidR="00C43636"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C43636"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="00C43636"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06.06.2023 №258 центральное водоснабжение отсутствует.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A0B70" w:rsidP="00AA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 000,00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тысяч) рублей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«Шаг аукциона»</w:t>
            </w:r>
          </w:p>
        </w:tc>
        <w:tc>
          <w:tcPr>
            <w:tcW w:w="6628" w:type="dxa"/>
          </w:tcPr>
          <w:p w:rsidR="008815FE" w:rsidRDefault="00AA0B7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восемьдесят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Претендент вправе отозвать заявку в любое время до установленных дат и времени окончания срока приема в соответствии с регламентом электронной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6198F" w:rsidRDefault="0026198F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6198F" w:rsidRDefault="0026198F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6198F" w:rsidRDefault="0026198F" w:rsidP="008E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AA0B70" w:rsidP="00AA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00,00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двести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261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bookmarkStart w:id="0" w:name="_GoBack"/>
            <w:bookmarkEnd w:id="0"/>
            <w:r w:rsidR="0026198F"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E44CD"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Внесение гарантийного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6198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815FE"/>
    <w:rsid w:val="00897F4C"/>
    <w:rsid w:val="008B4EE5"/>
    <w:rsid w:val="008E44CD"/>
    <w:rsid w:val="008F2017"/>
    <w:rsid w:val="00922B96"/>
    <w:rsid w:val="00943086"/>
    <w:rsid w:val="009553A4"/>
    <w:rsid w:val="009F5033"/>
    <w:rsid w:val="00A9639A"/>
    <w:rsid w:val="00AA0B70"/>
    <w:rsid w:val="00AA2A98"/>
    <w:rsid w:val="00AC28C9"/>
    <w:rsid w:val="00B6200B"/>
    <w:rsid w:val="00B758F8"/>
    <w:rsid w:val="00C04EA0"/>
    <w:rsid w:val="00C43636"/>
    <w:rsid w:val="00CC6285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A9235-208A-4E63-83CA-B625B861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33</cp:revision>
  <cp:lastPrinted>2023-10-20T05:42:00Z</cp:lastPrinted>
  <dcterms:created xsi:type="dcterms:W3CDTF">2023-05-11T11:12:00Z</dcterms:created>
  <dcterms:modified xsi:type="dcterms:W3CDTF">2023-10-20T05:44:00Z</dcterms:modified>
</cp:coreProperties>
</file>