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CF" w:rsidRDefault="00E531CF" w:rsidP="00E53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531CF">
        <w:rPr>
          <w:rFonts w:ascii="Times New Roman" w:hAnsi="Times New Roman" w:cs="Times New Roman"/>
          <w:sz w:val="24"/>
          <w:szCs w:val="24"/>
        </w:rPr>
        <w:t xml:space="preserve">Предельные параметры земельных участков и разрешенного строительства: </w:t>
      </w:r>
    </w:p>
    <w:p w:rsidR="00E531CF" w:rsidRDefault="00E531CF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CF">
        <w:rPr>
          <w:rFonts w:ascii="Times New Roman" w:hAnsi="Times New Roman" w:cs="Times New Roman"/>
          <w:sz w:val="24"/>
          <w:szCs w:val="24"/>
        </w:rPr>
        <w:t xml:space="preserve">Параметры застройки для жилых домов: </w:t>
      </w:r>
    </w:p>
    <w:p w:rsidR="00E531CF" w:rsidRDefault="00E531CF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C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района своим Решением № 33-4/1 от 27.03.2003 г. «О нормах предоставления земельных участков гражданам на территории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района» установило: предельные размеры земельных участков, предоставляемых гражданам в собственность: </w:t>
      </w:r>
    </w:p>
    <w:p w:rsidR="00E531CF" w:rsidRDefault="00E531CF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CF">
        <w:rPr>
          <w:rFonts w:ascii="Times New Roman" w:hAnsi="Times New Roman" w:cs="Times New Roman"/>
          <w:sz w:val="24"/>
          <w:szCs w:val="24"/>
        </w:rPr>
        <w:t xml:space="preserve">для ведения личного подсобного хозяйства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- 300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531C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531CF">
        <w:rPr>
          <w:rFonts w:ascii="Times New Roman" w:hAnsi="Times New Roman" w:cs="Times New Roman"/>
          <w:sz w:val="24"/>
          <w:szCs w:val="24"/>
        </w:rPr>
        <w:t xml:space="preserve"> на одно домовладение и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- 6000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12A" w:rsidRDefault="00E531CF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CF">
        <w:rPr>
          <w:rFonts w:ascii="Times New Roman" w:hAnsi="Times New Roman" w:cs="Times New Roman"/>
          <w:sz w:val="24"/>
          <w:szCs w:val="24"/>
        </w:rPr>
        <w:t xml:space="preserve">для индивидуального жилищного строительства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- 300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531C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531CF">
        <w:rPr>
          <w:rFonts w:ascii="Times New Roman" w:hAnsi="Times New Roman" w:cs="Times New Roman"/>
          <w:sz w:val="24"/>
          <w:szCs w:val="24"/>
        </w:rPr>
        <w:t xml:space="preserve"> на одно домовладение и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 xml:space="preserve"> -500 </w:t>
      </w:r>
      <w:proofErr w:type="spellStart"/>
      <w:r w:rsidRPr="00E531C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531CF">
        <w:rPr>
          <w:rFonts w:ascii="Times New Roman" w:hAnsi="Times New Roman" w:cs="Times New Roman"/>
          <w:sz w:val="24"/>
          <w:szCs w:val="24"/>
        </w:rPr>
        <w:t>.</w:t>
      </w:r>
    </w:p>
    <w:p w:rsidR="00E531CF" w:rsidRDefault="00E531CF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Параметры застройки для жилых домов: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минимальная (максимальная) площадь земельных участков - 1000 -2500 </w:t>
      </w:r>
      <w:proofErr w:type="spellStart"/>
      <w:r w:rsidRPr="00B8351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количество этажей - до 2 этажей, с возможным строительством мансардного этажа до конька скатной кровли не более 14 м.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максимальный процент застройки участка - 40 % от площади земельного участка.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коэффициент благоустройства территории (озеленение, дорожки и т.д.) </w:t>
      </w:r>
      <w:proofErr w:type="gramStart"/>
      <w:r w:rsidRPr="00B83514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B83514">
        <w:rPr>
          <w:rFonts w:ascii="Times New Roman" w:hAnsi="Times New Roman" w:cs="Times New Roman"/>
          <w:sz w:val="24"/>
          <w:szCs w:val="24"/>
        </w:rPr>
        <w:t xml:space="preserve">е менее 55% от площади земельного участка.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минимальный отступ строений от передней границы участка - 5 м.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минимальный отступ от границ земельного участка (кроме передней стороны) в целях определения мест допустимого размещения объекта 1,5 м. </w:t>
      </w:r>
    </w:p>
    <w:p w:rsid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>■ максимальная этажность для вспомогательных строений 2 этажа, максимальная высота для вспомогательных строений -1 0 м.</w:t>
      </w:r>
    </w:p>
    <w:p w:rsid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Параметры застройки для нежилых зданий: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Минимальная площадь участка - 400 </w:t>
      </w:r>
      <w:proofErr w:type="spellStart"/>
      <w:r w:rsidRPr="00B8351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514">
        <w:rPr>
          <w:rFonts w:ascii="Times New Roman" w:hAnsi="Times New Roman" w:cs="Times New Roman"/>
          <w:sz w:val="24"/>
          <w:szCs w:val="24"/>
        </w:rPr>
        <w:t xml:space="preserve">. 1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Коэффициент застройки территории - 60 %.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Максимальная высота -1 4 м.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Максимальная этажность - 3 </w:t>
      </w:r>
      <w:proofErr w:type="spellStart"/>
      <w:r w:rsidRPr="00B83514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B83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Минимальный отступ от границ земельного участка - 2 м. </w:t>
      </w:r>
    </w:p>
    <w:p w:rsid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>■ Минимальный отступ от границ земельного участка (кроме передней стороны) в целях определения мест допустимого размещения объекта 1,5 м.</w:t>
      </w:r>
    </w:p>
    <w:p w:rsid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Параметры застройки для объектов инженерной инфраструктуры не являющихся линейными: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Минимальная площадь земельного участка - 4 </w:t>
      </w:r>
      <w:proofErr w:type="spellStart"/>
      <w:r w:rsidRPr="00B8351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Максимальная высота объектов - 40 м. </w:t>
      </w:r>
    </w:p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 xml:space="preserve">■ Коэффициент застройки - 80 %. </w:t>
      </w:r>
    </w:p>
    <w:p w:rsid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14">
        <w:rPr>
          <w:rFonts w:ascii="Times New Roman" w:hAnsi="Times New Roman" w:cs="Times New Roman"/>
          <w:sz w:val="24"/>
          <w:szCs w:val="24"/>
        </w:rPr>
        <w:t>■ Минимальный отступ от границ земельного участка в целях определения мест допустимого размещения объекта - 0,5м.</w:t>
      </w:r>
    </w:p>
    <w:bookmarkEnd w:id="0"/>
    <w:p w:rsidR="00B83514" w:rsidRPr="00B83514" w:rsidRDefault="00B83514" w:rsidP="00E5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83514" w:rsidRPr="00B8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CF"/>
    <w:rsid w:val="00B83514"/>
    <w:rsid w:val="00DF712A"/>
    <w:rsid w:val="00E5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2022-03-23T07:45:00Z</dcterms:created>
  <dcterms:modified xsi:type="dcterms:W3CDTF">2022-03-23T08:29:00Z</dcterms:modified>
</cp:coreProperties>
</file>