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F93" w:rsidRDefault="00482F93" w:rsidP="00482F93">
      <w:pPr>
        <w:pStyle w:val="a3"/>
        <w:spacing w:before="240" w:beforeAutospacing="0" w:after="60" w:afterAutospacing="0"/>
        <w:ind w:firstLine="567"/>
        <w:jc w:val="center"/>
        <w:rPr>
          <w:rFonts w:ascii="Arial" w:hAnsi="Arial" w:cs="Arial"/>
          <w:color w:val="000000"/>
        </w:rPr>
      </w:pPr>
      <w:bookmarkStart w:id="0" w:name="_GoBack"/>
      <w:bookmarkEnd w:id="0"/>
      <w:r>
        <w:rPr>
          <w:rFonts w:ascii="Arial" w:hAnsi="Arial" w:cs="Arial"/>
          <w:b/>
          <w:bCs/>
          <w:color w:val="000000"/>
          <w:sz w:val="32"/>
          <w:szCs w:val="32"/>
        </w:rPr>
        <w:t>АДМИНИСТРАЦИЯ МОКШАНСКОГО РАЙОНА</w:t>
      </w:r>
    </w:p>
    <w:p w:rsidR="00482F93" w:rsidRDefault="00482F93" w:rsidP="00482F9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482F93" w:rsidRDefault="00482F93" w:rsidP="00482F9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482F93" w:rsidRDefault="00482F93" w:rsidP="00482F9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12.01.2023 № 24</w:t>
      </w:r>
    </w:p>
    <w:p w:rsidR="00482F93" w:rsidRDefault="00482F93" w:rsidP="00482F9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р.п. Мокшан</w:t>
      </w:r>
    </w:p>
    <w:p w:rsidR="00482F93" w:rsidRDefault="00482F93" w:rsidP="00482F93">
      <w:pPr>
        <w:pStyle w:val="normalweb"/>
        <w:spacing w:before="240" w:beforeAutospacing="0" w:after="60" w:afterAutospacing="0"/>
        <w:ind w:firstLine="567"/>
        <w:jc w:val="center"/>
        <w:rPr>
          <w:color w:val="000000"/>
        </w:rPr>
      </w:pPr>
      <w:r>
        <w:rPr>
          <w:rFonts w:ascii="Arial" w:hAnsi="Arial" w:cs="Arial"/>
          <w:b/>
          <w:bCs/>
          <w:color w:val="000000"/>
          <w:sz w:val="32"/>
          <w:szCs w:val="32"/>
        </w:rPr>
        <w:t>Об утверждении Административного регламента предоставления администрацией Мокшанского района Пензенской области муниципальной услуги «Продажа и предоставление в аренду земельных участков на торгах»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Мокшанского района Пензенской области </w:t>
      </w:r>
      <w:hyperlink r:id="rId5" w:tgtFrame="_blank" w:history="1">
        <w:r>
          <w:rPr>
            <w:rStyle w:val="1"/>
            <w:rFonts w:ascii="Arial" w:hAnsi="Arial" w:cs="Arial"/>
            <w:color w:val="0000FF"/>
          </w:rPr>
          <w:t>от 03.06.2019 №496</w:t>
        </w:r>
      </w:hyperlink>
      <w:r>
        <w:rPr>
          <w:rFonts w:ascii="Arial" w:hAnsi="Arial" w:cs="Arial"/>
          <w:color w:val="000000"/>
        </w:rPr>
        <w:t> «О разработке и утверждении административных регламентов предоставления муниципальных услуг органами местного самоуправления Мокшанского района», </w:t>
      </w:r>
      <w:hyperlink r:id="rId6" w:tgtFrame="_blank" w:history="1">
        <w:r>
          <w:rPr>
            <w:rStyle w:val="1"/>
            <w:rFonts w:ascii="Arial" w:hAnsi="Arial" w:cs="Arial"/>
            <w:color w:val="0000FF"/>
          </w:rPr>
          <w:t>от 18.11.2021 №1021</w:t>
        </w:r>
      </w:hyperlink>
      <w:r>
        <w:rPr>
          <w:rFonts w:ascii="Arial" w:hAnsi="Arial" w:cs="Arial"/>
          <w:color w:val="000000"/>
        </w:rPr>
        <w:t> «Об утверждении Реестра муниципальных услуг Мокшанского района Пензенской области, руководствуясь </w:t>
      </w:r>
      <w:hyperlink r:id="rId7" w:tgtFrame="_blank" w:history="1">
        <w:r>
          <w:rPr>
            <w:rStyle w:val="1"/>
            <w:rFonts w:ascii="Arial" w:hAnsi="Arial" w:cs="Arial"/>
            <w:color w:val="0000FF"/>
          </w:rPr>
          <w:t>Уставом Мокшанского района Пензенской области</w:t>
        </w:r>
      </w:hyperlink>
      <w:r>
        <w:rPr>
          <w:rFonts w:ascii="Arial" w:hAnsi="Arial" w:cs="Arial"/>
          <w:color w:val="000000"/>
        </w:rPr>
        <w:t>», -</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bodytext"/>
        <w:spacing w:before="0" w:beforeAutospacing="0" w:after="0" w:afterAutospacing="0"/>
        <w:ind w:firstLine="567"/>
        <w:jc w:val="center"/>
        <w:rPr>
          <w:rFonts w:ascii="Arial" w:hAnsi="Arial" w:cs="Arial"/>
          <w:color w:val="000000"/>
        </w:rPr>
      </w:pPr>
      <w:r>
        <w:rPr>
          <w:rFonts w:ascii="Arial" w:hAnsi="Arial" w:cs="Arial"/>
          <w:b/>
          <w:bCs/>
          <w:color w:val="000000"/>
        </w:rPr>
        <w:t>администрация Мокшанского района постановляет:</w:t>
      </w:r>
    </w:p>
    <w:p w:rsidR="00482F93" w:rsidRDefault="00482F93" w:rsidP="00482F93">
      <w:pPr>
        <w:pStyle w:val="bodytext"/>
        <w:spacing w:before="0" w:beforeAutospacing="0" w:after="0" w:afterAutospacing="0"/>
        <w:ind w:firstLine="567"/>
        <w:jc w:val="both"/>
        <w:rPr>
          <w:rFonts w:ascii="Arial" w:hAnsi="Arial" w:cs="Arial"/>
          <w:color w:val="000000"/>
        </w:rPr>
      </w:pPr>
      <w:r>
        <w:rPr>
          <w:rFonts w:ascii="Arial" w:hAnsi="Arial" w:cs="Arial"/>
          <w:b/>
          <w:bCs/>
          <w:color w:val="000000"/>
        </w:rPr>
        <w:t> </w:t>
      </w:r>
    </w:p>
    <w:p w:rsidR="00482F93" w:rsidRDefault="00482F93" w:rsidP="00482F93">
      <w:pPr>
        <w:pStyle w:val="normalweb"/>
        <w:spacing w:before="0" w:beforeAutospacing="0" w:after="0" w:afterAutospacing="0"/>
        <w:ind w:firstLine="567"/>
        <w:jc w:val="both"/>
        <w:rPr>
          <w:color w:val="000000"/>
        </w:rPr>
      </w:pPr>
      <w:r>
        <w:rPr>
          <w:rFonts w:ascii="Arial" w:hAnsi="Arial" w:cs="Arial"/>
          <w:color w:val="000000"/>
        </w:rPr>
        <w:t>1. Утвердить прилагаемый Административный регламент предоставления администрацией Мокшанского района Пензенской области муниципальной услуги «Продажа и предоставление в аренду земельных участков на торгах».</w:t>
      </w:r>
    </w:p>
    <w:p w:rsidR="00482F93" w:rsidRDefault="00482F93" w:rsidP="00482F93">
      <w:pPr>
        <w:pStyle w:val="normalweb"/>
        <w:spacing w:before="0" w:beforeAutospacing="0" w:after="0" w:afterAutospacing="0"/>
        <w:ind w:firstLine="567"/>
        <w:jc w:val="both"/>
        <w:rPr>
          <w:color w:val="000000"/>
        </w:rPr>
      </w:pPr>
      <w:r>
        <w:rPr>
          <w:rFonts w:ascii="Arial" w:hAnsi="Arial" w:cs="Arial"/>
          <w:color w:val="000000"/>
        </w:rPr>
        <w:t>2. Признать утратившим силу постановление администрации Мокшанского района Пензенской области </w:t>
      </w:r>
      <w:hyperlink r:id="rId8" w:tgtFrame="_blank" w:history="1">
        <w:r>
          <w:rPr>
            <w:rStyle w:val="1"/>
            <w:rFonts w:ascii="Arial" w:hAnsi="Arial" w:cs="Arial"/>
            <w:color w:val="0000FF"/>
          </w:rPr>
          <w:t>от 14.03.2019 №221</w:t>
        </w:r>
      </w:hyperlink>
      <w:r>
        <w:rPr>
          <w:rFonts w:ascii="Arial" w:hAnsi="Arial" w:cs="Arial"/>
          <w:color w:val="000000"/>
        </w:rPr>
        <w:t> «Об утверждении Административного регламента предоставления администрацией Мокшанского района Пензенской области муниципальной услуги «Продажа и предоставление в аренду земельных участков на торгах».</w:t>
      </w:r>
    </w:p>
    <w:p w:rsidR="00482F93" w:rsidRDefault="00482F93" w:rsidP="00482F93">
      <w:pPr>
        <w:pStyle w:val="normalweb"/>
        <w:spacing w:before="0" w:beforeAutospacing="0" w:after="0" w:afterAutospacing="0"/>
        <w:ind w:firstLine="567"/>
        <w:jc w:val="both"/>
        <w:rPr>
          <w:color w:val="000000"/>
        </w:rPr>
      </w:pPr>
      <w:r>
        <w:rPr>
          <w:rFonts w:ascii="Arial" w:hAnsi="Arial" w:cs="Arial"/>
          <w:color w:val="000000"/>
        </w:rPr>
        <w:t>3. Признать утратившим силу постановление администрации Мокшанского района Пензенской области </w:t>
      </w:r>
      <w:hyperlink r:id="rId9" w:tgtFrame="_blank" w:history="1">
        <w:r>
          <w:rPr>
            <w:rStyle w:val="1"/>
            <w:rFonts w:ascii="Arial" w:hAnsi="Arial" w:cs="Arial"/>
            <w:color w:val="0000FF"/>
          </w:rPr>
          <w:t>от 11.10.2021 №856</w:t>
        </w:r>
      </w:hyperlink>
      <w:r>
        <w:rPr>
          <w:rFonts w:ascii="Arial" w:hAnsi="Arial" w:cs="Arial"/>
          <w:color w:val="000000"/>
        </w:rPr>
        <w:t> «О внесении изменений в административный регламент предоставления администрацией Мокшанского района Пензенской области муниципальной услуги «Продажа и предоставление в аренду земельных участков на торгах», утвержденный постановлением администрации Мокшанского района Пензенской области </w:t>
      </w:r>
      <w:hyperlink r:id="rId10" w:tgtFrame="_blank" w:history="1">
        <w:r>
          <w:rPr>
            <w:rStyle w:val="1"/>
            <w:rFonts w:ascii="Arial" w:hAnsi="Arial" w:cs="Arial"/>
            <w:color w:val="0000FF"/>
          </w:rPr>
          <w:t>от 14.03.2019 №221</w:t>
        </w:r>
      </w:hyperlink>
      <w:r>
        <w:rPr>
          <w:rFonts w:ascii="Arial" w:hAnsi="Arial" w:cs="Arial"/>
          <w:color w:val="000000"/>
        </w:rPr>
        <w:t>».</w:t>
      </w:r>
    </w:p>
    <w:p w:rsidR="00482F93" w:rsidRDefault="00482F93" w:rsidP="00482F93">
      <w:pPr>
        <w:pStyle w:val="normalweb"/>
        <w:spacing w:before="0" w:beforeAutospacing="0" w:after="0" w:afterAutospacing="0"/>
        <w:ind w:firstLine="567"/>
        <w:jc w:val="both"/>
        <w:rPr>
          <w:color w:val="000000"/>
        </w:rPr>
      </w:pPr>
      <w:r>
        <w:rPr>
          <w:rFonts w:ascii="Arial" w:hAnsi="Arial" w:cs="Arial"/>
          <w:color w:val="000000"/>
        </w:rPr>
        <w:t>4. Признать утратившим силу постановление администрации Мокшанского района Пензенской области </w:t>
      </w:r>
      <w:hyperlink r:id="rId11" w:tgtFrame="_blank" w:history="1">
        <w:r>
          <w:rPr>
            <w:rStyle w:val="1"/>
            <w:rFonts w:ascii="Arial" w:hAnsi="Arial" w:cs="Arial"/>
            <w:color w:val="0000FF"/>
          </w:rPr>
          <w:t>от 14.11.2022 №1009</w:t>
        </w:r>
      </w:hyperlink>
      <w:r>
        <w:rPr>
          <w:rFonts w:ascii="Arial" w:hAnsi="Arial" w:cs="Arial"/>
          <w:color w:val="000000"/>
        </w:rPr>
        <w:t> «О внесении изменений в административный регламент предоставления администрацией Мокшанского района Пензенской области муниципальной услуги «Продажа и предоставление в аренду земельных участков на торгах», утвержденный постановлением администрации Мокшанского района Пензенской области </w:t>
      </w:r>
      <w:hyperlink r:id="rId12" w:tgtFrame="_blank" w:history="1">
        <w:r>
          <w:rPr>
            <w:rStyle w:val="1"/>
            <w:rFonts w:ascii="Arial" w:hAnsi="Arial" w:cs="Arial"/>
            <w:color w:val="0000FF"/>
          </w:rPr>
          <w:t>от 14.03.2019 №221</w:t>
        </w:r>
      </w:hyperlink>
      <w:r>
        <w:rPr>
          <w:rFonts w:ascii="Arial" w:hAnsi="Arial" w:cs="Arial"/>
          <w:color w:val="000000"/>
        </w:rPr>
        <w:t>».</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w:t>
      </w:r>
      <w:r>
        <w:rPr>
          <w:rFonts w:ascii="Arial" w:hAnsi="Arial" w:cs="Arial"/>
          <w:color w:val="000000"/>
        </w:rPr>
        <w:lastRenderedPageBreak/>
        <w:t>района Пензенской области в информационно-телекоммуникационной сети «Интернет».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6. Настоящее постановление вступает в силу на следующий день после его официального опубликования.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7. Контроль за исполнением настоящего постановления возложить на заместителя главы администрации Мокшанского района Е.В. Жучкину.</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10"/>
        <w:spacing w:before="0" w:beforeAutospacing="0" w:after="0" w:afterAutospacing="0"/>
        <w:ind w:firstLine="567"/>
        <w:jc w:val="right"/>
        <w:rPr>
          <w:rFonts w:ascii="Arial" w:hAnsi="Arial" w:cs="Arial"/>
          <w:color w:val="000000"/>
        </w:rPr>
      </w:pPr>
      <w:r>
        <w:rPr>
          <w:rFonts w:ascii="Arial" w:hAnsi="Arial" w:cs="Arial"/>
          <w:b/>
          <w:bCs/>
          <w:color w:val="000000"/>
        </w:rPr>
        <w:t>Глава Мокшанского района</w:t>
      </w:r>
    </w:p>
    <w:p w:rsidR="00482F93" w:rsidRDefault="00482F93" w:rsidP="00482F93">
      <w:pPr>
        <w:pStyle w:val="10"/>
        <w:spacing w:before="0" w:beforeAutospacing="0" w:after="0" w:afterAutospacing="0"/>
        <w:ind w:firstLine="567"/>
        <w:jc w:val="right"/>
        <w:rPr>
          <w:rFonts w:ascii="Arial" w:hAnsi="Arial" w:cs="Arial"/>
          <w:color w:val="000000"/>
        </w:rPr>
      </w:pPr>
      <w:r>
        <w:rPr>
          <w:rFonts w:ascii="Arial" w:hAnsi="Arial" w:cs="Arial"/>
          <w:b/>
          <w:bCs/>
          <w:color w:val="000000"/>
        </w:rPr>
        <w:t>Н.Н.Тихомиров</w:t>
      </w:r>
    </w:p>
    <w:p w:rsidR="00482F93" w:rsidRDefault="00482F93" w:rsidP="00482F93">
      <w:pPr>
        <w:pStyle w:val="normalweb"/>
        <w:spacing w:before="0" w:beforeAutospacing="0" w:after="0" w:afterAutospacing="0"/>
        <w:ind w:firstLine="567"/>
        <w:jc w:val="both"/>
        <w:rPr>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 администрации</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Мокшанского района</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от 12.01.2023 № 24</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АДМИНИСТРАТИВНЫЙ РЕГЛАМЕНТ</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ПРЕДОСТАВЛЕНИЯ МУНИЦИПАЛЬНОЙ УСЛУГИ «ПРОДАЖА И ПРЕДОСТАВЛЕНИЕ В АРЕНДУ ЗЕМЕЛЬНЫХ УЧАСТКОВ НА ТОРГАХ»</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1. Общие положения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1.1. Предмет регулирования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Административный регламент предоставления муниципальной услуги «Продажа и предоставление в аренду земельных участков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 торгах» (далее – муниципальная услуга), определяет сроки и последовательность административных процедур (действий) администрации Мокшанского района Пензенской области (далее – Администрация) при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1.2. Круг заявителей.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Заявителями являются: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w:t>
      </w:r>
      <w:r>
        <w:rPr>
          <w:rFonts w:ascii="Arial" w:hAnsi="Arial" w:cs="Arial"/>
          <w:color w:val="000000"/>
        </w:rPr>
        <w:lastRenderedPageBreak/>
        <w:t>которых не может оказываться поддержка в соответствии с частью 3 статьи 14 указанного Федерального закона;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в остальных случаях ограничений по составу участников аукциона не установлено (п. 9 ст. 39.11 ЗК РФ).</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1.3. Требования к порядку информирования о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1.3.1. 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w:t>
      </w:r>
      <w:r>
        <w:rPr>
          <w:rFonts w:ascii="Arial" w:hAnsi="Arial" w:cs="Arial"/>
          <w:color w:val="000000"/>
          <w:u w:val="single"/>
        </w:rPr>
        <w:t>http://rmoksh.pnzreg.ru/</w:t>
      </w:r>
      <w:r>
        <w:rPr>
          <w:rFonts w:ascii="Arial" w:hAnsi="Arial" w:cs="Arial"/>
          <w:color w:val="000000"/>
        </w:rPr>
        <w:t> (далее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в государственной информационной системе «Комплексная система предоставления государственных и муниципальных услуг Пензенской области (</w:t>
      </w:r>
      <w:r>
        <w:rPr>
          <w:rFonts w:ascii="Arial" w:hAnsi="Arial" w:cs="Arial"/>
          <w:color w:val="000000"/>
          <w:u w:val="single"/>
        </w:rPr>
        <w:t>https://gosuslugi.pnzreg.ru</w:t>
      </w:r>
      <w:r>
        <w:rPr>
          <w:rFonts w:ascii="Arial" w:hAnsi="Arial" w:cs="Arial"/>
          <w:color w:val="000000"/>
        </w:rPr>
        <w:t>) (далее –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1.3.2. Информация о месте нахождения, справочных телефонах, адресе электронной почты, режиме работы Многофункционального центра предоставления государственных и муниципальных услуг (далее – МФЦ) размещены на официальном сайте Администрации: </w:t>
      </w:r>
      <w:r>
        <w:rPr>
          <w:rFonts w:ascii="Arial" w:hAnsi="Arial" w:cs="Arial"/>
          <w:color w:val="000000"/>
          <w:u w:val="single"/>
        </w:rPr>
        <w:t>http://rmoksh.pnzreg.ru/</w:t>
      </w:r>
      <w:r>
        <w:rPr>
          <w:rFonts w:ascii="Arial" w:hAnsi="Arial" w:cs="Arial"/>
          <w:color w:val="000000"/>
        </w:rPr>
        <w:t> и на официальном сайте МФЦ: </w:t>
      </w:r>
      <w:r>
        <w:rPr>
          <w:rFonts w:ascii="Arial" w:hAnsi="Arial" w:cs="Arial"/>
          <w:color w:val="000000"/>
          <w:u w:val="single"/>
        </w:rPr>
        <w:t>http://mokshan.mdocs.ru/mfc</w:t>
      </w:r>
      <w:r>
        <w:rPr>
          <w:rFonts w:ascii="Arial" w:hAnsi="Arial" w:cs="Arial"/>
          <w:color w:val="000000"/>
        </w:rPr>
        <w:t>,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государственных и муниципальных услуг, в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2. Стандарт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Продажа и предоставление в аренду земельных участков на торгах.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2.2. Наименование органа, предоставляющего муниципальную услугу:</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Мокшанского района Пензенской области.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предоставления муниципальной услуги являются: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договор купли-продажи или договор аренды земельного участка;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«Об отказе в проведении аукциона по продаже земельного участка»;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постановление Администрации «Об отказе в проведении аукциона по предоставлению земельного участка, в аренду».</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2.5. Правовые основания для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2.6. </w:t>
      </w:r>
      <w:bookmarkStart w:id="1" w:name="P136"/>
      <w:bookmarkEnd w:id="1"/>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2.6.1.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39.11 ЗК РФ.</w:t>
      </w:r>
    </w:p>
    <w:p w:rsidR="00482F93" w:rsidRDefault="00482F93" w:rsidP="00482F93">
      <w:pPr>
        <w:pStyle w:val="a3"/>
        <w:spacing w:before="0" w:beforeAutospacing="0" w:after="0" w:afterAutospacing="0"/>
        <w:ind w:firstLine="567"/>
        <w:jc w:val="both"/>
        <w:rPr>
          <w:rFonts w:ascii="Arial" w:hAnsi="Arial" w:cs="Arial"/>
          <w:color w:val="000000"/>
        </w:rPr>
      </w:pPr>
      <w:bookmarkStart w:id="2" w:name="P137"/>
      <w:bookmarkEnd w:id="2"/>
      <w:r>
        <w:rPr>
          <w:rFonts w:ascii="Arial" w:hAnsi="Arial" w:cs="Arial"/>
          <w:color w:val="000000"/>
        </w:rPr>
        <w:t>2.6.2. Для участия в аукционе заявитель представляет в установленный в извещении о проведении аукциона срок следующие документы: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копии документов, удостоверяющих личность заявителя (для граждан);</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внесение задатка.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482F93" w:rsidRDefault="00482F93" w:rsidP="00482F93">
      <w:pPr>
        <w:pStyle w:val="a3"/>
        <w:spacing w:before="0" w:beforeAutospacing="0" w:after="0" w:afterAutospacing="0"/>
        <w:ind w:firstLine="567"/>
        <w:jc w:val="both"/>
        <w:rPr>
          <w:rFonts w:ascii="Arial" w:hAnsi="Arial" w:cs="Arial"/>
          <w:color w:val="000000"/>
        </w:rPr>
      </w:pPr>
      <w:bookmarkStart w:id="3" w:name="P143"/>
      <w:bookmarkEnd w:id="3"/>
      <w:r>
        <w:rPr>
          <w:rFonts w:ascii="Arial" w:hAnsi="Arial" w:cs="Arial"/>
          <w:color w:val="000000"/>
        </w:rPr>
        <w:t>2.6.3.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по адресу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б) посредством почтовой связи по адресу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в форме электронного документа, подписанного простой электронной подписью, посредством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г) на бумажном носителе через МФЦ;</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 путем заполнения формы запроса, размещенной на официальном сайте Администрации в сети «Интернет»;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е) путем направления электронного документа на официальную электронную почту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официальном сайте, Едином портале и КСПГМУ ПО с возможностью бесплатного копирования.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w:t>
      </w:r>
      <w:r>
        <w:rPr>
          <w:rFonts w:ascii="Arial" w:hAnsi="Arial" w:cs="Arial"/>
          <w:color w:val="000000"/>
        </w:rPr>
        <w:lastRenderedPageBreak/>
        <w:t>устранения посредством информационного сообщения непосредственно в электронной форме заявления.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формировании заявления обеспечивается: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б) возможность печати па бумажном носителе копии электронной формы заявления;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 возможность вернуться на любой из этапов заполнения электронной формы заявления без потери ранее введенной информации;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2.7. Исчерпывающий перечень оснований для отказа в приеме документов, необходимых для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 для отказа в приеме документов, указанных в подпункте 2.6.1 и 2.6.2 пункта 2.6 Регламента и представленных в форме электронного документа: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Заявка на участие в аукционе, поступившая по истечении срока приема заявок, возвращается заявителю в день ее поступления.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Отказ в приеме документов, необходимых для предоставления муниципальной услуги, по иным основаниям не допускается.</w:t>
      </w:r>
    </w:p>
    <w:p w:rsidR="00482F93" w:rsidRDefault="00482F93" w:rsidP="00482F93">
      <w:pPr>
        <w:pStyle w:val="a3"/>
        <w:spacing w:before="0" w:beforeAutospacing="0" w:after="0" w:afterAutospacing="0"/>
        <w:ind w:firstLine="567"/>
        <w:jc w:val="both"/>
        <w:rPr>
          <w:rFonts w:ascii="Arial" w:hAnsi="Arial" w:cs="Arial"/>
          <w:color w:val="000000"/>
        </w:rPr>
      </w:pPr>
      <w:bookmarkStart w:id="4" w:name="P151"/>
      <w:bookmarkEnd w:id="4"/>
      <w:r>
        <w:rPr>
          <w:rFonts w:ascii="Arial" w:hAnsi="Arial" w:cs="Arial"/>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предоставлении муниципальной услуги отказывается в следующих случаях: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 заявление и документы поданы с нарушением требований, установленных подпунктом 2.6.2 пункта 2.6.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на земельный участок не зарегистрировано право государственной или муниципальной собственности, за исключением случаев, если такой земельный </w:t>
      </w:r>
      <w:r>
        <w:rPr>
          <w:rFonts w:ascii="Arial" w:hAnsi="Arial" w:cs="Arial"/>
          <w:color w:val="000000"/>
        </w:rPr>
        <w:lastRenderedPageBreak/>
        <w:t>участок образован из земель или земельного участка, государственная собственность на которые не разграничена;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7) земельный участок не отнесен к определенной категории земель;</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17) в отношении земельного участка принято решение о предварительном согласовании его предоставления;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 непредставление для участия в аукционе документов или представление недостоверных сведений;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22) непоступление задатка на дату рассмотрения заявок на участие в аукционе;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25) по результатам аукциона заявитель не признан победителем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w:t>
      </w:r>
      <w:r>
        <w:rPr>
          <w:rFonts w:ascii="Arial" w:hAnsi="Arial" w:cs="Arial"/>
          <w:color w:val="000000"/>
        </w:rPr>
        <w:lastRenderedPageBreak/>
        <w:t>участка, не подписал и не представил в Администрацию договор купли-продажи или аренды земельного участка.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 для приостановления предоставления муниципальной услуги отсутствуют.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2.9. Размер платы, взимаемой с заявителя при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Муниципальная услуга предоставляется бесплатно.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2.11. Срок регистрации заявления о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о предоставлении муниципальной услуги, направленного в форме электронного документа с использованием КСПГМУ ПО, Единого портала, официального сайта осуществляется в автоматическом режиме.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2.13. Предоставление муниципальной услуги осуществляется в специально выделенных для этой цели помещениях.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2.14. Помещения, в которых осуществляется предоставление муниципальной услуги, оборудуются: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2.15. Количество мест ожидания определяется исходя из фактической нагрузки и возможностей для их размещения в здании.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2.17. Кабинеты приема заявителей должны иметь информационные таблички (вывески) с указанием: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(последнее – при наличии) и должности специалиста.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 организации рабочих мест следует предусмотреть возможность беспрепятственного входа (выхода) специалистов из помещения.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(бейджами) с указанием фамилии, имени, отчества (последнее – при наличии) и должности.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Места предоставления муниципальной услуги оборудуются с учетом стандарта комфортности предоставления муниципальных услуг.</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2.20. Показатели доступности и качества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2.20.1. Показателями доступности предоставления муниципальной услуги являются: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транспортная доступность к месту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обеспечение беспрепятственного доступа лиц к помещениям, в которых предоставляется муниципальная услуга;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или на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предоставление возможности подачи заявления о предоставлении муниципальной услуги в виде электронного документа;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в средствах массовой информации;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получения заявителем информации о ходе предоставления муниципальной услуги с использованием Единого портала, КСПГМУ ПО, официального сайта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2.20.2. Показателями качества предоставления муниципальной услуги являются: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очередей при приеме и выдаче документов заявителям (их представителям);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нарушений сроков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путем заполнения формы запроса через личный кабинет в Едином портале и (или)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путем направления электронного документа в Администрацию на официальную электронную почту.</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направляется Администрацией заявителю посредством почтового отправления;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который направляется Администрацией заявителю посредством электронной почты.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в форме электронного документа подписывается по выбору заявителя (если заявителем является физическое лицо):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электронной подписью заявителя;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усиленной квалифицированной электронной подписью заявителя.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лица, действующего от имени юридического лица без доверенности;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КСПГМУ ПО, а также, если заявление подписано усиленной квалифицированной электронной подписью.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представленное с нарушением указанного порядка, не рассматривается Администрацией.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возможность получения информации о ходе выполнения заявления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2.20.3. При предоставлении муниципальной услуги в электронной форме посредством КСПГМУ ПО заявителю обеспечивается: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сведений о ходе выполнения заявления;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3.1. Исчерпывающий перечень административных процедур.</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включает в себя следующие административные процедуры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3.1.2. рассмотрение представленного заявителем заявления и подготовка проекта постановления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3.2. Описание последовательности действий при предоставлении муниципальной услуги, в том числе в электронном виде.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административной процедуры является поступление заявления в Администрацию.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Мокшанского района (далее – Глава Мокшанского района).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оснований для отказа в приеме заявления заявителю направляется письмо об отказе в приеме к рассмотрению заявления.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Максимальный срок выполнения административного действия - в день поступления заявления в Администрацию.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выполнения административной процедуры: направление Специалистом администрации заявления Главе Мокшанского района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3.2.2. Рассмотрение представленного заявителем заявления и подготовка проекта постановления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административного действия - 5 рабочих дней со дня поступления заявления в Администрацию.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Мокшанского района для принятия решения. Подписанное постановление Администрации направляется ответственному Специалисту Администрации для регистрации.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осуществления административного действия является принятие постановления Администрации о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Организатором аукциона является Администрация. Аукцион проводится в порядке, предусмотренном статьями 39.11 - 39.13 ЗК РФ.</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hyperlink r:id="rId13" w:tgtFrame="_blank" w:history="1">
        <w:r>
          <w:rPr>
            <w:rStyle w:val="1"/>
            <w:rFonts w:ascii="Arial" w:hAnsi="Arial" w:cs="Arial"/>
            <w:color w:val="0000FF"/>
          </w:rPr>
          <w:t>Уставом Мокшанского района Пензенской области</w:t>
        </w:r>
      </w:hyperlink>
      <w:r>
        <w:rPr>
          <w:rFonts w:ascii="Arial" w:hAnsi="Arial" w:cs="Arial"/>
          <w:color w:val="000000"/>
        </w:rPr>
        <w:t>, по месту нахождения земельного участка не менее чем за тридцать дней до дня проведения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Прием документов прекращается не ранее чем за 5 (пять) календарных дней до дня проведения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Заявителям, признанным участниками аукциона, и заявителям, не допущенным к участию в аукционе, организатор аукциона направляет </w:t>
      </w:r>
      <w:r>
        <w:rPr>
          <w:rFonts w:ascii="Arial" w:hAnsi="Arial" w:cs="Arial"/>
          <w:color w:val="000000"/>
        </w:rPr>
        <w:lastRenderedPageBreak/>
        <w:t>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правильность заполнения заявления в соответствии с требованиями, установленными законодательством;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выдает расписку о принятии заявления с описью представленных документов и указанием срока получения результата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w:t>
      </w:r>
      <w:r>
        <w:rPr>
          <w:rFonts w:ascii="Arial" w:hAnsi="Arial" w:cs="Arial"/>
          <w:color w:val="000000"/>
        </w:rPr>
        <w:lastRenderedPageBreak/>
        <w:t>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3.3.2. Срок выполнения данного административного действия не более 30 минут.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 Порядок исправления допущенных опечаток и ошибок в выданных в результате предоставления муниципальной услуги документах.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3.4.2. При обращении об исправлении технической ошибки заявитель представляет:</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Мокшанского района.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3.4.9. Глава Мокшанского района подписывает уведомление об отсутствии технической ошибки в выданном в результате предоставления муниципальной услуги документе.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3.4.10.Специалист организационного отдела администрации регистрирует подписанное главой Мокшанского района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 в случае наличия технической ошибки в выданном в результате предоставления муниципальной услуги документе - направление заявителю </w:t>
      </w:r>
      <w:r>
        <w:rPr>
          <w:rFonts w:ascii="Arial" w:hAnsi="Arial" w:cs="Arial"/>
          <w:color w:val="000000"/>
        </w:rPr>
        <w:lastRenderedPageBreak/>
        <w:t>результата муниципальной услуги, указанного в пункте 2.3. настоящего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4. Формы контроля за исполнением административного регламента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Мокшанского района,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Мокшанского района.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Особенности подачи и рассмотрение жалоб на решения и действия (бездействие) Администрации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 утвержденным постановлением администрации Мокшанского района Пензенской области </w:t>
      </w:r>
      <w:hyperlink r:id="rId14" w:tgtFrame="_blank" w:history="1">
        <w:r>
          <w:rPr>
            <w:rStyle w:val="1"/>
            <w:rFonts w:ascii="Arial" w:hAnsi="Arial" w:cs="Arial"/>
            <w:color w:val="0000FF"/>
          </w:rPr>
          <w:t>от 20.09.2018 № 886</w:t>
        </w:r>
      </w:hyperlink>
      <w:r>
        <w:rPr>
          <w:rFonts w:ascii="Arial" w:hAnsi="Arial" w:cs="Arial"/>
          <w:color w:val="000000"/>
        </w:rPr>
        <w:t>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 Порядок подачи и рассмотрения жалобы на решения и действия (бездействие) Администрации, их должностных лиц и муниципальных служащих.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5.4.1. Заявитель может обратиться с жалобой, в том числе, в следующих случаях: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 нарушение срока регистрации запроса о предоставлении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 нарушение срока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8) нарушение срока или порядка выдачи документов по результатам предоставления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5.4.6. В электронном виде жалоба может быть подана заявителем посредством: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а) официального сайта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б) электронной почты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Единого портала;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г) КСПГМУ ПО;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этом срок рассмотрения жалобы исчисляется со дня регистрации жалобы в уполномоченном на ее рассмотрение органе.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5.4.9. Жалоба может быть подана заявителем через МФЦ.</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При этом срок рассмотрения жалобы исчисляется со дня регистрации жалобы в Администрации.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5.5. Жалоба должна содержать:</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3) сведения об обжалуемых решениях и действиях (бездействии) Администрации, должностного лица Администрации, муниципального служащего;</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5.6. Заявитель имеет право на получение исчерпывающей информации и документов, необходимых для обоснования и рассмотрения жалобы.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5.8. По результатам рассмотрения жалобы принимается одно из следующих решений:</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в удовлетворении жалобы отказывается.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w:t>
      </w:r>
      <w:r>
        <w:rPr>
          <w:rFonts w:ascii="Arial" w:hAnsi="Arial" w:cs="Arial"/>
          <w:color w:val="000000"/>
        </w:rPr>
        <w:lastRenderedPageBreak/>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5.14. Жалоба на решения и действия (бездействие) Главы Мокшанского района подается Главе Мокшанского района.</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 «Продажа и предоставление в аренду</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земельных участков на торгах»</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Форма заявления</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Главе Мокшанского района</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____________________________________________________________________________________________</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__________________________________________________________________________________________</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(Ф.И.О. физического лица либо наименование юридического лица либо Ф.И.О. представителя заявителя)</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____________________________________________________________________________________________</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(место жительства физического лица либо место нахождения юридического лица)</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____________________________________________________________________________________________</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 удостоверяющего личность физического лица либо сведения о государственной регистрации</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ЕГРЮЛ)</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действующего на основании ______________________________________________________________________</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_______________________________________________________________________________________________</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подтверждающего полномочия представителя заявителя (в случае, если от имени заявителя выступает его представитель)</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_______________________________________________________________________________________________</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адрес электронной почты, номер телефона заявителя либо представителя заявителя)</w:t>
      </w:r>
    </w:p>
    <w:p w:rsidR="00482F93" w:rsidRDefault="00482F93" w:rsidP="00482F93">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center"/>
        <w:rPr>
          <w:rFonts w:ascii="Arial" w:hAnsi="Arial" w:cs="Arial"/>
          <w:color w:val="000000"/>
        </w:rPr>
      </w:pPr>
      <w:bookmarkStart w:id="5" w:name="P414"/>
      <w:bookmarkEnd w:id="5"/>
      <w:r>
        <w:rPr>
          <w:rFonts w:ascii="Arial" w:hAnsi="Arial" w:cs="Arial"/>
          <w:b/>
          <w:bCs/>
          <w:color w:val="000000"/>
          <w:sz w:val="30"/>
          <w:szCs w:val="30"/>
        </w:rPr>
        <w:t>ЗАЯВЛЕНИЕ</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Прошу Вас предоставить на аукционе земельный участок с кадастровым номером _________________________________________________ на праве ___________________________________.</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(собственности или аренды)</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Предполагаемая цель использования земельного участка ________________________________________________________________________________________________________________</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_________________________________________________________________________________________________________________________.</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Срок аренды (в случае предоставления земельного участка в аренду)_________________________________________________________________________</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_________________________________________________________________________________________________________________________.</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и (или) информация, необходимые для получения муниципальной услуги, прилагаются.</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w:t>
      </w:r>
    </w:p>
    <w:p w:rsidR="00482F93" w:rsidRDefault="00482F93" w:rsidP="00482F93">
      <w:pPr>
        <w:pStyle w:val="a3"/>
        <w:spacing w:before="0" w:beforeAutospacing="0" w:after="0" w:afterAutospacing="0"/>
        <w:ind w:firstLine="567"/>
        <w:jc w:val="both"/>
        <w:rPr>
          <w:rFonts w:ascii="Arial" w:hAnsi="Arial" w:cs="Arial"/>
          <w:color w:val="000000"/>
        </w:rPr>
      </w:pPr>
      <w:r>
        <w:rPr>
          <w:rFonts w:ascii="Arial" w:hAnsi="Arial" w:cs="Arial"/>
          <w:color w:val="000000"/>
        </w:rPr>
        <w:t>Дата Подпись заявителя</w:t>
      </w:r>
    </w:p>
    <w:p w:rsidR="00287D2D" w:rsidRDefault="00287D2D"/>
    <w:sectPr w:rsidR="00287D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F93"/>
    <w:rsid w:val="00287D2D"/>
    <w:rsid w:val="00482F93"/>
    <w:rsid w:val="00593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482F93"/>
  </w:style>
  <w:style w:type="paragraph" w:customStyle="1" w:styleId="bodytext">
    <w:name w:val="bodytext"/>
    <w:basedOn w:val="a"/>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482F93"/>
  </w:style>
  <w:style w:type="paragraph" w:customStyle="1" w:styleId="bodytext">
    <w:name w:val="bodytext"/>
    <w:basedOn w:val="a"/>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482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7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5552C3F-A355-4E58-9802-A3F051821779" TargetMode="External"/><Relationship Id="rId13" Type="http://schemas.openxmlformats.org/officeDocument/2006/relationships/hyperlink" Target="https://pravo-search.minjust.ru/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s://pravo-search.minjust.ru/bigs/showDocument.html?id=3200DBCF-FE63-4D9B-8677-EBE4F4146A40" TargetMode="External"/><Relationship Id="rId12" Type="http://schemas.openxmlformats.org/officeDocument/2006/relationships/hyperlink" Target="https://pravo-search.minjust.ru/bigs/showDocument.html?id=15552C3F-A355-4E58-9802-A3F051821779"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8D9D09C4-B3A7-47D1-9092-951882BA38D7" TargetMode="External"/><Relationship Id="rId11" Type="http://schemas.openxmlformats.org/officeDocument/2006/relationships/hyperlink" Target="https://pravo-search.minjust.ru/bigs/showDocument.html?id=C2CDC427-DA68-4B54-AC92-57F59F2F2F8E" TargetMode="External"/><Relationship Id="rId5" Type="http://schemas.openxmlformats.org/officeDocument/2006/relationships/hyperlink" Target="https://pravo-search.minjust.ru/bigs/showDocument.html?id=E8AABCF6-8C3F-461F-B480-F833A1A7E041" TargetMode="External"/><Relationship Id="rId15" Type="http://schemas.openxmlformats.org/officeDocument/2006/relationships/fontTable" Target="fontTable.xml"/><Relationship Id="rId10" Type="http://schemas.openxmlformats.org/officeDocument/2006/relationships/hyperlink" Target="https://pravo-search.minjust.ru/bigs/showDocument.html?id=15552C3F-A355-4E58-9802-A3F051821779"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3D0DEFD7-57A5-4E2F-BA32-A44F9638D362" TargetMode="External"/><Relationship Id="rId14" Type="http://schemas.openxmlformats.org/officeDocument/2006/relationships/hyperlink" Target="https://pravo-search.minjust.ru/bigs/showDocument.html?id=5AB1D6E3-8793-495E-938E-53F7C9B5A5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11111</Words>
  <Characters>63337</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EcPC</cp:lastModifiedBy>
  <cp:revision>2</cp:revision>
  <dcterms:created xsi:type="dcterms:W3CDTF">2023-11-08T13:37:00Z</dcterms:created>
  <dcterms:modified xsi:type="dcterms:W3CDTF">2023-11-08T13:37:00Z</dcterms:modified>
</cp:coreProperties>
</file>