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  <w:bookmarkStart w:id="0" w:name="_GoBack"/>
      <w:bookmarkEnd w:id="0"/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0A1224">
      <w:pPr>
        <w:tabs>
          <w:tab w:val="left" w:pos="3094"/>
        </w:tabs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0080" cy="87630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876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092" w:rsidRDefault="00154CF4" w:rsidP="000A1224">
      <w:pPr>
        <w:tabs>
          <w:tab w:val="left" w:pos="3094"/>
        </w:tabs>
        <w:autoSpaceDE w:val="0"/>
        <w:jc w:val="center"/>
        <w:rPr>
          <w:b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5.05pt;margin-top:12.9pt;width:485.95pt;height:110.35pt;z-index:251660288;mso-wrap-distance-left:0;mso-position-horizontal-relative:page" stroked="f">
            <v:fill opacity="0" color2="black"/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720"/>
                  </w:tblGrid>
                  <w:tr w:rsidR="000A1224">
                    <w:tc>
                      <w:tcPr>
                        <w:tcW w:w="9720" w:type="dxa"/>
                        <w:shd w:val="clear" w:color="auto" w:fill="auto"/>
                      </w:tcPr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АДМИНИСТРАЦИЯ ЧЕРНОЗЕРСКОГО СЕЛЬСОВЕТА </w:t>
                        </w:r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МОКШАНСКОГО</w:t>
                        </w: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РАЙОНА ПЕНЗЕНСКОЙ ОБЛАСТИ</w:t>
                        </w:r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ПОСТАНОВЛЕНИЕ</w:t>
                        </w:r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0A1224">
                    <w:trPr>
                      <w:trHeight w:val="397"/>
                    </w:trPr>
                    <w:tc>
                      <w:tcPr>
                        <w:tcW w:w="9720" w:type="dxa"/>
                        <w:shd w:val="clear" w:color="auto" w:fill="auto"/>
                      </w:tcPr>
                      <w:p w:rsidR="000A1224" w:rsidRDefault="00F04FD9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от  29.12</w:t>
                        </w:r>
                        <w:r w:rsidR="007E2636">
                          <w:rPr>
                            <w:sz w:val="24"/>
                            <w:szCs w:val="24"/>
                          </w:rPr>
                          <w:t>.2020</w:t>
                        </w:r>
                        <w:r w:rsidR="00B3135D">
                          <w:rPr>
                            <w:sz w:val="24"/>
                            <w:szCs w:val="24"/>
                          </w:rPr>
                          <w:t xml:space="preserve"> № </w:t>
                        </w:r>
                        <w:r>
                          <w:rPr>
                            <w:sz w:val="24"/>
                            <w:szCs w:val="24"/>
                          </w:rPr>
                          <w:t>105</w:t>
                        </w:r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с.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Чернозерье</w:t>
                        </w:r>
                        <w:proofErr w:type="spellEnd"/>
                      </w:p>
                      <w:p w:rsidR="000A1224" w:rsidRDefault="000A1224">
                        <w:pPr>
                          <w:tabs>
                            <w:tab w:val="left" w:pos="3094"/>
                          </w:tabs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0A1224" w:rsidRDefault="000A1224" w:rsidP="000A1224">
                  <w:r>
                    <w:t xml:space="preserve"> </w:t>
                  </w:r>
                </w:p>
              </w:txbxContent>
            </v:textbox>
            <w10:wrap type="square" anchorx="page"/>
          </v:shape>
        </w:pict>
      </w:r>
      <w:r w:rsidR="000A1224">
        <w:rPr>
          <w:b/>
          <w:sz w:val="24"/>
          <w:szCs w:val="24"/>
        </w:rPr>
        <w:t xml:space="preserve">Об утверждении схемы размещения нестационарных торговых объектов на территории </w:t>
      </w:r>
      <w:proofErr w:type="spellStart"/>
      <w:r w:rsidR="000A1224">
        <w:rPr>
          <w:b/>
          <w:sz w:val="24"/>
          <w:szCs w:val="24"/>
        </w:rPr>
        <w:t>Чернозерского</w:t>
      </w:r>
      <w:proofErr w:type="spellEnd"/>
      <w:r w:rsidR="000A1224">
        <w:rPr>
          <w:b/>
          <w:sz w:val="24"/>
          <w:szCs w:val="24"/>
        </w:rPr>
        <w:t xml:space="preserve"> сельсовета </w:t>
      </w:r>
      <w:proofErr w:type="spellStart"/>
      <w:r w:rsidR="000A1224">
        <w:rPr>
          <w:b/>
          <w:sz w:val="24"/>
          <w:szCs w:val="24"/>
        </w:rPr>
        <w:t>Мокшанского</w:t>
      </w:r>
      <w:proofErr w:type="spellEnd"/>
      <w:r w:rsidR="000A1224">
        <w:rPr>
          <w:b/>
          <w:sz w:val="24"/>
          <w:szCs w:val="24"/>
        </w:rPr>
        <w:t xml:space="preserve"> района Пензенской области</w:t>
      </w:r>
    </w:p>
    <w:p w:rsidR="000A1224" w:rsidRDefault="00F04FD9" w:rsidP="000A1224">
      <w:pPr>
        <w:tabs>
          <w:tab w:val="left" w:pos="3094"/>
        </w:tabs>
        <w:autoSpaceDE w:val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на 2021</w:t>
      </w:r>
      <w:r w:rsidR="000A1224">
        <w:rPr>
          <w:b/>
          <w:sz w:val="24"/>
          <w:szCs w:val="24"/>
        </w:rPr>
        <w:t xml:space="preserve"> год</w:t>
      </w:r>
    </w:p>
    <w:p w:rsidR="000A1224" w:rsidRDefault="000A1224" w:rsidP="000A1224">
      <w:pPr>
        <w:tabs>
          <w:tab w:val="left" w:pos="3094"/>
        </w:tabs>
        <w:autoSpaceDE w:val="0"/>
        <w:rPr>
          <w:sz w:val="24"/>
          <w:szCs w:val="24"/>
        </w:rPr>
      </w:pPr>
    </w:p>
    <w:p w:rsidR="000A1224" w:rsidRDefault="000A1224" w:rsidP="000A1224">
      <w:pPr>
        <w:tabs>
          <w:tab w:val="left" w:pos="3094"/>
        </w:tabs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          В соответствии Федерального закона от 28.12.2009 № 381-ФЗ « Об основах государственного регулирования торговой деятельности в Российской Федерации»</w:t>
      </w:r>
      <w:proofErr w:type="gramStart"/>
      <w:r>
        <w:rPr>
          <w:sz w:val="24"/>
          <w:szCs w:val="24"/>
        </w:rPr>
        <w:t>,в</w:t>
      </w:r>
      <w:proofErr w:type="gramEnd"/>
      <w:r>
        <w:rPr>
          <w:sz w:val="24"/>
          <w:szCs w:val="24"/>
        </w:rPr>
        <w:t xml:space="preserve"> соответствии с Федеральным законом от 06.10.2003 № 131-ФЗ « Об общих принципах организации местного самоуправления в Российской Федерации», приказом Министерства сельского хозяйства Пензенской области от 23.11.2010 № 1174 «Об утверждении Порядка разработки схемы нестационарных торговых объектов на территории Пензенской области», приказом Министерства сельского хозяйства Пензенской области от 02.03.2016 № 32 «Об утверждении Порядка размещения нестационарных торговых объектов на территории Пензенской области», в целях создания условий для улучшения организации и качества обслуживания населения </w:t>
      </w:r>
      <w:proofErr w:type="spellStart"/>
      <w:r>
        <w:rPr>
          <w:sz w:val="24"/>
          <w:szCs w:val="24"/>
        </w:rPr>
        <w:t>Чернозерского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Мокшанского</w:t>
      </w:r>
      <w:proofErr w:type="spellEnd"/>
      <w:r>
        <w:rPr>
          <w:sz w:val="24"/>
          <w:szCs w:val="24"/>
        </w:rPr>
        <w:t xml:space="preserve"> района Пензенской области,-</w:t>
      </w:r>
    </w:p>
    <w:p w:rsidR="000A1224" w:rsidRDefault="000A1224" w:rsidP="000A1224">
      <w:pPr>
        <w:tabs>
          <w:tab w:val="left" w:pos="3094"/>
        </w:tabs>
        <w:jc w:val="center"/>
        <w:rPr>
          <w:b/>
          <w:sz w:val="24"/>
          <w:szCs w:val="24"/>
        </w:rPr>
      </w:pPr>
      <w:r>
        <w:rPr>
          <w:sz w:val="24"/>
          <w:szCs w:val="24"/>
        </w:rPr>
        <w:t>,</w:t>
      </w:r>
    </w:p>
    <w:p w:rsidR="000A1224" w:rsidRDefault="000A1224" w:rsidP="000A1224">
      <w:pPr>
        <w:tabs>
          <w:tab w:val="left" w:pos="309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администрация </w:t>
      </w:r>
      <w:proofErr w:type="spellStart"/>
      <w:r>
        <w:rPr>
          <w:b/>
          <w:sz w:val="24"/>
          <w:szCs w:val="24"/>
        </w:rPr>
        <w:t>Чернозерского</w:t>
      </w:r>
      <w:proofErr w:type="spellEnd"/>
      <w:r>
        <w:rPr>
          <w:b/>
          <w:sz w:val="24"/>
          <w:szCs w:val="24"/>
        </w:rPr>
        <w:t xml:space="preserve"> сельсовета </w:t>
      </w:r>
      <w:proofErr w:type="spellStart"/>
      <w:r>
        <w:rPr>
          <w:b/>
          <w:sz w:val="24"/>
          <w:szCs w:val="24"/>
        </w:rPr>
        <w:t>Мокшанского</w:t>
      </w:r>
      <w:proofErr w:type="spellEnd"/>
      <w:r>
        <w:rPr>
          <w:b/>
          <w:sz w:val="24"/>
          <w:szCs w:val="24"/>
        </w:rPr>
        <w:t xml:space="preserve"> района Пензенской области постановляет:</w:t>
      </w:r>
    </w:p>
    <w:p w:rsidR="000A1224" w:rsidRDefault="000A1224" w:rsidP="000A1224">
      <w:pPr>
        <w:tabs>
          <w:tab w:val="left" w:pos="3094"/>
        </w:tabs>
        <w:ind w:firstLine="720"/>
        <w:jc w:val="center"/>
        <w:rPr>
          <w:b/>
          <w:sz w:val="24"/>
          <w:szCs w:val="24"/>
        </w:rPr>
      </w:pPr>
    </w:p>
    <w:p w:rsidR="000A1224" w:rsidRDefault="000A1224" w:rsidP="000A1224">
      <w:pPr>
        <w:tabs>
          <w:tab w:val="left" w:pos="3094"/>
        </w:tabs>
        <w:autoSpaceDE w:val="0"/>
        <w:rPr>
          <w:sz w:val="24"/>
          <w:szCs w:val="24"/>
        </w:rPr>
      </w:pPr>
      <w:r>
        <w:rPr>
          <w:sz w:val="24"/>
          <w:szCs w:val="24"/>
        </w:rPr>
        <w:t xml:space="preserve">           1. Утвердить схему  размещения нестационарных торговых объектов на территории </w:t>
      </w:r>
      <w:proofErr w:type="spellStart"/>
      <w:r>
        <w:rPr>
          <w:sz w:val="24"/>
          <w:szCs w:val="24"/>
        </w:rPr>
        <w:t>Чернозерского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Мокшанского</w:t>
      </w:r>
      <w:proofErr w:type="spellEnd"/>
      <w:r>
        <w:rPr>
          <w:sz w:val="24"/>
          <w:szCs w:val="24"/>
        </w:rPr>
        <w:t xml:space="preserve"> р</w:t>
      </w:r>
      <w:r w:rsidR="00F04FD9">
        <w:rPr>
          <w:sz w:val="24"/>
          <w:szCs w:val="24"/>
        </w:rPr>
        <w:t>айона Пензенской области на 2021</w:t>
      </w:r>
      <w:r>
        <w:rPr>
          <w:sz w:val="24"/>
          <w:szCs w:val="24"/>
        </w:rPr>
        <w:t xml:space="preserve"> год согласно приложению.</w:t>
      </w:r>
    </w:p>
    <w:p w:rsidR="000A1224" w:rsidRDefault="000A1224" w:rsidP="000A1224">
      <w:pPr>
        <w:tabs>
          <w:tab w:val="left" w:pos="309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2. Опубликовать настоящее постановление в информационном бюллетене «Вести </w:t>
      </w:r>
      <w:proofErr w:type="spellStart"/>
      <w:r>
        <w:rPr>
          <w:sz w:val="24"/>
          <w:szCs w:val="24"/>
        </w:rPr>
        <w:t>Чернозерского</w:t>
      </w:r>
      <w:proofErr w:type="spellEnd"/>
      <w:r>
        <w:rPr>
          <w:sz w:val="24"/>
          <w:szCs w:val="24"/>
        </w:rPr>
        <w:t xml:space="preserve"> сельсовета»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0A1224" w:rsidRDefault="000A1224" w:rsidP="000A1224">
      <w:pPr>
        <w:tabs>
          <w:tab w:val="left" w:pos="3094"/>
        </w:tabs>
        <w:rPr>
          <w:sz w:val="24"/>
          <w:szCs w:val="24"/>
        </w:rPr>
      </w:pPr>
      <w:r>
        <w:rPr>
          <w:sz w:val="24"/>
          <w:szCs w:val="24"/>
        </w:rPr>
        <w:t xml:space="preserve">          3. Настоящее постановление вступает в силу на следующий день после дня его официального опубликования.</w:t>
      </w:r>
    </w:p>
    <w:p w:rsidR="000A1224" w:rsidRDefault="000A1224" w:rsidP="000A1224">
      <w:pPr>
        <w:tabs>
          <w:tab w:val="left" w:pos="3094"/>
        </w:tabs>
      </w:pPr>
      <w:r>
        <w:rPr>
          <w:sz w:val="24"/>
          <w:szCs w:val="24"/>
        </w:rPr>
        <w:t xml:space="preserve">          4.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</w:t>
      </w:r>
      <w:r w:rsidR="0021191F">
        <w:rPr>
          <w:sz w:val="24"/>
          <w:szCs w:val="24"/>
        </w:rPr>
        <w:t>тоящего постановления  на  главу</w:t>
      </w:r>
      <w:r>
        <w:rPr>
          <w:sz w:val="24"/>
          <w:szCs w:val="24"/>
        </w:rPr>
        <w:t xml:space="preserve"> администрации </w:t>
      </w:r>
      <w:proofErr w:type="spellStart"/>
      <w:r>
        <w:rPr>
          <w:sz w:val="24"/>
          <w:szCs w:val="24"/>
        </w:rPr>
        <w:t>Чернозерского</w:t>
      </w:r>
      <w:proofErr w:type="spellEnd"/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Мокшанского</w:t>
      </w:r>
      <w:proofErr w:type="spellEnd"/>
      <w:r>
        <w:rPr>
          <w:sz w:val="24"/>
          <w:szCs w:val="24"/>
        </w:rPr>
        <w:t xml:space="preserve"> района Пензенской области.</w:t>
      </w:r>
    </w:p>
    <w:p w:rsidR="000A1224" w:rsidRDefault="000A1224" w:rsidP="000A1224">
      <w:pPr>
        <w:tabs>
          <w:tab w:val="left" w:pos="3094"/>
        </w:tabs>
      </w:pPr>
    </w:p>
    <w:p w:rsidR="000A1224" w:rsidRDefault="000A1224" w:rsidP="000A1224">
      <w:pPr>
        <w:tabs>
          <w:tab w:val="left" w:pos="3094"/>
        </w:tabs>
      </w:pPr>
    </w:p>
    <w:p w:rsidR="000A1224" w:rsidRDefault="000A1224" w:rsidP="000A1224">
      <w:pPr>
        <w:tabs>
          <w:tab w:val="left" w:pos="3094"/>
        </w:tabs>
        <w:ind w:firstLine="720"/>
        <w:rPr>
          <w:sz w:val="24"/>
          <w:szCs w:val="24"/>
        </w:rPr>
      </w:pPr>
    </w:p>
    <w:p w:rsidR="000A1224" w:rsidRDefault="007E2636" w:rsidP="000A1224">
      <w:pPr>
        <w:tabs>
          <w:tab w:val="left" w:pos="3094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Глава</w:t>
      </w:r>
      <w:r w:rsidR="000A1224">
        <w:rPr>
          <w:b/>
          <w:bCs/>
          <w:sz w:val="24"/>
          <w:szCs w:val="24"/>
        </w:rPr>
        <w:t xml:space="preserve"> администрации</w:t>
      </w:r>
    </w:p>
    <w:p w:rsidR="000A1224" w:rsidRDefault="000A1224" w:rsidP="000A1224">
      <w:pPr>
        <w:tabs>
          <w:tab w:val="left" w:pos="3094"/>
        </w:tabs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Чернозерского</w:t>
      </w:r>
      <w:proofErr w:type="spellEnd"/>
      <w:r>
        <w:rPr>
          <w:b/>
          <w:bCs/>
          <w:sz w:val="24"/>
          <w:szCs w:val="24"/>
        </w:rPr>
        <w:t xml:space="preserve"> сельсовета</w:t>
      </w:r>
    </w:p>
    <w:p w:rsidR="000A1224" w:rsidRDefault="000A1224" w:rsidP="000A1224">
      <w:pPr>
        <w:tabs>
          <w:tab w:val="left" w:pos="3094"/>
        </w:tabs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Мокшанского</w:t>
      </w:r>
      <w:proofErr w:type="spellEnd"/>
      <w:r>
        <w:rPr>
          <w:b/>
          <w:bCs/>
          <w:sz w:val="24"/>
          <w:szCs w:val="24"/>
        </w:rPr>
        <w:t xml:space="preserve"> района</w:t>
      </w:r>
    </w:p>
    <w:p w:rsidR="000A1224" w:rsidRDefault="000A1224" w:rsidP="000A1224">
      <w:pPr>
        <w:tabs>
          <w:tab w:val="left" w:pos="3094"/>
        </w:tabs>
        <w:rPr>
          <w:b/>
          <w:bCs/>
        </w:rPr>
      </w:pPr>
      <w:r>
        <w:rPr>
          <w:b/>
          <w:bCs/>
          <w:sz w:val="24"/>
          <w:szCs w:val="24"/>
        </w:rPr>
        <w:t>Пензенской области                                                                                           Н.А.Кочеткова</w:t>
      </w: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FA4E94" w:rsidRPr="00FA4E94" w:rsidRDefault="00FA4E94" w:rsidP="00FA4E94">
      <w:pPr>
        <w:jc w:val="right"/>
        <w:rPr>
          <w:sz w:val="24"/>
          <w:szCs w:val="24"/>
        </w:rPr>
      </w:pPr>
      <w:r w:rsidRPr="00FA4E94">
        <w:rPr>
          <w:sz w:val="24"/>
          <w:szCs w:val="24"/>
        </w:rPr>
        <w:lastRenderedPageBreak/>
        <w:t>Приложение</w:t>
      </w:r>
    </w:p>
    <w:p w:rsidR="00FA4E94" w:rsidRPr="00FA4E94" w:rsidRDefault="00FA4E94" w:rsidP="00FA4E94">
      <w:pPr>
        <w:jc w:val="right"/>
        <w:rPr>
          <w:sz w:val="24"/>
          <w:szCs w:val="24"/>
        </w:rPr>
      </w:pPr>
      <w:r w:rsidRPr="00FA4E94">
        <w:rPr>
          <w:sz w:val="24"/>
          <w:szCs w:val="24"/>
        </w:rPr>
        <w:t>Утверждено</w:t>
      </w:r>
    </w:p>
    <w:p w:rsidR="00FA4E94" w:rsidRPr="00FA4E94" w:rsidRDefault="00FA4E94" w:rsidP="00FA4E94">
      <w:pPr>
        <w:jc w:val="right"/>
        <w:rPr>
          <w:sz w:val="24"/>
          <w:szCs w:val="24"/>
        </w:rPr>
      </w:pPr>
      <w:r w:rsidRPr="00FA4E94">
        <w:rPr>
          <w:sz w:val="24"/>
          <w:szCs w:val="24"/>
        </w:rPr>
        <w:t>постановлением</w:t>
      </w:r>
    </w:p>
    <w:p w:rsidR="00FA4E94" w:rsidRPr="00FA4E94" w:rsidRDefault="00FA4E94" w:rsidP="00FA4E94">
      <w:pPr>
        <w:jc w:val="right"/>
        <w:rPr>
          <w:sz w:val="24"/>
          <w:szCs w:val="24"/>
        </w:rPr>
      </w:pPr>
      <w:r w:rsidRPr="00FA4E94">
        <w:rPr>
          <w:sz w:val="24"/>
          <w:szCs w:val="24"/>
        </w:rPr>
        <w:t xml:space="preserve"> администрации </w:t>
      </w:r>
      <w:proofErr w:type="spellStart"/>
      <w:r w:rsidRPr="00FA4E94">
        <w:rPr>
          <w:sz w:val="24"/>
          <w:szCs w:val="24"/>
        </w:rPr>
        <w:t>Чернозерского</w:t>
      </w:r>
      <w:proofErr w:type="spellEnd"/>
      <w:r w:rsidRPr="00FA4E94">
        <w:rPr>
          <w:sz w:val="24"/>
          <w:szCs w:val="24"/>
        </w:rPr>
        <w:t xml:space="preserve"> сельсовета</w:t>
      </w:r>
    </w:p>
    <w:p w:rsidR="00FA4E94" w:rsidRPr="00FA4E94" w:rsidRDefault="00FA4E94" w:rsidP="00FA4E94">
      <w:pPr>
        <w:jc w:val="right"/>
        <w:rPr>
          <w:sz w:val="24"/>
          <w:szCs w:val="24"/>
        </w:rPr>
      </w:pPr>
      <w:r w:rsidRPr="00FA4E94">
        <w:rPr>
          <w:sz w:val="24"/>
          <w:szCs w:val="24"/>
        </w:rPr>
        <w:t xml:space="preserve"> </w:t>
      </w:r>
      <w:proofErr w:type="spellStart"/>
      <w:r w:rsidRPr="00FA4E94">
        <w:rPr>
          <w:sz w:val="24"/>
          <w:szCs w:val="24"/>
        </w:rPr>
        <w:t>Мокшанского</w:t>
      </w:r>
      <w:proofErr w:type="spellEnd"/>
      <w:r w:rsidRPr="00FA4E94">
        <w:rPr>
          <w:sz w:val="24"/>
          <w:szCs w:val="24"/>
        </w:rPr>
        <w:t xml:space="preserve"> района Пензенской области </w:t>
      </w:r>
    </w:p>
    <w:p w:rsidR="00FA4E94" w:rsidRPr="00FA4E94" w:rsidRDefault="00E976A8" w:rsidP="00FA4E94">
      <w:pPr>
        <w:jc w:val="right"/>
        <w:rPr>
          <w:sz w:val="24"/>
          <w:szCs w:val="24"/>
        </w:rPr>
      </w:pPr>
      <w:r>
        <w:rPr>
          <w:sz w:val="24"/>
          <w:szCs w:val="24"/>
        </w:rPr>
        <w:t>от  29.12.2020</w:t>
      </w:r>
      <w:r w:rsidR="00FA4E94">
        <w:rPr>
          <w:sz w:val="24"/>
          <w:szCs w:val="24"/>
        </w:rPr>
        <w:t xml:space="preserve"> </w:t>
      </w:r>
      <w:r w:rsidR="00416DB1">
        <w:rPr>
          <w:sz w:val="24"/>
          <w:szCs w:val="24"/>
        </w:rPr>
        <w:t xml:space="preserve"> №</w:t>
      </w:r>
      <w:r w:rsidR="00DF39E7">
        <w:rPr>
          <w:sz w:val="24"/>
          <w:szCs w:val="24"/>
        </w:rPr>
        <w:t xml:space="preserve"> </w:t>
      </w:r>
      <w:r w:rsidR="00F04FD9">
        <w:rPr>
          <w:sz w:val="24"/>
          <w:szCs w:val="24"/>
        </w:rPr>
        <w:t>105</w:t>
      </w:r>
    </w:p>
    <w:p w:rsidR="00FA4E94" w:rsidRPr="00FA4E94" w:rsidRDefault="00FA4E94" w:rsidP="00FA4E94">
      <w:pPr>
        <w:jc w:val="right"/>
        <w:rPr>
          <w:sz w:val="24"/>
          <w:szCs w:val="24"/>
        </w:rPr>
      </w:pPr>
    </w:p>
    <w:p w:rsidR="00FA4E94" w:rsidRPr="00FA4E94" w:rsidRDefault="00FA4E94" w:rsidP="00FA4E94">
      <w:pPr>
        <w:rPr>
          <w:sz w:val="24"/>
          <w:szCs w:val="24"/>
        </w:rPr>
      </w:pPr>
    </w:p>
    <w:p w:rsidR="00FA4E94" w:rsidRPr="00FA4E94" w:rsidRDefault="00FA4E94" w:rsidP="00FA4E94">
      <w:pPr>
        <w:jc w:val="center"/>
        <w:rPr>
          <w:sz w:val="24"/>
          <w:szCs w:val="24"/>
        </w:rPr>
      </w:pPr>
      <w:r w:rsidRPr="00FA4E94">
        <w:rPr>
          <w:sz w:val="24"/>
          <w:szCs w:val="24"/>
        </w:rPr>
        <w:t>Схема размещения нестационарных торговых объектов</w:t>
      </w:r>
    </w:p>
    <w:p w:rsidR="00FA4E94" w:rsidRPr="00FA4E94" w:rsidRDefault="00FA4E94" w:rsidP="00FA4E94">
      <w:pPr>
        <w:jc w:val="center"/>
        <w:rPr>
          <w:sz w:val="24"/>
          <w:szCs w:val="24"/>
        </w:rPr>
      </w:pPr>
      <w:r w:rsidRPr="00FA4E94">
        <w:rPr>
          <w:sz w:val="24"/>
          <w:szCs w:val="24"/>
        </w:rPr>
        <w:t xml:space="preserve">на территории </w:t>
      </w:r>
      <w:proofErr w:type="spellStart"/>
      <w:r w:rsidRPr="00FA4E94">
        <w:rPr>
          <w:sz w:val="24"/>
          <w:szCs w:val="24"/>
        </w:rPr>
        <w:t>Чернозерского</w:t>
      </w:r>
      <w:proofErr w:type="spellEnd"/>
      <w:r w:rsidRPr="00FA4E94">
        <w:rPr>
          <w:sz w:val="24"/>
          <w:szCs w:val="24"/>
        </w:rPr>
        <w:t xml:space="preserve"> сельсовета</w:t>
      </w:r>
    </w:p>
    <w:p w:rsidR="00FA4E94" w:rsidRPr="00FA4E94" w:rsidRDefault="00FA4E94" w:rsidP="00FA4E94">
      <w:pPr>
        <w:jc w:val="center"/>
        <w:rPr>
          <w:sz w:val="24"/>
          <w:szCs w:val="24"/>
        </w:rPr>
      </w:pPr>
      <w:r w:rsidRPr="00FA4E94">
        <w:rPr>
          <w:sz w:val="24"/>
          <w:szCs w:val="24"/>
        </w:rPr>
        <w:t xml:space="preserve"> </w:t>
      </w:r>
      <w:proofErr w:type="spellStart"/>
      <w:r w:rsidRPr="00FA4E94">
        <w:rPr>
          <w:sz w:val="24"/>
          <w:szCs w:val="24"/>
        </w:rPr>
        <w:t>Мокшанского</w:t>
      </w:r>
      <w:proofErr w:type="spellEnd"/>
      <w:r w:rsidRPr="00FA4E94">
        <w:rPr>
          <w:sz w:val="24"/>
          <w:szCs w:val="24"/>
        </w:rPr>
        <w:t xml:space="preserve"> района Пензенской области</w:t>
      </w:r>
    </w:p>
    <w:p w:rsidR="00FA4E94" w:rsidRPr="00FA4E94" w:rsidRDefault="0021191F" w:rsidP="00FA4E94">
      <w:pPr>
        <w:jc w:val="center"/>
        <w:rPr>
          <w:sz w:val="24"/>
          <w:szCs w:val="24"/>
        </w:rPr>
      </w:pPr>
      <w:r>
        <w:rPr>
          <w:sz w:val="24"/>
          <w:szCs w:val="24"/>
        </w:rPr>
        <w:t>на  2021</w:t>
      </w:r>
      <w:r w:rsidR="00FA4E94" w:rsidRPr="00FA4E94">
        <w:rPr>
          <w:sz w:val="24"/>
          <w:szCs w:val="24"/>
        </w:rPr>
        <w:t xml:space="preserve"> год</w:t>
      </w:r>
    </w:p>
    <w:p w:rsidR="00FA4E94" w:rsidRDefault="00FA4E94" w:rsidP="00FA4E94"/>
    <w:p w:rsidR="00FA4E94" w:rsidRDefault="00FA4E94" w:rsidP="00FA4E94"/>
    <w:p w:rsidR="00FA4E94" w:rsidRDefault="00154CF4" w:rsidP="00FA4E94">
      <w:pPr>
        <w:jc w:val="center"/>
      </w:pPr>
      <w:r>
        <w:rPr>
          <w:noProof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left:0;text-align:left;margin-left:220.3pt;margin-top:102.05pt;width:119.1pt;height:19.7pt;z-index:251662336" adj="2748,30646">
            <v:textbox>
              <w:txbxContent>
                <w:p w:rsidR="00FA4E94" w:rsidRPr="00EE5563" w:rsidRDefault="00FA4E94" w:rsidP="00FA4E94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ул. Базарная площадь 10</w:t>
                  </w:r>
                  <w:proofErr w:type="gramStart"/>
                  <w:r>
                    <w:rPr>
                      <w:sz w:val="18"/>
                      <w:szCs w:val="18"/>
                    </w:rPr>
                    <w:t xml:space="preserve"> А</w:t>
                  </w:r>
                  <w:proofErr w:type="gramEnd"/>
                </w:p>
              </w:txbxContent>
            </v:textbox>
          </v:shape>
        </w:pict>
      </w:r>
      <w:r w:rsidR="00FA4E94">
        <w:rPr>
          <w:noProof/>
          <w:lang w:eastAsia="ru-RU"/>
        </w:rPr>
        <w:drawing>
          <wp:inline distT="0" distB="0" distL="0" distR="0">
            <wp:extent cx="5593080" cy="5425440"/>
            <wp:effectExtent l="19050" t="0" r="7620" b="0"/>
            <wp:docPr id="1" name="Рисунок 1" descr="C:\Users\user\Desktop\Х\генеральный план 2011г\Положение\Карта инженерной с.Чернозер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Х\генеральный план 2011г\Положение\Карта инженерной с.Чернозерь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05" t="33612" r="46227" b="3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p w:rsidR="000A1224" w:rsidRDefault="000A1224" w:rsidP="00A70249">
      <w:pPr>
        <w:jc w:val="right"/>
        <w:rPr>
          <w:noProof/>
          <w:sz w:val="24"/>
          <w:szCs w:val="24"/>
          <w:lang w:eastAsia="ru-RU"/>
        </w:rPr>
      </w:pPr>
    </w:p>
    <w:sectPr w:rsidR="000A1224" w:rsidSect="00327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0249"/>
    <w:rsid w:val="00076162"/>
    <w:rsid w:val="000A1224"/>
    <w:rsid w:val="000C6180"/>
    <w:rsid w:val="00105807"/>
    <w:rsid w:val="00127401"/>
    <w:rsid w:val="00154CF4"/>
    <w:rsid w:val="0017100E"/>
    <w:rsid w:val="0021191F"/>
    <w:rsid w:val="0024174F"/>
    <w:rsid w:val="00327813"/>
    <w:rsid w:val="00416DB1"/>
    <w:rsid w:val="00564B85"/>
    <w:rsid w:val="00793622"/>
    <w:rsid w:val="007E2636"/>
    <w:rsid w:val="007F52D7"/>
    <w:rsid w:val="0083204F"/>
    <w:rsid w:val="008B2092"/>
    <w:rsid w:val="00920EEB"/>
    <w:rsid w:val="00A05BAE"/>
    <w:rsid w:val="00A70249"/>
    <w:rsid w:val="00AE123C"/>
    <w:rsid w:val="00B260C4"/>
    <w:rsid w:val="00B3135D"/>
    <w:rsid w:val="00BA3B0C"/>
    <w:rsid w:val="00BA3FDC"/>
    <w:rsid w:val="00CF32A9"/>
    <w:rsid w:val="00D0036B"/>
    <w:rsid w:val="00DD36C6"/>
    <w:rsid w:val="00DF39E7"/>
    <w:rsid w:val="00E9124A"/>
    <w:rsid w:val="00E976A8"/>
    <w:rsid w:val="00EF067C"/>
    <w:rsid w:val="00F04FD9"/>
    <w:rsid w:val="00FA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224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04F"/>
    <w:pPr>
      <w:widowControl/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32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EcPC</cp:lastModifiedBy>
  <cp:revision>2</cp:revision>
  <cp:lastPrinted>2019-02-11T06:50:00Z</cp:lastPrinted>
  <dcterms:created xsi:type="dcterms:W3CDTF">2023-11-01T11:33:00Z</dcterms:created>
  <dcterms:modified xsi:type="dcterms:W3CDTF">2023-11-01T11:33:00Z</dcterms:modified>
</cp:coreProperties>
</file>