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33C" w:rsidRDefault="00B9033C" w:rsidP="00B9033C">
      <w:pPr>
        <w:pStyle w:val="ConsNonformat"/>
        <w:widowControl/>
        <w:jc w:val="center"/>
        <w:rPr>
          <w:rFonts w:ascii="Times New Roman" w:hAnsi="Times New Roman" w:cs="Times New Roman"/>
          <w:b/>
          <w:bCs/>
          <w:sz w:val="36"/>
          <w:szCs w:val="36"/>
        </w:rPr>
      </w:pPr>
      <w:r>
        <w:rPr>
          <w:noProof/>
        </w:rPr>
        <w:drawing>
          <wp:anchor distT="0" distB="0" distL="114300" distR="114300" simplePos="0" relativeHeight="251658240" behindDoc="1" locked="0" layoutInCell="1" allowOverlap="1">
            <wp:simplePos x="0" y="0"/>
            <wp:positionH relativeFrom="column">
              <wp:posOffset>2743200</wp:posOffset>
            </wp:positionH>
            <wp:positionV relativeFrom="paragraph">
              <wp:posOffset>-104775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rFonts w:ascii="Times New Roman" w:hAnsi="Times New Roman" w:cs="Times New Roman"/>
          <w:b/>
          <w:bCs/>
          <w:sz w:val="36"/>
          <w:szCs w:val="36"/>
        </w:rPr>
        <w:t xml:space="preserve">                                                                           </w:t>
      </w:r>
    </w:p>
    <w:p w:rsidR="00B9033C" w:rsidRDefault="00B9033C" w:rsidP="00B9033C">
      <w:pPr>
        <w:pStyle w:val="ConsNonformat"/>
        <w:widowControl/>
        <w:jc w:val="center"/>
        <w:rPr>
          <w:rFonts w:ascii="Times New Roman" w:hAnsi="Times New Roman" w:cs="Times New Roman"/>
          <w:b/>
          <w:bCs/>
          <w:sz w:val="36"/>
          <w:szCs w:val="36"/>
        </w:rPr>
      </w:pPr>
    </w:p>
    <w:p w:rsidR="00B9033C" w:rsidRDefault="00B9033C" w:rsidP="00B9033C">
      <w:pPr>
        <w:pStyle w:val="ConsNonformat"/>
        <w:widowControl/>
        <w:jc w:val="center"/>
        <w:rPr>
          <w:rFonts w:ascii="Times New Roman" w:hAnsi="Times New Roman" w:cs="Times New Roman"/>
          <w:b/>
          <w:bCs/>
          <w:sz w:val="36"/>
          <w:szCs w:val="36"/>
        </w:rPr>
      </w:pPr>
    </w:p>
    <w:p w:rsidR="00B9033C" w:rsidRDefault="00B9033C" w:rsidP="00B9033C">
      <w:pPr>
        <w:pStyle w:val="ConsNonformat"/>
        <w:widowControl/>
        <w:jc w:val="center"/>
        <w:rPr>
          <w:rFonts w:ascii="Times New Roman" w:hAnsi="Times New Roman" w:cs="Times New Roman"/>
          <w:b/>
          <w:bCs/>
          <w:sz w:val="36"/>
          <w:szCs w:val="36"/>
        </w:rPr>
      </w:pPr>
    </w:p>
    <w:p w:rsidR="00B9033C" w:rsidRDefault="00B9033C" w:rsidP="00B9033C">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КОМИТЕТ МЕСТНОГО САМОУПРАВЛЕНИЯ</w:t>
      </w:r>
    </w:p>
    <w:p w:rsidR="00B9033C" w:rsidRDefault="00B9033C" w:rsidP="00B9033C">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ЕЛИЗАВЕТИНСКОГО СЕЛЬСОВЕТА</w:t>
      </w:r>
    </w:p>
    <w:p w:rsidR="00B9033C" w:rsidRDefault="00B9033C" w:rsidP="00B9033C">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МОКШАНСКОГО РАЙОНА ПЕНЗЕНСКОЙ ОБЛАСТИ</w:t>
      </w:r>
    </w:p>
    <w:p w:rsidR="00B9033C" w:rsidRDefault="00B9033C" w:rsidP="00B9033C">
      <w:pPr>
        <w:pStyle w:val="ConsNonformat"/>
        <w:widowControl/>
        <w:jc w:val="center"/>
        <w:rPr>
          <w:rFonts w:ascii="Times New Roman" w:hAnsi="Times New Roman" w:cs="Times New Roman"/>
          <w:b/>
          <w:bCs/>
          <w:sz w:val="36"/>
          <w:szCs w:val="36"/>
        </w:rPr>
      </w:pPr>
    </w:p>
    <w:p w:rsidR="00B9033C" w:rsidRDefault="00B9033C" w:rsidP="00B9033C">
      <w:pPr>
        <w:pStyle w:val="ConsNonformat"/>
        <w:widowControl/>
        <w:jc w:val="center"/>
        <w:rPr>
          <w:rFonts w:ascii="Times New Roman" w:hAnsi="Times New Roman" w:cs="Times New Roman"/>
          <w:b/>
          <w:bCs/>
          <w:sz w:val="28"/>
          <w:szCs w:val="28"/>
        </w:rPr>
      </w:pPr>
      <w:r>
        <w:rPr>
          <w:rFonts w:ascii="Times New Roman" w:hAnsi="Times New Roman" w:cs="Times New Roman"/>
          <w:b/>
          <w:bCs/>
          <w:sz w:val="28"/>
          <w:szCs w:val="28"/>
        </w:rPr>
        <w:t>РЕШЕНИЕ</w:t>
      </w:r>
    </w:p>
    <w:p w:rsidR="00B9033C" w:rsidRDefault="00B9033C" w:rsidP="00B9033C">
      <w:pPr>
        <w:pStyle w:val="ConsNonformat"/>
        <w:widowControl/>
        <w:jc w:val="center"/>
        <w:rPr>
          <w:rFonts w:ascii="Times New Roman" w:hAnsi="Times New Roman" w:cs="Times New Roman"/>
          <w:sz w:val="24"/>
          <w:szCs w:val="24"/>
        </w:rPr>
      </w:pPr>
      <w:r>
        <w:rPr>
          <w:rFonts w:ascii="Times New Roman" w:hAnsi="Times New Roman" w:cs="Times New Roman"/>
          <w:sz w:val="24"/>
          <w:szCs w:val="24"/>
        </w:rPr>
        <w:t>от 30.03.2023 № 260-96/7</w:t>
      </w:r>
    </w:p>
    <w:p w:rsidR="00B9033C" w:rsidRDefault="00B9033C" w:rsidP="00B9033C">
      <w:pPr>
        <w:jc w:val="center"/>
      </w:pPr>
      <w:r>
        <w:t>с</w:t>
      </w:r>
      <w:proofErr w:type="gramStart"/>
      <w:r>
        <w:t>.Е</w:t>
      </w:r>
      <w:proofErr w:type="gramEnd"/>
      <w:r>
        <w:t>лизаветино</w:t>
      </w:r>
    </w:p>
    <w:p w:rsidR="00B9033C" w:rsidRDefault="00B9033C" w:rsidP="00B9033C">
      <w:pPr>
        <w:jc w:val="center"/>
      </w:pPr>
    </w:p>
    <w:p w:rsidR="00B9033C" w:rsidRDefault="00B9033C" w:rsidP="00B9033C">
      <w:pPr>
        <w:jc w:val="center"/>
        <w:rPr>
          <w:b/>
        </w:rPr>
      </w:pPr>
      <w:r>
        <w:rPr>
          <w:b/>
        </w:rPr>
        <w:t xml:space="preserve">О внесении изменений в решение Комитета местного самоуправления Елизаветинского сельсовета </w:t>
      </w:r>
      <w:proofErr w:type="spellStart"/>
      <w:r>
        <w:rPr>
          <w:b/>
        </w:rPr>
        <w:t>Мокшанского</w:t>
      </w:r>
      <w:proofErr w:type="spellEnd"/>
      <w:r>
        <w:rPr>
          <w:b/>
        </w:rPr>
        <w:t xml:space="preserve"> района Пензенской области </w:t>
      </w:r>
      <w:r w:rsidR="00EB2610">
        <w:rPr>
          <w:b/>
        </w:rPr>
        <w:t xml:space="preserve">от 22.12.2022 </w:t>
      </w:r>
      <w:r>
        <w:rPr>
          <w:b/>
        </w:rPr>
        <w:t xml:space="preserve">№ 243-91/7  «О бюджете Елизаветинского сельсовета </w:t>
      </w:r>
      <w:proofErr w:type="spellStart"/>
      <w:r>
        <w:rPr>
          <w:b/>
        </w:rPr>
        <w:t>Мокшанского</w:t>
      </w:r>
      <w:proofErr w:type="spellEnd"/>
      <w:r>
        <w:rPr>
          <w:b/>
        </w:rPr>
        <w:t xml:space="preserve"> района Пензенской области на 2023 год и на плановый период 2024 и 2025 годов»</w:t>
      </w:r>
    </w:p>
    <w:p w:rsidR="00B9033C" w:rsidRDefault="00B9033C" w:rsidP="00B9033C">
      <w:pPr>
        <w:jc w:val="center"/>
      </w:pPr>
    </w:p>
    <w:p w:rsidR="00B9033C" w:rsidRDefault="00B9033C" w:rsidP="00B9033C">
      <w:r>
        <w:t xml:space="preserve"> На основании   Устава Елизаветинского сельсовета </w:t>
      </w:r>
      <w:proofErr w:type="spellStart"/>
      <w:r>
        <w:t>Мокшанского</w:t>
      </w:r>
      <w:proofErr w:type="spellEnd"/>
      <w:r>
        <w:t xml:space="preserve"> района  Пензенской области,-</w:t>
      </w:r>
    </w:p>
    <w:p w:rsidR="00B9033C" w:rsidRDefault="00B9033C" w:rsidP="00B9033C">
      <w:pPr>
        <w:jc w:val="center"/>
        <w:rPr>
          <w:b/>
          <w:bCs/>
          <w:sz w:val="28"/>
          <w:szCs w:val="28"/>
        </w:rPr>
      </w:pPr>
      <w:r>
        <w:rPr>
          <w:b/>
          <w:bCs/>
        </w:rPr>
        <w:t xml:space="preserve">Комитет местного самоуправления Елизаветинского сельсовета </w:t>
      </w:r>
      <w:proofErr w:type="spellStart"/>
      <w:r>
        <w:rPr>
          <w:b/>
          <w:bCs/>
        </w:rPr>
        <w:t>Мокшанского</w:t>
      </w:r>
      <w:proofErr w:type="spellEnd"/>
      <w:r>
        <w:rPr>
          <w:b/>
          <w:bCs/>
        </w:rPr>
        <w:t xml:space="preserve"> района Пензенской области решил:</w:t>
      </w:r>
    </w:p>
    <w:p w:rsidR="00B9033C" w:rsidRDefault="00B9033C" w:rsidP="00B9033C">
      <w:pPr>
        <w:ind w:left="360"/>
        <w:jc w:val="right"/>
        <w:rPr>
          <w:sz w:val="20"/>
          <w:szCs w:val="20"/>
        </w:rPr>
      </w:pPr>
    </w:p>
    <w:p w:rsidR="00B9033C" w:rsidRDefault="00B9033C" w:rsidP="00B9033C">
      <w:pPr>
        <w:rPr>
          <w:bCs/>
        </w:rPr>
      </w:pPr>
      <w:r>
        <w:rPr>
          <w:bCs/>
        </w:rPr>
        <w:t xml:space="preserve">   1. Внести в решение Комитета местного самоуправления Елизаветинского сельсовета </w:t>
      </w:r>
      <w:proofErr w:type="spellStart"/>
      <w:r>
        <w:rPr>
          <w:bCs/>
        </w:rPr>
        <w:t>Мокшанского</w:t>
      </w:r>
      <w:proofErr w:type="spellEnd"/>
      <w:r>
        <w:rPr>
          <w:bCs/>
        </w:rPr>
        <w:t xml:space="preserve"> района Пензенской области </w:t>
      </w:r>
      <w:r>
        <w:t xml:space="preserve">от 22.12.2022  № 243-91/7   «О бюджете Елизаветинского сельсовета </w:t>
      </w:r>
      <w:proofErr w:type="spellStart"/>
      <w:r>
        <w:t>Мокшанского</w:t>
      </w:r>
      <w:proofErr w:type="spellEnd"/>
      <w:r>
        <w:t xml:space="preserve"> района Пензенской области на 2023 год и на плановый период 2024 и 2025 годов»</w:t>
      </w:r>
      <w:r>
        <w:rPr>
          <w:b/>
        </w:rPr>
        <w:t xml:space="preserve"> </w:t>
      </w:r>
      <w:r>
        <w:rPr>
          <w:bCs/>
        </w:rPr>
        <w:t>следующие изменения:</w:t>
      </w:r>
    </w:p>
    <w:p w:rsidR="00B9033C" w:rsidRDefault="00B9033C" w:rsidP="00B9033C">
      <w:pPr>
        <w:jc w:val="both"/>
      </w:pPr>
      <w:r>
        <w:t xml:space="preserve">   1.1. Статью 1 решения изложить в следующей редакции: </w:t>
      </w:r>
    </w:p>
    <w:p w:rsidR="00B9033C" w:rsidRDefault="00B9033C" w:rsidP="00B9033C">
      <w:pPr>
        <w:pStyle w:val="4"/>
        <w:ind w:left="180"/>
        <w:rPr>
          <w:bCs/>
          <w:szCs w:val="24"/>
        </w:rPr>
      </w:pPr>
      <w:r>
        <w:rPr>
          <w:b/>
          <w:bCs/>
        </w:rPr>
        <w:t>«</w:t>
      </w:r>
      <w:r>
        <w:rPr>
          <w:bCs/>
          <w:szCs w:val="24"/>
        </w:rPr>
        <w:t xml:space="preserve">Статья 1. Основные характеристики бюджета Елизаветинского сельсовета </w:t>
      </w:r>
      <w:proofErr w:type="spellStart"/>
      <w:r>
        <w:rPr>
          <w:bCs/>
          <w:szCs w:val="24"/>
        </w:rPr>
        <w:t>Мокшанского</w:t>
      </w:r>
      <w:proofErr w:type="spellEnd"/>
      <w:r>
        <w:rPr>
          <w:bCs/>
          <w:szCs w:val="24"/>
        </w:rPr>
        <w:t xml:space="preserve"> района Пензенской области на 2023 год и на плановый период 2024 и 2025 годов</w:t>
      </w:r>
    </w:p>
    <w:p w:rsidR="00B9033C" w:rsidRDefault="00B9033C" w:rsidP="00B9033C">
      <w:pPr>
        <w:jc w:val="both"/>
      </w:pPr>
      <w:r>
        <w:t xml:space="preserve">1. Утвердить основные характеристики бюджета Елизаветинского сельсовета </w:t>
      </w:r>
      <w:proofErr w:type="spellStart"/>
      <w:r>
        <w:t>Мокшанского</w:t>
      </w:r>
      <w:proofErr w:type="spellEnd"/>
      <w:r>
        <w:t xml:space="preserve"> района Пензенской области (далее – бюджета Елизаветинского сельсовета </w:t>
      </w:r>
      <w:proofErr w:type="spellStart"/>
      <w:r>
        <w:t>Мокшанского</w:t>
      </w:r>
      <w:proofErr w:type="spellEnd"/>
      <w:r>
        <w:t xml:space="preserve"> района) на 2023 год:</w:t>
      </w:r>
    </w:p>
    <w:p w:rsidR="00B9033C" w:rsidRDefault="00B9033C" w:rsidP="00B9033C">
      <w:pPr>
        <w:tabs>
          <w:tab w:val="left" w:pos="708"/>
        </w:tabs>
        <w:autoSpaceDE w:val="0"/>
        <w:autoSpaceDN w:val="0"/>
        <w:adjustRightInd w:val="0"/>
        <w:spacing w:before="60"/>
        <w:jc w:val="both"/>
        <w:outlineLvl w:val="6"/>
        <w:rPr>
          <w:lang w:eastAsia="en-US"/>
        </w:rPr>
      </w:pPr>
      <w:r>
        <w:rPr>
          <w:lang w:eastAsia="en-US"/>
        </w:rPr>
        <w:t xml:space="preserve">1) прогнозируемый общий объем доходов бюджета Елизаветинского сельсовета </w:t>
      </w:r>
      <w:proofErr w:type="spellStart"/>
      <w:r>
        <w:rPr>
          <w:lang w:eastAsia="en-US"/>
        </w:rPr>
        <w:t>Мокшанского</w:t>
      </w:r>
      <w:proofErr w:type="spellEnd"/>
      <w:r>
        <w:rPr>
          <w:lang w:eastAsia="en-US"/>
        </w:rPr>
        <w:t xml:space="preserve"> района в сумме  3355,109 тысяч рублей;</w:t>
      </w:r>
    </w:p>
    <w:p w:rsidR="00B9033C" w:rsidRDefault="00B9033C" w:rsidP="00B9033C">
      <w:pPr>
        <w:tabs>
          <w:tab w:val="left" w:pos="708"/>
        </w:tabs>
        <w:autoSpaceDE w:val="0"/>
        <w:autoSpaceDN w:val="0"/>
        <w:adjustRightInd w:val="0"/>
        <w:spacing w:before="60"/>
        <w:jc w:val="both"/>
        <w:outlineLvl w:val="6"/>
        <w:rPr>
          <w:lang w:eastAsia="en-US"/>
        </w:rPr>
      </w:pPr>
      <w:r>
        <w:rPr>
          <w:lang w:eastAsia="en-US"/>
        </w:rPr>
        <w:t xml:space="preserve">2) общий объем расходов бюджета Елизаветинского сельсовета </w:t>
      </w:r>
      <w:proofErr w:type="spellStart"/>
      <w:r>
        <w:rPr>
          <w:lang w:eastAsia="en-US"/>
        </w:rPr>
        <w:t>Мокшанского</w:t>
      </w:r>
      <w:proofErr w:type="spellEnd"/>
      <w:r>
        <w:rPr>
          <w:lang w:eastAsia="en-US"/>
        </w:rPr>
        <w:t xml:space="preserve"> района в сумме 3419,749 тысяч рублей;</w:t>
      </w:r>
    </w:p>
    <w:p w:rsidR="00B9033C" w:rsidRDefault="00B9033C" w:rsidP="00B9033C">
      <w:pPr>
        <w:tabs>
          <w:tab w:val="left" w:pos="708"/>
        </w:tabs>
        <w:autoSpaceDE w:val="0"/>
        <w:autoSpaceDN w:val="0"/>
        <w:adjustRightInd w:val="0"/>
        <w:spacing w:before="60"/>
        <w:jc w:val="both"/>
        <w:outlineLvl w:val="6"/>
        <w:rPr>
          <w:lang w:eastAsia="en-US"/>
        </w:rPr>
      </w:pPr>
      <w:r>
        <w:rPr>
          <w:lang w:eastAsia="en-US"/>
        </w:rPr>
        <w:t xml:space="preserve">3) прогнозируемый дефицит бюджета Елизаветинского сельсовета </w:t>
      </w:r>
      <w:proofErr w:type="spellStart"/>
      <w:r>
        <w:rPr>
          <w:lang w:eastAsia="en-US"/>
        </w:rPr>
        <w:t>Мокшанского</w:t>
      </w:r>
      <w:proofErr w:type="spellEnd"/>
      <w:r>
        <w:rPr>
          <w:lang w:eastAsia="en-US"/>
        </w:rPr>
        <w:t xml:space="preserve"> района в сумме 64,640 тысяч рублей</w:t>
      </w:r>
      <w:r>
        <w:rPr>
          <w:color w:val="FF0000"/>
          <w:lang w:eastAsia="en-US"/>
        </w:rPr>
        <w:t>;</w:t>
      </w:r>
    </w:p>
    <w:p w:rsidR="00B9033C" w:rsidRDefault="00B9033C" w:rsidP="00B9033C">
      <w:pPr>
        <w:tabs>
          <w:tab w:val="left" w:pos="708"/>
        </w:tabs>
        <w:autoSpaceDE w:val="0"/>
        <w:autoSpaceDN w:val="0"/>
        <w:adjustRightInd w:val="0"/>
        <w:spacing w:before="60"/>
        <w:jc w:val="both"/>
        <w:outlineLvl w:val="6"/>
        <w:rPr>
          <w:color w:val="FF0000"/>
          <w:lang w:eastAsia="en-US"/>
        </w:rPr>
      </w:pPr>
      <w:r>
        <w:rPr>
          <w:lang w:eastAsia="en-US"/>
        </w:rPr>
        <w:t xml:space="preserve">4) объем расходов резервного фонда администрации Елизаветинского сельсовета </w:t>
      </w:r>
      <w:proofErr w:type="spellStart"/>
      <w:r>
        <w:rPr>
          <w:lang w:eastAsia="en-US"/>
        </w:rPr>
        <w:t>Мокшанского</w:t>
      </w:r>
      <w:proofErr w:type="spellEnd"/>
      <w:r>
        <w:rPr>
          <w:lang w:eastAsia="en-US"/>
        </w:rPr>
        <w:t xml:space="preserve"> района соответствует нулевому значению</w:t>
      </w:r>
      <w:r>
        <w:rPr>
          <w:color w:val="FF0000"/>
          <w:lang w:eastAsia="en-US"/>
        </w:rPr>
        <w:t>;</w:t>
      </w:r>
    </w:p>
    <w:p w:rsidR="00B9033C" w:rsidRDefault="00B9033C" w:rsidP="00B9033C">
      <w:pPr>
        <w:tabs>
          <w:tab w:val="left" w:pos="708"/>
        </w:tabs>
        <w:autoSpaceDE w:val="0"/>
        <w:autoSpaceDN w:val="0"/>
        <w:adjustRightInd w:val="0"/>
        <w:spacing w:before="60"/>
        <w:jc w:val="both"/>
        <w:outlineLvl w:val="6"/>
        <w:rPr>
          <w:lang w:eastAsia="en-US"/>
        </w:rPr>
      </w:pPr>
      <w:r>
        <w:rPr>
          <w:lang w:eastAsia="en-US"/>
        </w:rPr>
        <w:t xml:space="preserve">5) верхний предел муниципального внутреннего долга Елизаветинского сельсовета </w:t>
      </w:r>
      <w:proofErr w:type="spellStart"/>
      <w:r>
        <w:rPr>
          <w:lang w:eastAsia="en-US"/>
        </w:rPr>
        <w:t>Мокшанского</w:t>
      </w:r>
      <w:proofErr w:type="spellEnd"/>
      <w:r>
        <w:rPr>
          <w:lang w:eastAsia="en-US"/>
        </w:rPr>
        <w:t xml:space="preserve"> района соответствует нулевому значению.</w:t>
      </w:r>
    </w:p>
    <w:p w:rsidR="00B9033C" w:rsidRDefault="00B9033C" w:rsidP="00B9033C">
      <w:pPr>
        <w:jc w:val="both"/>
      </w:pPr>
      <w:r>
        <w:t xml:space="preserve">2. Утвердить основные характеристики бюджета Елизаветинского сельсовета </w:t>
      </w:r>
      <w:proofErr w:type="spellStart"/>
      <w:r>
        <w:t>Мокшанского</w:t>
      </w:r>
      <w:proofErr w:type="spellEnd"/>
      <w:r>
        <w:t xml:space="preserve"> района на плановый период 2024 и 2025 годов:</w:t>
      </w:r>
    </w:p>
    <w:p w:rsidR="00B9033C" w:rsidRDefault="00B9033C" w:rsidP="00B9033C">
      <w:pPr>
        <w:tabs>
          <w:tab w:val="left" w:pos="708"/>
        </w:tabs>
        <w:autoSpaceDE w:val="0"/>
        <w:autoSpaceDN w:val="0"/>
        <w:adjustRightInd w:val="0"/>
        <w:spacing w:before="60"/>
        <w:jc w:val="both"/>
        <w:outlineLvl w:val="6"/>
        <w:rPr>
          <w:lang w:eastAsia="en-US"/>
        </w:rPr>
      </w:pPr>
      <w:r>
        <w:rPr>
          <w:lang w:eastAsia="en-US"/>
        </w:rPr>
        <w:t xml:space="preserve">1) прогнозируемый общий объем доходов бюджета Елизаветинского сельсовета </w:t>
      </w:r>
      <w:proofErr w:type="spellStart"/>
      <w:r>
        <w:rPr>
          <w:lang w:eastAsia="en-US"/>
        </w:rPr>
        <w:t>Мокшанского</w:t>
      </w:r>
      <w:proofErr w:type="spellEnd"/>
      <w:r>
        <w:rPr>
          <w:lang w:eastAsia="en-US"/>
        </w:rPr>
        <w:t xml:space="preserve"> района на 2024 год в сумме 3407,609 тысяч рублей, на 2025 год в сумме 3460,032  тысяч рублей;</w:t>
      </w:r>
    </w:p>
    <w:p w:rsidR="00B9033C" w:rsidRDefault="00B9033C" w:rsidP="00B9033C">
      <w:pPr>
        <w:tabs>
          <w:tab w:val="left" w:pos="708"/>
        </w:tabs>
        <w:autoSpaceDE w:val="0"/>
        <w:autoSpaceDN w:val="0"/>
        <w:adjustRightInd w:val="0"/>
        <w:spacing w:before="60"/>
        <w:jc w:val="both"/>
        <w:outlineLvl w:val="6"/>
        <w:rPr>
          <w:lang w:eastAsia="en-US"/>
        </w:rPr>
      </w:pPr>
      <w:r>
        <w:rPr>
          <w:lang w:eastAsia="en-US"/>
        </w:rPr>
        <w:t xml:space="preserve">2) общий объем расходов бюджета Елизаветинского сельсовета </w:t>
      </w:r>
      <w:proofErr w:type="spellStart"/>
      <w:r>
        <w:rPr>
          <w:lang w:eastAsia="en-US"/>
        </w:rPr>
        <w:t>Мокшанского</w:t>
      </w:r>
      <w:proofErr w:type="spellEnd"/>
      <w:r>
        <w:rPr>
          <w:lang w:eastAsia="en-US"/>
        </w:rPr>
        <w:t xml:space="preserve"> района на 2024 год в сумме 3407,609 тысяч рублей, в том числе условно утвержденные расходы 90,000 тысяч рублей, и на 2025 год в сумме  3460,032 тысяч рублей, в том числе условно утвержденные расходы 180,000 тысяч рублей; </w:t>
      </w:r>
    </w:p>
    <w:p w:rsidR="00B9033C" w:rsidRDefault="00B9033C" w:rsidP="00B9033C">
      <w:pPr>
        <w:tabs>
          <w:tab w:val="left" w:pos="708"/>
        </w:tabs>
        <w:autoSpaceDE w:val="0"/>
        <w:autoSpaceDN w:val="0"/>
        <w:adjustRightInd w:val="0"/>
        <w:spacing w:before="60"/>
        <w:jc w:val="both"/>
        <w:outlineLvl w:val="6"/>
        <w:rPr>
          <w:color w:val="FF0000"/>
          <w:lang w:eastAsia="en-US"/>
        </w:rPr>
      </w:pPr>
      <w:r>
        <w:rPr>
          <w:lang w:eastAsia="en-US"/>
        </w:rPr>
        <w:lastRenderedPageBreak/>
        <w:t xml:space="preserve">3) прогнозируемый дефицит бюджета Елизаветинского сельсовета </w:t>
      </w:r>
      <w:proofErr w:type="spellStart"/>
      <w:r>
        <w:rPr>
          <w:lang w:eastAsia="en-US"/>
        </w:rPr>
        <w:t>Мокшанского</w:t>
      </w:r>
      <w:proofErr w:type="spellEnd"/>
      <w:r>
        <w:rPr>
          <w:lang w:eastAsia="en-US"/>
        </w:rPr>
        <w:t xml:space="preserve"> района на 2024 год и на 2025 год равняется нулевому значению</w:t>
      </w:r>
      <w:r>
        <w:rPr>
          <w:color w:val="FF0000"/>
          <w:lang w:eastAsia="en-US"/>
        </w:rPr>
        <w:t>;</w:t>
      </w:r>
    </w:p>
    <w:p w:rsidR="00B9033C" w:rsidRDefault="00B9033C" w:rsidP="00B9033C">
      <w:pPr>
        <w:tabs>
          <w:tab w:val="left" w:pos="708"/>
        </w:tabs>
        <w:autoSpaceDE w:val="0"/>
        <w:autoSpaceDN w:val="0"/>
        <w:adjustRightInd w:val="0"/>
        <w:spacing w:before="60"/>
        <w:jc w:val="both"/>
        <w:outlineLvl w:val="6"/>
        <w:rPr>
          <w:lang w:eastAsia="en-US"/>
        </w:rPr>
      </w:pPr>
      <w:r>
        <w:rPr>
          <w:lang w:eastAsia="en-US"/>
        </w:rPr>
        <w:t xml:space="preserve">4) объем расходов резервного фонда администрации Елизаветинского сельсовета </w:t>
      </w:r>
      <w:proofErr w:type="spellStart"/>
      <w:r>
        <w:rPr>
          <w:lang w:eastAsia="en-US"/>
        </w:rPr>
        <w:t>Мокшанского</w:t>
      </w:r>
      <w:proofErr w:type="spellEnd"/>
      <w:r>
        <w:rPr>
          <w:lang w:eastAsia="en-US"/>
        </w:rPr>
        <w:t xml:space="preserve"> района на 2024 год и на 2025 год соответствует нулевому значению</w:t>
      </w:r>
      <w:r>
        <w:rPr>
          <w:color w:val="FF0000"/>
          <w:lang w:eastAsia="en-US"/>
        </w:rPr>
        <w:t>;</w:t>
      </w:r>
    </w:p>
    <w:p w:rsidR="00B9033C" w:rsidRDefault="00B9033C" w:rsidP="00B9033C">
      <w:pPr>
        <w:tabs>
          <w:tab w:val="left" w:pos="708"/>
        </w:tabs>
        <w:autoSpaceDE w:val="0"/>
        <w:autoSpaceDN w:val="0"/>
        <w:adjustRightInd w:val="0"/>
        <w:spacing w:before="60"/>
        <w:jc w:val="both"/>
        <w:outlineLvl w:val="6"/>
        <w:rPr>
          <w:lang w:eastAsia="en-US"/>
        </w:rPr>
      </w:pPr>
      <w:r>
        <w:rPr>
          <w:lang w:eastAsia="en-US"/>
        </w:rPr>
        <w:t xml:space="preserve">5) верхний предел муниципального внутреннего долга Елизаветинского сельсовета </w:t>
      </w:r>
      <w:proofErr w:type="spellStart"/>
      <w:r>
        <w:rPr>
          <w:lang w:eastAsia="en-US"/>
        </w:rPr>
        <w:t>Мокшанского</w:t>
      </w:r>
      <w:proofErr w:type="spellEnd"/>
      <w:r>
        <w:rPr>
          <w:lang w:eastAsia="en-US"/>
        </w:rPr>
        <w:t xml:space="preserve"> района на 2024 год и на 2025 год соответствует нулевому значению.</w:t>
      </w:r>
    </w:p>
    <w:p w:rsidR="00B9033C" w:rsidRDefault="00B9033C" w:rsidP="00B9033C">
      <w:pPr>
        <w:autoSpaceDE w:val="0"/>
        <w:autoSpaceDN w:val="0"/>
        <w:adjustRightInd w:val="0"/>
        <w:jc w:val="both"/>
      </w:pPr>
      <w:r>
        <w:t>3. В настоящем решении применены следующие сокращения:</w:t>
      </w:r>
    </w:p>
    <w:p w:rsidR="00B9033C" w:rsidRDefault="00B9033C" w:rsidP="00B9033C">
      <w:pPr>
        <w:autoSpaceDE w:val="0"/>
        <w:autoSpaceDN w:val="0"/>
        <w:adjustRightInd w:val="0"/>
        <w:jc w:val="both"/>
      </w:pPr>
      <w:r>
        <w:t>ГРБС – главный распорядитель бюджетных средств,</w:t>
      </w:r>
    </w:p>
    <w:p w:rsidR="00B9033C" w:rsidRDefault="00B9033C" w:rsidP="00B9033C">
      <w:pPr>
        <w:autoSpaceDE w:val="0"/>
        <w:autoSpaceDN w:val="0"/>
        <w:adjustRightInd w:val="0"/>
        <w:jc w:val="both"/>
      </w:pPr>
      <w:proofErr w:type="spellStart"/>
      <w:r>
        <w:t>Рз</w:t>
      </w:r>
      <w:proofErr w:type="spellEnd"/>
      <w:r>
        <w:t xml:space="preserve"> – раздел бюджетной классификации,</w:t>
      </w:r>
    </w:p>
    <w:p w:rsidR="00B9033C" w:rsidRDefault="00B9033C" w:rsidP="00B9033C">
      <w:pPr>
        <w:autoSpaceDE w:val="0"/>
        <w:autoSpaceDN w:val="0"/>
        <w:adjustRightInd w:val="0"/>
        <w:jc w:val="both"/>
      </w:pPr>
      <w:proofErr w:type="gramStart"/>
      <w:r>
        <w:t>ПР</w:t>
      </w:r>
      <w:proofErr w:type="gramEnd"/>
      <w:r>
        <w:t xml:space="preserve"> - подраздел бюджетной классификации,</w:t>
      </w:r>
    </w:p>
    <w:p w:rsidR="00B9033C" w:rsidRDefault="00B9033C" w:rsidP="00B9033C">
      <w:pPr>
        <w:autoSpaceDE w:val="0"/>
        <w:autoSpaceDN w:val="0"/>
        <w:adjustRightInd w:val="0"/>
        <w:jc w:val="both"/>
      </w:pPr>
      <w:r>
        <w:t>ЦСР – целевая статья расходов бюджетной классификации,</w:t>
      </w:r>
    </w:p>
    <w:p w:rsidR="00B9033C" w:rsidRDefault="00B9033C" w:rsidP="00B9033C">
      <w:pPr>
        <w:autoSpaceDE w:val="0"/>
        <w:autoSpaceDN w:val="0"/>
        <w:adjustRightInd w:val="0"/>
        <w:jc w:val="both"/>
      </w:pPr>
      <w:r>
        <w:t>МП - программное (</w:t>
      </w:r>
      <w:proofErr w:type="spellStart"/>
      <w:r>
        <w:t>непрограммное</w:t>
      </w:r>
      <w:proofErr w:type="spellEnd"/>
      <w:r>
        <w:t>) направление расходов,</w:t>
      </w:r>
    </w:p>
    <w:p w:rsidR="00B9033C" w:rsidRDefault="00B9033C" w:rsidP="00B9033C">
      <w:pPr>
        <w:autoSpaceDE w:val="0"/>
        <w:autoSpaceDN w:val="0"/>
        <w:adjustRightInd w:val="0"/>
        <w:jc w:val="both"/>
      </w:pPr>
      <w:r>
        <w:t>ПП – подпрограмма,</w:t>
      </w:r>
    </w:p>
    <w:p w:rsidR="00B9033C" w:rsidRDefault="00B9033C" w:rsidP="00B9033C">
      <w:pPr>
        <w:autoSpaceDE w:val="0"/>
        <w:autoSpaceDN w:val="0"/>
        <w:adjustRightInd w:val="0"/>
        <w:jc w:val="both"/>
      </w:pPr>
      <w:r>
        <w:t>ОМ - основное мероприятие,</w:t>
      </w:r>
    </w:p>
    <w:p w:rsidR="00B9033C" w:rsidRDefault="00B9033C" w:rsidP="00B9033C">
      <w:pPr>
        <w:autoSpaceDE w:val="0"/>
        <w:autoSpaceDN w:val="0"/>
        <w:adjustRightInd w:val="0"/>
        <w:jc w:val="both"/>
      </w:pPr>
      <w:r>
        <w:t>НР - направление расходов,</w:t>
      </w:r>
    </w:p>
    <w:p w:rsidR="00B9033C" w:rsidRDefault="00B9033C" w:rsidP="00B9033C">
      <w:pPr>
        <w:autoSpaceDE w:val="0"/>
        <w:autoSpaceDN w:val="0"/>
        <w:adjustRightInd w:val="0"/>
        <w:jc w:val="both"/>
      </w:pPr>
      <w:r>
        <w:t>ВР – вид расходов бюджетной классификации.</w:t>
      </w:r>
    </w:p>
    <w:p w:rsidR="00B9033C" w:rsidRDefault="00B9033C" w:rsidP="00B9033C">
      <w:pPr>
        <w:jc w:val="both"/>
      </w:pPr>
    </w:p>
    <w:p w:rsidR="00B9033C" w:rsidRDefault="00B9033C" w:rsidP="00B9033C">
      <w:pPr>
        <w:jc w:val="both"/>
      </w:pPr>
      <w:r>
        <w:rPr>
          <w:bCs/>
        </w:rPr>
        <w:t>1.2.</w:t>
      </w:r>
      <w:r>
        <w:rPr>
          <w:b/>
          <w:bCs/>
        </w:rPr>
        <w:t xml:space="preserve"> </w:t>
      </w:r>
      <w:r>
        <w:rPr>
          <w:bCs/>
        </w:rPr>
        <w:t>П</w:t>
      </w:r>
      <w:r>
        <w:t xml:space="preserve">риложения  1,3,4,5 к решению Комитета местного самоуправления Елизаветинского сельсовета </w:t>
      </w:r>
      <w:proofErr w:type="spellStart"/>
      <w:r>
        <w:t>Мокшанского</w:t>
      </w:r>
      <w:proofErr w:type="spellEnd"/>
      <w:r>
        <w:t xml:space="preserve"> района Пензенской области от 22.12.2022  № 243-91/7   «О бюджете Елизаветинского сельсовета </w:t>
      </w:r>
      <w:proofErr w:type="spellStart"/>
      <w:r>
        <w:t>Мокшанского</w:t>
      </w:r>
      <w:proofErr w:type="spellEnd"/>
      <w:r>
        <w:t xml:space="preserve"> района Пензенской области на 2023 год и на плановый период 2024 и 2025 годов» изложить в новой редакции (прилагаются).</w:t>
      </w:r>
    </w:p>
    <w:p w:rsidR="00B9033C" w:rsidRDefault="00B9033C" w:rsidP="00B9033C">
      <w:pPr>
        <w:jc w:val="both"/>
        <w:rPr>
          <w:bCs/>
        </w:rPr>
      </w:pPr>
      <w:r>
        <w:rPr>
          <w:bCs/>
        </w:rPr>
        <w:t>2. Опубликовать настоящее решение в информационном бюллетене  «Елизаветинские вести».</w:t>
      </w:r>
    </w:p>
    <w:p w:rsidR="00B9033C" w:rsidRDefault="00B9033C" w:rsidP="00B9033C">
      <w:pPr>
        <w:jc w:val="both"/>
        <w:rPr>
          <w:bCs/>
        </w:rPr>
      </w:pPr>
      <w:r>
        <w:rPr>
          <w:bCs/>
        </w:rPr>
        <w:t>3. Настоящее решение вступает в силу на следующий день после дня его официального опубликования.</w:t>
      </w:r>
    </w:p>
    <w:p w:rsidR="00B9033C" w:rsidRDefault="00B9033C" w:rsidP="00B9033C">
      <w:pPr>
        <w:jc w:val="both"/>
      </w:pPr>
    </w:p>
    <w:p w:rsidR="00B9033C" w:rsidRDefault="00B9033C" w:rsidP="00B9033C">
      <w:pPr>
        <w:rPr>
          <w:bCs/>
        </w:rPr>
      </w:pPr>
    </w:p>
    <w:p w:rsidR="00B9033C" w:rsidRDefault="00B9033C" w:rsidP="00B9033C">
      <w:pPr>
        <w:rPr>
          <w:bCs/>
        </w:rPr>
      </w:pPr>
    </w:p>
    <w:p w:rsidR="00B9033C" w:rsidRDefault="00B9033C" w:rsidP="00B9033C">
      <w:pPr>
        <w:tabs>
          <w:tab w:val="left" w:pos="5760"/>
        </w:tabs>
        <w:rPr>
          <w:bCs/>
        </w:rPr>
      </w:pPr>
      <w:r>
        <w:rPr>
          <w:bCs/>
        </w:rPr>
        <w:tab/>
      </w:r>
    </w:p>
    <w:p w:rsidR="00B9033C" w:rsidRDefault="00B9033C" w:rsidP="00B9033C">
      <w:pPr>
        <w:rPr>
          <w:bCs/>
        </w:rPr>
      </w:pPr>
    </w:p>
    <w:p w:rsidR="00B9033C" w:rsidRDefault="00B9033C" w:rsidP="00B9033C">
      <w:pPr>
        <w:rPr>
          <w:b/>
          <w:bCs/>
        </w:rPr>
      </w:pPr>
      <w:r>
        <w:rPr>
          <w:b/>
          <w:bCs/>
        </w:rPr>
        <w:t>Глава  Елизаветинского сельсовета                                                                          А.Н. Сиднев</w:t>
      </w:r>
    </w:p>
    <w:p w:rsidR="00B9033C" w:rsidRDefault="00B9033C" w:rsidP="00B9033C">
      <w:pPr>
        <w:rPr>
          <w:b/>
          <w:bCs/>
        </w:rPr>
      </w:pPr>
      <w:proofErr w:type="spellStart"/>
      <w:r>
        <w:rPr>
          <w:b/>
          <w:bCs/>
        </w:rPr>
        <w:t>Мокшанского</w:t>
      </w:r>
      <w:proofErr w:type="spellEnd"/>
      <w:r>
        <w:rPr>
          <w:b/>
          <w:bCs/>
        </w:rPr>
        <w:t xml:space="preserve"> района Пензенской области</w:t>
      </w: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rPr>
          <w:b/>
          <w:bCs/>
        </w:rPr>
      </w:pPr>
    </w:p>
    <w:p w:rsidR="00B9033C" w:rsidRDefault="00B9033C" w:rsidP="00B9033C">
      <w:pPr>
        <w:ind w:left="360"/>
        <w:jc w:val="right"/>
        <w:rPr>
          <w:sz w:val="20"/>
          <w:szCs w:val="20"/>
        </w:rPr>
      </w:pPr>
      <w:r>
        <w:rPr>
          <w:sz w:val="20"/>
          <w:szCs w:val="20"/>
        </w:rPr>
        <w:lastRenderedPageBreak/>
        <w:t>Приложение 1</w:t>
      </w:r>
    </w:p>
    <w:p w:rsidR="00B9033C" w:rsidRDefault="00B9033C" w:rsidP="00B9033C">
      <w:pPr>
        <w:ind w:left="360"/>
        <w:jc w:val="right"/>
        <w:rPr>
          <w:sz w:val="20"/>
          <w:szCs w:val="20"/>
        </w:rPr>
      </w:pPr>
      <w:r>
        <w:rPr>
          <w:sz w:val="20"/>
          <w:szCs w:val="20"/>
        </w:rPr>
        <w:t>УТВЕРЖДЕНО</w:t>
      </w:r>
    </w:p>
    <w:p w:rsidR="00B9033C" w:rsidRDefault="00B9033C" w:rsidP="00B9033C">
      <w:pPr>
        <w:ind w:left="360"/>
        <w:jc w:val="right"/>
        <w:rPr>
          <w:sz w:val="20"/>
          <w:szCs w:val="20"/>
        </w:rPr>
      </w:pPr>
      <w:r>
        <w:rPr>
          <w:sz w:val="20"/>
          <w:szCs w:val="20"/>
        </w:rPr>
        <w:t>решением Комитета местного самоуправления</w:t>
      </w:r>
    </w:p>
    <w:p w:rsidR="00B9033C" w:rsidRDefault="00B9033C" w:rsidP="00B9033C">
      <w:pPr>
        <w:ind w:left="360"/>
        <w:jc w:val="right"/>
        <w:rPr>
          <w:sz w:val="20"/>
          <w:szCs w:val="20"/>
        </w:rPr>
      </w:pPr>
      <w:r>
        <w:rPr>
          <w:sz w:val="20"/>
          <w:szCs w:val="20"/>
        </w:rPr>
        <w:t>Елизаветинского</w:t>
      </w:r>
      <w:r>
        <w:rPr>
          <w:b/>
          <w:bCs/>
          <w:sz w:val="20"/>
          <w:szCs w:val="20"/>
        </w:rPr>
        <w:t xml:space="preserve"> </w:t>
      </w:r>
      <w:r>
        <w:rPr>
          <w:sz w:val="20"/>
          <w:szCs w:val="20"/>
        </w:rPr>
        <w:t xml:space="preserve">сельсовета </w:t>
      </w:r>
      <w:proofErr w:type="spellStart"/>
      <w:r>
        <w:rPr>
          <w:sz w:val="20"/>
          <w:szCs w:val="20"/>
        </w:rPr>
        <w:t>Мокшанского</w:t>
      </w:r>
      <w:proofErr w:type="spellEnd"/>
      <w:r>
        <w:rPr>
          <w:sz w:val="20"/>
          <w:szCs w:val="20"/>
        </w:rPr>
        <w:t xml:space="preserve"> района</w:t>
      </w:r>
    </w:p>
    <w:p w:rsidR="00B9033C" w:rsidRDefault="00B9033C" w:rsidP="00B9033C">
      <w:pPr>
        <w:tabs>
          <w:tab w:val="left" w:pos="2440"/>
        </w:tabs>
        <w:ind w:left="360"/>
        <w:jc w:val="right"/>
        <w:rPr>
          <w:sz w:val="20"/>
          <w:szCs w:val="20"/>
        </w:rPr>
      </w:pPr>
      <w:r>
        <w:rPr>
          <w:sz w:val="20"/>
          <w:szCs w:val="20"/>
        </w:rPr>
        <w:t xml:space="preserve">Пензенской области  </w:t>
      </w:r>
    </w:p>
    <w:p w:rsidR="00B9033C" w:rsidRDefault="00B9033C" w:rsidP="00B9033C">
      <w:pPr>
        <w:tabs>
          <w:tab w:val="left" w:pos="2440"/>
        </w:tabs>
        <w:ind w:left="360"/>
        <w:jc w:val="right"/>
        <w:rPr>
          <w:color w:val="FF0000"/>
          <w:sz w:val="22"/>
          <w:szCs w:val="22"/>
        </w:rPr>
      </w:pPr>
      <w:r>
        <w:rPr>
          <w:sz w:val="20"/>
          <w:szCs w:val="20"/>
        </w:rPr>
        <w:t xml:space="preserve">от 30.03.2023 № 260-96/7 </w:t>
      </w: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ind w:left="360"/>
        <w:jc w:val="center"/>
        <w:rPr>
          <w:b/>
          <w:bCs/>
        </w:rPr>
      </w:pPr>
      <w:r>
        <w:rPr>
          <w:b/>
          <w:bCs/>
        </w:rPr>
        <w:t xml:space="preserve">Источники финансирования дефицита бюджета Елизаветинского сельсовета </w:t>
      </w:r>
      <w:proofErr w:type="spellStart"/>
      <w:r>
        <w:rPr>
          <w:b/>
          <w:bCs/>
        </w:rPr>
        <w:t>Мокшанского</w:t>
      </w:r>
      <w:proofErr w:type="spellEnd"/>
      <w:r>
        <w:rPr>
          <w:b/>
          <w:bCs/>
        </w:rPr>
        <w:t xml:space="preserve"> района на 2023 год и на плановый период 2024 и 2025 годов</w:t>
      </w:r>
    </w:p>
    <w:p w:rsidR="00B9033C" w:rsidRDefault="00B9033C" w:rsidP="00B9033C">
      <w:pPr>
        <w:jc w:val="center"/>
        <w:rPr>
          <w:b/>
          <w:bCs/>
          <w:sz w:val="28"/>
          <w:szCs w:val="28"/>
        </w:rPr>
      </w:pPr>
    </w:p>
    <w:tbl>
      <w:tblPr>
        <w:tblW w:w="98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1"/>
        <w:gridCol w:w="2835"/>
        <w:gridCol w:w="1369"/>
        <w:gridCol w:w="1369"/>
        <w:gridCol w:w="1369"/>
      </w:tblGrid>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center"/>
            <w:hideMark/>
          </w:tcPr>
          <w:p w:rsidR="00B9033C" w:rsidRDefault="00B9033C">
            <w:pPr>
              <w:jc w:val="center"/>
            </w:pPr>
            <w:r>
              <w:rPr>
                <w:sz w:val="22"/>
                <w:szCs w:val="22"/>
              </w:rPr>
              <w:t>Наименование показателя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B9033C" w:rsidRDefault="00B9033C">
            <w:pPr>
              <w:jc w:val="center"/>
            </w:pPr>
            <w:r>
              <w:rPr>
                <w:sz w:val="22"/>
                <w:szCs w:val="22"/>
              </w:rPr>
              <w:t xml:space="preserve">Код источника финансирования по бюджетной классификации </w:t>
            </w:r>
          </w:p>
        </w:tc>
        <w:tc>
          <w:tcPr>
            <w:tcW w:w="1369" w:type="dxa"/>
            <w:tcBorders>
              <w:top w:val="single" w:sz="4" w:space="0" w:color="auto"/>
              <w:left w:val="single" w:sz="4" w:space="0" w:color="auto"/>
              <w:bottom w:val="single" w:sz="4" w:space="0" w:color="auto"/>
              <w:right w:val="single" w:sz="4" w:space="0" w:color="auto"/>
            </w:tcBorders>
            <w:vAlign w:val="center"/>
            <w:hideMark/>
          </w:tcPr>
          <w:p w:rsidR="00B9033C" w:rsidRDefault="00B9033C">
            <w:pPr>
              <w:jc w:val="center"/>
            </w:pPr>
            <w:r>
              <w:rPr>
                <w:sz w:val="22"/>
                <w:szCs w:val="22"/>
              </w:rPr>
              <w:t>Утверждено на 2023 год, тыс</w:t>
            </w:r>
            <w:proofErr w:type="gramStart"/>
            <w:r>
              <w:rPr>
                <w:sz w:val="22"/>
                <w:szCs w:val="22"/>
              </w:rPr>
              <w:t>.р</w:t>
            </w:r>
            <w:proofErr w:type="gramEnd"/>
            <w:r>
              <w:rPr>
                <w:sz w:val="22"/>
                <w:szCs w:val="22"/>
              </w:rPr>
              <w:t>уб.</w:t>
            </w:r>
          </w:p>
        </w:tc>
        <w:tc>
          <w:tcPr>
            <w:tcW w:w="1369" w:type="dxa"/>
            <w:tcBorders>
              <w:top w:val="single" w:sz="4" w:space="0" w:color="auto"/>
              <w:left w:val="single" w:sz="4" w:space="0" w:color="auto"/>
              <w:bottom w:val="single" w:sz="4" w:space="0" w:color="auto"/>
              <w:right w:val="single" w:sz="4" w:space="0" w:color="auto"/>
            </w:tcBorders>
            <w:vAlign w:val="center"/>
            <w:hideMark/>
          </w:tcPr>
          <w:p w:rsidR="00B9033C" w:rsidRDefault="00B9033C">
            <w:pPr>
              <w:jc w:val="center"/>
            </w:pPr>
            <w:r>
              <w:rPr>
                <w:sz w:val="22"/>
                <w:szCs w:val="22"/>
              </w:rPr>
              <w:t>Утверждено на 2024 год, тыс</w:t>
            </w:r>
            <w:proofErr w:type="gramStart"/>
            <w:r>
              <w:rPr>
                <w:sz w:val="22"/>
                <w:szCs w:val="22"/>
              </w:rPr>
              <w:t>.р</w:t>
            </w:r>
            <w:proofErr w:type="gramEnd"/>
            <w:r>
              <w:rPr>
                <w:sz w:val="22"/>
                <w:szCs w:val="22"/>
              </w:rPr>
              <w:t>уб.</w:t>
            </w:r>
          </w:p>
        </w:tc>
        <w:tc>
          <w:tcPr>
            <w:tcW w:w="1369" w:type="dxa"/>
            <w:tcBorders>
              <w:top w:val="single" w:sz="4" w:space="0" w:color="auto"/>
              <w:left w:val="single" w:sz="4" w:space="0" w:color="auto"/>
              <w:bottom w:val="single" w:sz="4" w:space="0" w:color="auto"/>
              <w:right w:val="single" w:sz="4" w:space="0" w:color="auto"/>
            </w:tcBorders>
            <w:vAlign w:val="center"/>
            <w:hideMark/>
          </w:tcPr>
          <w:p w:rsidR="00B9033C" w:rsidRDefault="00B9033C">
            <w:pPr>
              <w:jc w:val="center"/>
            </w:pPr>
            <w:r>
              <w:rPr>
                <w:sz w:val="22"/>
                <w:szCs w:val="22"/>
              </w:rPr>
              <w:t>Утверждено на 2025 год, тыс</w:t>
            </w:r>
            <w:proofErr w:type="gramStart"/>
            <w:r>
              <w:rPr>
                <w:sz w:val="22"/>
                <w:szCs w:val="22"/>
              </w:rPr>
              <w:t>.р</w:t>
            </w:r>
            <w:proofErr w:type="gramEnd"/>
            <w:r>
              <w:rPr>
                <w:sz w:val="22"/>
                <w:szCs w:val="22"/>
              </w:rPr>
              <w:t>уб.</w:t>
            </w: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r>
              <w:rPr>
                <w:sz w:val="22"/>
                <w:szCs w:val="22"/>
              </w:rPr>
              <w:t>Источники финансирования дефицита бюджетов - всего</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proofErr w:type="spellStart"/>
            <w:r>
              <w:rPr>
                <w:sz w:val="22"/>
                <w:szCs w:val="22"/>
              </w:rPr>
              <w:t>х</w:t>
            </w:r>
            <w:proofErr w:type="spellEnd"/>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right"/>
            </w:pPr>
            <w:r>
              <w:rPr>
                <w:sz w:val="22"/>
                <w:szCs w:val="22"/>
              </w:rPr>
              <w:t>64,640</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0,000</w:t>
            </w: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r>
              <w:rPr>
                <w:sz w:val="22"/>
                <w:szCs w:val="22"/>
              </w:rPr>
              <w:t xml:space="preserve">     в том числе:</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r>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B9033C" w:rsidRDefault="00B9033C">
            <w:pPr>
              <w:jc w:val="center"/>
            </w:pP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center"/>
            </w:pP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center"/>
            </w:pP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pPr>
              <w:ind w:firstLineChars="100" w:firstLine="220"/>
            </w:pPr>
            <w:r>
              <w:rPr>
                <w:sz w:val="22"/>
                <w:szCs w:val="22"/>
              </w:rPr>
              <w:t>источники внутреннего финансирования</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proofErr w:type="spellStart"/>
            <w:r>
              <w:rPr>
                <w:sz w:val="22"/>
                <w:szCs w:val="22"/>
              </w:rPr>
              <w:t>х</w:t>
            </w:r>
            <w:proofErr w:type="spellEnd"/>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right"/>
            </w:pPr>
            <w:r>
              <w:rPr>
                <w:sz w:val="22"/>
                <w:szCs w:val="22"/>
              </w:rPr>
              <w:t>64,640</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0,000</w:t>
            </w: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pPr>
              <w:ind w:firstLineChars="200" w:firstLine="440"/>
            </w:pPr>
            <w:r>
              <w:rPr>
                <w:sz w:val="22"/>
                <w:szCs w:val="22"/>
              </w:rPr>
              <w:t>из них:</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r>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B9033C" w:rsidRDefault="00B9033C">
            <w:pPr>
              <w:jc w:val="center"/>
            </w:pP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center"/>
            </w:pP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center"/>
            </w:pP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pPr>
              <w:ind w:firstLineChars="200" w:firstLine="440"/>
            </w:pPr>
            <w:r>
              <w:rPr>
                <w:sz w:val="22"/>
                <w:szCs w:val="22"/>
              </w:rPr>
              <w:t xml:space="preserve"> Изменение остатков средств на счетах по учету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r>
              <w:rPr>
                <w:sz w:val="22"/>
                <w:szCs w:val="22"/>
              </w:rPr>
              <w:t xml:space="preserve"> 000 0105000000 0000 000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right"/>
            </w:pPr>
            <w:r>
              <w:rPr>
                <w:sz w:val="22"/>
                <w:szCs w:val="22"/>
              </w:rPr>
              <w:t>64,640</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0,000</w:t>
            </w: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pPr>
              <w:ind w:firstLineChars="200" w:firstLine="440"/>
            </w:pPr>
            <w:r>
              <w:rPr>
                <w:sz w:val="22"/>
                <w:szCs w:val="22"/>
              </w:rPr>
              <w:t xml:space="preserve"> Увеличение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r>
              <w:rPr>
                <w:sz w:val="22"/>
                <w:szCs w:val="22"/>
              </w:rPr>
              <w:t xml:space="preserve"> 000 0105000000 0000 500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right"/>
            </w:pPr>
            <w:r>
              <w:rPr>
                <w:sz w:val="22"/>
                <w:szCs w:val="22"/>
              </w:rPr>
              <w:t>-3355,109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-3460,032</w:t>
            </w: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pPr>
              <w:ind w:firstLineChars="200" w:firstLine="440"/>
            </w:pPr>
            <w:r>
              <w:rPr>
                <w:sz w:val="22"/>
                <w:szCs w:val="22"/>
              </w:rPr>
              <w:t xml:space="preserve"> Увеличение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r>
              <w:rPr>
                <w:sz w:val="22"/>
                <w:szCs w:val="22"/>
              </w:rPr>
              <w:t xml:space="preserve"> 000 0105020000 0000 500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right"/>
            </w:pPr>
            <w:r>
              <w:rPr>
                <w:sz w:val="22"/>
                <w:szCs w:val="22"/>
              </w:rPr>
              <w:t>-3355,109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-3460,032</w:t>
            </w: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pPr>
              <w:ind w:firstLineChars="200" w:firstLine="440"/>
            </w:pPr>
            <w:r>
              <w:rPr>
                <w:sz w:val="22"/>
                <w:szCs w:val="22"/>
              </w:rPr>
              <w:t xml:space="preserve"> Увеличение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r>
              <w:rPr>
                <w:sz w:val="22"/>
                <w:szCs w:val="22"/>
              </w:rPr>
              <w:t xml:space="preserve"> 000 0105020100 0000 510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right"/>
            </w:pPr>
            <w:r>
              <w:rPr>
                <w:sz w:val="22"/>
                <w:szCs w:val="22"/>
              </w:rPr>
              <w:t>-3355,109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p>
          <w:p w:rsidR="00B9033C" w:rsidRDefault="00B9033C">
            <w:pPr>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p>
          <w:p w:rsidR="00B9033C" w:rsidRDefault="00B9033C">
            <w:pPr>
              <w:jc w:val="right"/>
            </w:pPr>
            <w:r>
              <w:rPr>
                <w:sz w:val="22"/>
                <w:szCs w:val="22"/>
              </w:rPr>
              <w:t>-3460,032</w:t>
            </w: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pPr>
              <w:ind w:firstLineChars="200" w:firstLine="440"/>
            </w:pPr>
            <w:r>
              <w:rPr>
                <w:sz w:val="22"/>
                <w:szCs w:val="22"/>
              </w:rPr>
              <w:t xml:space="preserve"> Увеличение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r>
              <w:rPr>
                <w:sz w:val="22"/>
                <w:szCs w:val="22"/>
              </w:rPr>
              <w:t xml:space="preserve"> 901 0105020110 0000 510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right"/>
            </w:pPr>
            <w:r>
              <w:rPr>
                <w:sz w:val="22"/>
                <w:szCs w:val="22"/>
              </w:rPr>
              <w:t>-3355,109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p>
          <w:p w:rsidR="00B9033C" w:rsidRDefault="00B9033C">
            <w:pPr>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p>
          <w:p w:rsidR="00B9033C" w:rsidRDefault="00B9033C">
            <w:pPr>
              <w:jc w:val="right"/>
            </w:pPr>
            <w:r>
              <w:rPr>
                <w:sz w:val="22"/>
                <w:szCs w:val="22"/>
              </w:rPr>
              <w:t>-3460,032</w:t>
            </w: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pPr>
              <w:ind w:firstLineChars="200" w:firstLine="440"/>
            </w:pPr>
            <w:r>
              <w:rPr>
                <w:sz w:val="22"/>
                <w:szCs w:val="22"/>
              </w:rPr>
              <w:t xml:space="preserve"> Уменьшение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r>
              <w:rPr>
                <w:sz w:val="22"/>
                <w:szCs w:val="22"/>
              </w:rPr>
              <w:t xml:space="preserve"> 000 0105000000 0000 600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right"/>
            </w:pPr>
            <w:r>
              <w:rPr>
                <w:sz w:val="22"/>
                <w:szCs w:val="22"/>
              </w:rPr>
              <w:t>3419,749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3460,032</w:t>
            </w: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pPr>
              <w:ind w:firstLineChars="200" w:firstLine="440"/>
            </w:pPr>
            <w:r>
              <w:rPr>
                <w:sz w:val="22"/>
                <w:szCs w:val="22"/>
              </w:rPr>
              <w:t xml:space="preserve"> Уменьшение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r>
              <w:rPr>
                <w:sz w:val="22"/>
                <w:szCs w:val="22"/>
              </w:rPr>
              <w:t xml:space="preserve"> 000 0105020000 0000 600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right"/>
            </w:pPr>
            <w:r>
              <w:rPr>
                <w:sz w:val="22"/>
                <w:szCs w:val="22"/>
              </w:rPr>
              <w:t>3419,749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3460,032</w:t>
            </w: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pPr>
              <w:ind w:firstLineChars="200" w:firstLine="440"/>
            </w:pPr>
            <w:r>
              <w:rPr>
                <w:sz w:val="22"/>
                <w:szCs w:val="22"/>
              </w:rPr>
              <w:t xml:space="preserve"> Уменьшение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r>
              <w:rPr>
                <w:sz w:val="22"/>
                <w:szCs w:val="22"/>
              </w:rPr>
              <w:t xml:space="preserve"> 000 0105020100 0000 610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right"/>
            </w:pPr>
            <w:r>
              <w:rPr>
                <w:sz w:val="22"/>
                <w:szCs w:val="22"/>
              </w:rPr>
              <w:t>3419,749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r>
              <w:rPr>
                <w:sz w:val="22"/>
                <w:szCs w:val="22"/>
              </w:rPr>
              <w:t>3460,032</w:t>
            </w:r>
          </w:p>
        </w:tc>
      </w:tr>
      <w:tr w:rsidR="00B9033C" w:rsidTr="00B9033C">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B9033C" w:rsidRDefault="00B9033C">
            <w:pPr>
              <w:ind w:firstLineChars="200" w:firstLine="440"/>
            </w:pPr>
            <w:r>
              <w:rPr>
                <w:sz w:val="22"/>
                <w:szCs w:val="22"/>
              </w:rPr>
              <w:t xml:space="preserve"> Уменьшение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center"/>
            </w:pPr>
            <w:r>
              <w:rPr>
                <w:sz w:val="22"/>
                <w:szCs w:val="22"/>
              </w:rPr>
              <w:t xml:space="preserve"> 901 0105020110 0000 610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B9033C" w:rsidRDefault="00B9033C">
            <w:pPr>
              <w:jc w:val="right"/>
            </w:pPr>
            <w:r>
              <w:rPr>
                <w:sz w:val="22"/>
                <w:szCs w:val="22"/>
              </w:rPr>
              <w:t>3419,749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widowControl w:val="0"/>
              <w:jc w:val="right"/>
            </w:pPr>
          </w:p>
          <w:p w:rsidR="00B9033C" w:rsidRDefault="00B9033C">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B9033C" w:rsidRDefault="00B9033C">
            <w:pPr>
              <w:jc w:val="right"/>
            </w:pPr>
          </w:p>
          <w:p w:rsidR="00B9033C" w:rsidRDefault="00B9033C">
            <w:pPr>
              <w:jc w:val="right"/>
            </w:pPr>
          </w:p>
          <w:p w:rsidR="00B9033C" w:rsidRDefault="00B9033C">
            <w:pPr>
              <w:jc w:val="right"/>
            </w:pPr>
            <w:r>
              <w:rPr>
                <w:sz w:val="22"/>
                <w:szCs w:val="22"/>
              </w:rPr>
              <w:t>3460,032</w:t>
            </w:r>
          </w:p>
        </w:tc>
      </w:tr>
    </w:tbl>
    <w:p w:rsidR="00B9033C" w:rsidRDefault="00B9033C" w:rsidP="00B9033C"/>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jc w:val="right"/>
        <w:rPr>
          <w:sz w:val="20"/>
          <w:szCs w:val="20"/>
        </w:rPr>
      </w:pPr>
    </w:p>
    <w:p w:rsidR="00B9033C" w:rsidRDefault="00B9033C" w:rsidP="00B9033C">
      <w:pPr>
        <w:ind w:left="360"/>
        <w:jc w:val="right"/>
        <w:rPr>
          <w:sz w:val="20"/>
          <w:szCs w:val="20"/>
        </w:rPr>
      </w:pPr>
      <w:r>
        <w:rPr>
          <w:sz w:val="20"/>
          <w:szCs w:val="20"/>
        </w:rPr>
        <w:lastRenderedPageBreak/>
        <w:t>Приложение 3</w:t>
      </w:r>
    </w:p>
    <w:p w:rsidR="00B9033C" w:rsidRDefault="00B9033C" w:rsidP="00B9033C">
      <w:pPr>
        <w:ind w:left="360"/>
        <w:jc w:val="right"/>
        <w:rPr>
          <w:sz w:val="20"/>
          <w:szCs w:val="20"/>
        </w:rPr>
      </w:pPr>
      <w:r>
        <w:rPr>
          <w:sz w:val="20"/>
          <w:szCs w:val="20"/>
        </w:rPr>
        <w:t>УТВЕРЖДЕНО</w:t>
      </w:r>
    </w:p>
    <w:p w:rsidR="00B9033C" w:rsidRDefault="00B9033C" w:rsidP="00B9033C">
      <w:pPr>
        <w:ind w:left="360"/>
        <w:jc w:val="right"/>
        <w:rPr>
          <w:sz w:val="20"/>
          <w:szCs w:val="20"/>
        </w:rPr>
      </w:pPr>
      <w:r>
        <w:rPr>
          <w:sz w:val="20"/>
          <w:szCs w:val="20"/>
        </w:rPr>
        <w:t>решением Комитета местного самоуправления</w:t>
      </w:r>
    </w:p>
    <w:p w:rsidR="00B9033C" w:rsidRDefault="00B9033C" w:rsidP="00B9033C">
      <w:pPr>
        <w:ind w:left="360"/>
        <w:jc w:val="right"/>
        <w:rPr>
          <w:sz w:val="20"/>
          <w:szCs w:val="20"/>
        </w:rPr>
      </w:pPr>
      <w:r>
        <w:rPr>
          <w:sz w:val="20"/>
          <w:szCs w:val="20"/>
        </w:rPr>
        <w:t>Елизаветинского</w:t>
      </w:r>
      <w:r>
        <w:rPr>
          <w:b/>
          <w:bCs/>
          <w:sz w:val="20"/>
          <w:szCs w:val="20"/>
        </w:rPr>
        <w:t xml:space="preserve"> </w:t>
      </w:r>
      <w:r>
        <w:rPr>
          <w:sz w:val="20"/>
          <w:szCs w:val="20"/>
        </w:rPr>
        <w:t xml:space="preserve">сельсовета </w:t>
      </w:r>
      <w:proofErr w:type="spellStart"/>
      <w:r>
        <w:rPr>
          <w:sz w:val="20"/>
          <w:szCs w:val="20"/>
        </w:rPr>
        <w:t>Мокшанского</w:t>
      </w:r>
      <w:proofErr w:type="spellEnd"/>
      <w:r>
        <w:rPr>
          <w:sz w:val="20"/>
          <w:szCs w:val="20"/>
        </w:rPr>
        <w:t xml:space="preserve"> района</w:t>
      </w:r>
    </w:p>
    <w:p w:rsidR="00B9033C" w:rsidRDefault="00B9033C" w:rsidP="00B9033C">
      <w:pPr>
        <w:tabs>
          <w:tab w:val="left" w:pos="2440"/>
        </w:tabs>
        <w:ind w:left="360"/>
        <w:jc w:val="right"/>
        <w:rPr>
          <w:sz w:val="20"/>
          <w:szCs w:val="20"/>
        </w:rPr>
      </w:pPr>
      <w:r>
        <w:rPr>
          <w:sz w:val="20"/>
          <w:szCs w:val="20"/>
        </w:rPr>
        <w:t xml:space="preserve">Пензенской области  </w:t>
      </w:r>
    </w:p>
    <w:p w:rsidR="00B9033C" w:rsidRDefault="00B9033C" w:rsidP="00B9033C">
      <w:pPr>
        <w:ind w:left="360"/>
        <w:jc w:val="right"/>
        <w:rPr>
          <w:sz w:val="20"/>
          <w:szCs w:val="20"/>
        </w:rPr>
      </w:pPr>
      <w:r>
        <w:rPr>
          <w:sz w:val="20"/>
          <w:szCs w:val="20"/>
        </w:rPr>
        <w:t>от 30.03.2023 № 260-96/7</w:t>
      </w:r>
    </w:p>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ind w:left="-108"/>
        <w:jc w:val="center"/>
        <w:rPr>
          <w:b/>
          <w:bCs/>
        </w:rPr>
      </w:pPr>
      <w:r>
        <w:rPr>
          <w:b/>
          <w:bCs/>
        </w:rPr>
        <w:t xml:space="preserve">Объем межбюджетных трансфертов, получаемых из других бюджетов бюджетной системы Российской Федерации </w:t>
      </w:r>
    </w:p>
    <w:p w:rsidR="00B9033C" w:rsidRDefault="00B9033C" w:rsidP="00B9033C">
      <w:pPr>
        <w:tabs>
          <w:tab w:val="left" w:pos="2440"/>
        </w:tabs>
        <w:jc w:val="center"/>
        <w:rPr>
          <w:b/>
          <w:bCs/>
        </w:rPr>
      </w:pPr>
      <w:r>
        <w:rPr>
          <w:color w:val="000000"/>
        </w:rPr>
        <w:t xml:space="preserve">                                                                                                                               (тыс. рублей)</w:t>
      </w:r>
    </w:p>
    <w:tbl>
      <w:tblPr>
        <w:tblW w:w="0" w:type="auto"/>
        <w:jc w:val="center"/>
        <w:tblLayout w:type="fixed"/>
        <w:tblCellMar>
          <w:left w:w="30" w:type="dxa"/>
          <w:right w:w="30" w:type="dxa"/>
        </w:tblCellMar>
        <w:tblLook w:val="00A0"/>
      </w:tblPr>
      <w:tblGrid>
        <w:gridCol w:w="3844"/>
        <w:gridCol w:w="2552"/>
        <w:gridCol w:w="1275"/>
        <w:gridCol w:w="1275"/>
        <w:gridCol w:w="1275"/>
      </w:tblGrid>
      <w:tr w:rsidR="00B9033C" w:rsidTr="00B9033C">
        <w:trPr>
          <w:trHeight w:val="184"/>
          <w:jc w:val="center"/>
        </w:trPr>
        <w:tc>
          <w:tcPr>
            <w:tcW w:w="3844" w:type="dxa"/>
            <w:vMerge w:val="restart"/>
            <w:tcBorders>
              <w:top w:val="single" w:sz="2" w:space="0" w:color="000000"/>
              <w:left w:val="single" w:sz="2" w:space="0" w:color="000000"/>
              <w:bottom w:val="single" w:sz="6" w:space="0" w:color="auto"/>
              <w:right w:val="single" w:sz="2" w:space="0" w:color="000000"/>
            </w:tcBorders>
            <w:hideMark/>
          </w:tcPr>
          <w:p w:rsidR="00B9033C" w:rsidRDefault="00B9033C">
            <w:pPr>
              <w:widowControl w:val="0"/>
              <w:autoSpaceDE w:val="0"/>
              <w:autoSpaceDN w:val="0"/>
              <w:adjustRightInd w:val="0"/>
              <w:jc w:val="center"/>
              <w:rPr>
                <w:b/>
                <w:bCs/>
                <w:color w:val="000000"/>
              </w:rPr>
            </w:pPr>
            <w:r>
              <w:rPr>
                <w:b/>
                <w:bCs/>
                <w:color w:val="000000"/>
                <w:sz w:val="22"/>
                <w:szCs w:val="22"/>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B9033C" w:rsidRDefault="00B9033C">
            <w:pPr>
              <w:autoSpaceDE w:val="0"/>
              <w:autoSpaceDN w:val="0"/>
              <w:adjustRightInd w:val="0"/>
              <w:jc w:val="center"/>
              <w:rPr>
                <w:b/>
                <w:bCs/>
                <w:color w:val="000000"/>
              </w:rPr>
            </w:pPr>
            <w:r>
              <w:rPr>
                <w:b/>
                <w:bCs/>
                <w:color w:val="000000"/>
                <w:sz w:val="22"/>
                <w:szCs w:val="22"/>
              </w:rPr>
              <w:t>Код</w:t>
            </w:r>
          </w:p>
          <w:p w:rsidR="00B9033C" w:rsidRDefault="00B9033C">
            <w:pPr>
              <w:widowControl w:val="0"/>
              <w:autoSpaceDE w:val="0"/>
              <w:autoSpaceDN w:val="0"/>
              <w:adjustRightInd w:val="0"/>
              <w:jc w:val="center"/>
              <w:rPr>
                <w:b/>
                <w:bCs/>
                <w:color w:val="000000"/>
              </w:rPr>
            </w:pPr>
          </w:p>
        </w:tc>
        <w:tc>
          <w:tcPr>
            <w:tcW w:w="1275" w:type="dxa"/>
            <w:tcBorders>
              <w:top w:val="single" w:sz="2" w:space="0" w:color="000000"/>
              <w:left w:val="single" w:sz="2" w:space="0" w:color="000000"/>
              <w:bottom w:val="single" w:sz="6" w:space="0" w:color="auto"/>
              <w:right w:val="single" w:sz="2" w:space="0" w:color="000000"/>
            </w:tcBorders>
            <w:hideMark/>
          </w:tcPr>
          <w:p w:rsidR="00B9033C" w:rsidRDefault="00B9033C">
            <w:pPr>
              <w:widowControl w:val="0"/>
              <w:autoSpaceDE w:val="0"/>
              <w:autoSpaceDN w:val="0"/>
              <w:adjustRightInd w:val="0"/>
              <w:jc w:val="center"/>
              <w:rPr>
                <w:b/>
                <w:bCs/>
                <w:color w:val="000000"/>
              </w:rPr>
            </w:pPr>
            <w:r>
              <w:rPr>
                <w:b/>
                <w:bCs/>
                <w:color w:val="000000"/>
                <w:sz w:val="22"/>
                <w:szCs w:val="22"/>
              </w:rPr>
              <w:t xml:space="preserve">Сумма </w:t>
            </w:r>
            <w:proofErr w:type="gramStart"/>
            <w:r>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hideMark/>
          </w:tcPr>
          <w:p w:rsidR="00B9033C" w:rsidRDefault="00B9033C">
            <w:pPr>
              <w:widowControl w:val="0"/>
              <w:autoSpaceDE w:val="0"/>
              <w:autoSpaceDN w:val="0"/>
              <w:adjustRightInd w:val="0"/>
              <w:jc w:val="center"/>
              <w:rPr>
                <w:b/>
                <w:bCs/>
                <w:color w:val="000000"/>
              </w:rPr>
            </w:pPr>
            <w:r>
              <w:rPr>
                <w:b/>
                <w:bCs/>
                <w:color w:val="000000"/>
                <w:sz w:val="22"/>
                <w:szCs w:val="22"/>
              </w:rPr>
              <w:t xml:space="preserve">Сумма </w:t>
            </w:r>
            <w:proofErr w:type="gramStart"/>
            <w:r>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hideMark/>
          </w:tcPr>
          <w:p w:rsidR="00B9033C" w:rsidRDefault="00B9033C">
            <w:pPr>
              <w:widowControl w:val="0"/>
              <w:autoSpaceDE w:val="0"/>
              <w:autoSpaceDN w:val="0"/>
              <w:adjustRightInd w:val="0"/>
              <w:jc w:val="center"/>
              <w:rPr>
                <w:b/>
                <w:bCs/>
                <w:color w:val="000000"/>
              </w:rPr>
            </w:pPr>
            <w:r>
              <w:rPr>
                <w:b/>
                <w:bCs/>
                <w:color w:val="000000"/>
                <w:sz w:val="22"/>
                <w:szCs w:val="22"/>
              </w:rPr>
              <w:t xml:space="preserve">Сумма </w:t>
            </w:r>
            <w:proofErr w:type="gramStart"/>
            <w:r>
              <w:rPr>
                <w:b/>
                <w:bCs/>
                <w:color w:val="000000"/>
                <w:sz w:val="22"/>
                <w:szCs w:val="22"/>
              </w:rPr>
              <w:t>на</w:t>
            </w:r>
            <w:proofErr w:type="gramEnd"/>
          </w:p>
        </w:tc>
      </w:tr>
      <w:tr w:rsidR="00B9033C" w:rsidTr="00B9033C">
        <w:trPr>
          <w:trHeight w:val="448"/>
          <w:jc w:val="center"/>
        </w:trPr>
        <w:tc>
          <w:tcPr>
            <w:tcW w:w="3844" w:type="dxa"/>
            <w:vMerge/>
            <w:tcBorders>
              <w:top w:val="single" w:sz="2" w:space="0" w:color="000000"/>
              <w:left w:val="single" w:sz="2" w:space="0" w:color="000000"/>
              <w:bottom w:val="single" w:sz="6" w:space="0" w:color="auto"/>
              <w:right w:val="single" w:sz="2" w:space="0" w:color="000000"/>
            </w:tcBorders>
            <w:vAlign w:val="center"/>
            <w:hideMark/>
          </w:tcPr>
          <w:p w:rsidR="00B9033C" w:rsidRDefault="00B9033C">
            <w:pPr>
              <w:rPr>
                <w:b/>
                <w:bCs/>
                <w:color w:val="000000"/>
              </w:rPr>
            </w:pPr>
          </w:p>
        </w:tc>
        <w:tc>
          <w:tcPr>
            <w:tcW w:w="2552" w:type="dxa"/>
            <w:vMerge/>
            <w:tcBorders>
              <w:top w:val="single" w:sz="2" w:space="0" w:color="000000"/>
              <w:left w:val="single" w:sz="2" w:space="0" w:color="000000"/>
              <w:bottom w:val="single" w:sz="6" w:space="0" w:color="auto"/>
              <w:right w:val="single" w:sz="2" w:space="0" w:color="000000"/>
            </w:tcBorders>
            <w:vAlign w:val="center"/>
            <w:hideMark/>
          </w:tcPr>
          <w:p w:rsidR="00B9033C" w:rsidRDefault="00B9033C">
            <w:pPr>
              <w:rPr>
                <w:b/>
                <w:bCs/>
                <w:color w:val="000000"/>
              </w:rPr>
            </w:pPr>
          </w:p>
        </w:tc>
        <w:tc>
          <w:tcPr>
            <w:tcW w:w="1275" w:type="dxa"/>
            <w:tcBorders>
              <w:top w:val="single" w:sz="6" w:space="0" w:color="auto"/>
              <w:left w:val="single" w:sz="6" w:space="0" w:color="auto"/>
              <w:bottom w:val="single" w:sz="4"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2023 год</w:t>
            </w:r>
          </w:p>
        </w:tc>
        <w:tc>
          <w:tcPr>
            <w:tcW w:w="1275" w:type="dxa"/>
            <w:tcBorders>
              <w:top w:val="single" w:sz="6" w:space="0" w:color="auto"/>
              <w:left w:val="single" w:sz="6" w:space="0" w:color="auto"/>
              <w:bottom w:val="single" w:sz="4"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2024 год</w:t>
            </w:r>
          </w:p>
        </w:tc>
        <w:tc>
          <w:tcPr>
            <w:tcW w:w="1275" w:type="dxa"/>
            <w:tcBorders>
              <w:top w:val="single" w:sz="6" w:space="0" w:color="auto"/>
              <w:left w:val="single" w:sz="6" w:space="0" w:color="auto"/>
              <w:bottom w:val="single" w:sz="4"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2025 год</w:t>
            </w:r>
          </w:p>
        </w:tc>
      </w:tr>
      <w:tr w:rsidR="00B9033C" w:rsidTr="00B9033C">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B9033C" w:rsidRDefault="00B9033C">
            <w:pPr>
              <w:widowControl w:val="0"/>
              <w:rPr>
                <w:b/>
                <w:bCs/>
                <w:color w:val="000000"/>
              </w:rPr>
            </w:pPr>
            <w:r>
              <w:rPr>
                <w:b/>
                <w:bCs/>
                <w:color w:val="000000"/>
                <w:sz w:val="22"/>
                <w:szCs w:val="22"/>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hideMark/>
          </w:tcPr>
          <w:p w:rsidR="00B9033C" w:rsidRDefault="00B9033C">
            <w:pPr>
              <w:widowControl w:val="0"/>
              <w:autoSpaceDE w:val="0"/>
              <w:autoSpaceDN w:val="0"/>
              <w:adjustRightInd w:val="0"/>
              <w:jc w:val="center"/>
              <w:rPr>
                <w:b/>
                <w:bCs/>
                <w:color w:val="000000"/>
              </w:rPr>
            </w:pPr>
            <w:r>
              <w:rPr>
                <w:b/>
                <w:bCs/>
                <w:color w:val="000000"/>
                <w:sz w:val="22"/>
                <w:szCs w:val="22"/>
              </w:rPr>
              <w:t>2 00 00000 00 0000 000</w:t>
            </w:r>
          </w:p>
        </w:tc>
        <w:tc>
          <w:tcPr>
            <w:tcW w:w="1275" w:type="dxa"/>
            <w:tcBorders>
              <w:top w:val="single" w:sz="4" w:space="0" w:color="auto"/>
              <w:left w:val="single" w:sz="6" w:space="0" w:color="auto"/>
              <w:bottom w:val="single" w:sz="4"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1874,109</w:t>
            </w:r>
          </w:p>
        </w:tc>
        <w:tc>
          <w:tcPr>
            <w:tcW w:w="1275" w:type="dxa"/>
            <w:tcBorders>
              <w:top w:val="single" w:sz="4" w:space="0" w:color="auto"/>
              <w:left w:val="single" w:sz="6" w:space="0" w:color="auto"/>
              <w:bottom w:val="single" w:sz="4"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1903,609</w:t>
            </w:r>
          </w:p>
        </w:tc>
        <w:tc>
          <w:tcPr>
            <w:tcW w:w="1275" w:type="dxa"/>
            <w:tcBorders>
              <w:top w:val="single" w:sz="4" w:space="0" w:color="auto"/>
              <w:left w:val="single" w:sz="6" w:space="0" w:color="auto"/>
              <w:bottom w:val="single" w:sz="4"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1939,032</w:t>
            </w:r>
          </w:p>
        </w:tc>
      </w:tr>
      <w:tr w:rsidR="00B9033C" w:rsidTr="00B9033C">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B9033C" w:rsidRDefault="00B9033C">
            <w:pPr>
              <w:widowControl w:val="0"/>
              <w:rPr>
                <w:b/>
                <w:bCs/>
                <w:color w:val="000000"/>
              </w:rPr>
            </w:pPr>
            <w:r>
              <w:rPr>
                <w:b/>
                <w:bCs/>
                <w:color w:val="000000"/>
                <w:sz w:val="22"/>
                <w:szCs w:val="22"/>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hideMark/>
          </w:tcPr>
          <w:p w:rsidR="00B9033C" w:rsidRDefault="00B9033C">
            <w:pPr>
              <w:widowControl w:val="0"/>
              <w:autoSpaceDE w:val="0"/>
              <w:autoSpaceDN w:val="0"/>
              <w:adjustRightInd w:val="0"/>
              <w:jc w:val="center"/>
              <w:rPr>
                <w:b/>
                <w:bCs/>
                <w:color w:val="000000"/>
              </w:rPr>
            </w:pPr>
            <w:r>
              <w:rPr>
                <w:b/>
                <w:bCs/>
                <w:color w:val="000000"/>
                <w:sz w:val="22"/>
                <w:szCs w:val="22"/>
              </w:rPr>
              <w:t>2 02 00000 00 0000 000</w:t>
            </w:r>
          </w:p>
        </w:tc>
        <w:tc>
          <w:tcPr>
            <w:tcW w:w="1275" w:type="dxa"/>
            <w:tcBorders>
              <w:top w:val="single" w:sz="4" w:space="0" w:color="auto"/>
              <w:left w:val="single" w:sz="6" w:space="0" w:color="auto"/>
              <w:bottom w:val="single" w:sz="4"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1874,109</w:t>
            </w:r>
          </w:p>
        </w:tc>
        <w:tc>
          <w:tcPr>
            <w:tcW w:w="1275" w:type="dxa"/>
            <w:tcBorders>
              <w:top w:val="single" w:sz="4" w:space="0" w:color="auto"/>
              <w:left w:val="single" w:sz="6" w:space="0" w:color="auto"/>
              <w:bottom w:val="single" w:sz="4"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1903,609</w:t>
            </w:r>
          </w:p>
        </w:tc>
        <w:tc>
          <w:tcPr>
            <w:tcW w:w="1275" w:type="dxa"/>
            <w:tcBorders>
              <w:top w:val="single" w:sz="4" w:space="0" w:color="auto"/>
              <w:left w:val="single" w:sz="6" w:space="0" w:color="auto"/>
              <w:bottom w:val="single" w:sz="4"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1939,032</w:t>
            </w:r>
          </w:p>
        </w:tc>
      </w:tr>
      <w:tr w:rsidR="00B9033C" w:rsidTr="00B9033C">
        <w:trPr>
          <w:trHeight w:val="606"/>
          <w:jc w:val="center"/>
        </w:trPr>
        <w:tc>
          <w:tcPr>
            <w:tcW w:w="3844"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rPr>
                <w:color w:val="000000"/>
              </w:rPr>
            </w:pPr>
            <w:r>
              <w:rPr>
                <w:b/>
                <w:bCs/>
                <w:sz w:val="22"/>
                <w:szCs w:val="22"/>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B9033C" w:rsidRDefault="00B9033C">
            <w:pPr>
              <w:widowControl w:val="0"/>
              <w:autoSpaceDE w:val="0"/>
              <w:autoSpaceDN w:val="0"/>
              <w:adjustRightInd w:val="0"/>
              <w:jc w:val="center"/>
              <w:rPr>
                <w:b/>
                <w:bCs/>
                <w:color w:val="000000"/>
              </w:rPr>
            </w:pPr>
            <w:r>
              <w:rPr>
                <w:b/>
                <w:bCs/>
                <w:sz w:val="22"/>
                <w:szCs w:val="22"/>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1712,409</w:t>
            </w:r>
          </w:p>
        </w:tc>
        <w:tc>
          <w:tcPr>
            <w:tcW w:w="1275" w:type="dxa"/>
            <w:tcBorders>
              <w:top w:val="single" w:sz="4" w:space="0" w:color="auto"/>
              <w:left w:val="single" w:sz="4" w:space="0" w:color="auto"/>
              <w:bottom w:val="single" w:sz="4" w:space="0" w:color="auto"/>
              <w:right w:val="single" w:sz="4"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1745,109</w:t>
            </w:r>
          </w:p>
        </w:tc>
        <w:tc>
          <w:tcPr>
            <w:tcW w:w="1275" w:type="dxa"/>
            <w:tcBorders>
              <w:top w:val="single" w:sz="4" w:space="0" w:color="auto"/>
              <w:left w:val="single" w:sz="4" w:space="0" w:color="auto"/>
              <w:bottom w:val="single" w:sz="4" w:space="0" w:color="auto"/>
              <w:right w:val="single" w:sz="4"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1776,232</w:t>
            </w:r>
          </w:p>
        </w:tc>
      </w:tr>
      <w:tr w:rsidR="00B9033C" w:rsidTr="00B9033C">
        <w:trPr>
          <w:trHeight w:val="448"/>
          <w:jc w:val="center"/>
        </w:trPr>
        <w:tc>
          <w:tcPr>
            <w:tcW w:w="3844"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rPr>
                <w:color w:val="000000"/>
              </w:rPr>
            </w:pPr>
            <w:r>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B9033C" w:rsidRDefault="00B9033C">
            <w:pPr>
              <w:widowControl w:val="0"/>
              <w:autoSpaceDE w:val="0"/>
              <w:autoSpaceDN w:val="0"/>
              <w:adjustRightInd w:val="0"/>
              <w:jc w:val="center"/>
              <w:rPr>
                <w:color w:val="000000"/>
              </w:rPr>
            </w:pPr>
            <w:r>
              <w:rPr>
                <w:color w:val="000000"/>
                <w:sz w:val="22"/>
                <w:szCs w:val="22"/>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B9033C" w:rsidRDefault="00B9033C">
            <w:pPr>
              <w:widowControl w:val="0"/>
              <w:autoSpaceDE w:val="0"/>
              <w:autoSpaceDN w:val="0"/>
              <w:adjustRightInd w:val="0"/>
              <w:jc w:val="center"/>
              <w:rPr>
                <w:color w:val="000000"/>
              </w:rPr>
            </w:pPr>
            <w:r>
              <w:rPr>
                <w:color w:val="000000"/>
                <w:sz w:val="22"/>
                <w:szCs w:val="22"/>
              </w:rPr>
              <w:t>173,300</w:t>
            </w:r>
          </w:p>
        </w:tc>
        <w:tc>
          <w:tcPr>
            <w:tcW w:w="1275" w:type="dxa"/>
            <w:tcBorders>
              <w:top w:val="single" w:sz="4" w:space="0" w:color="auto"/>
              <w:left w:val="single" w:sz="4" w:space="0" w:color="auto"/>
              <w:bottom w:val="single" w:sz="6" w:space="0" w:color="auto"/>
              <w:right w:val="single" w:sz="4" w:space="0" w:color="auto"/>
            </w:tcBorders>
            <w:hideMark/>
          </w:tcPr>
          <w:p w:rsidR="00B9033C" w:rsidRDefault="00B9033C">
            <w:pPr>
              <w:widowControl w:val="0"/>
              <w:autoSpaceDE w:val="0"/>
              <w:autoSpaceDN w:val="0"/>
              <w:adjustRightInd w:val="0"/>
              <w:jc w:val="center"/>
              <w:rPr>
                <w:color w:val="000000"/>
              </w:rPr>
            </w:pPr>
            <w:r>
              <w:rPr>
                <w:color w:val="000000"/>
                <w:sz w:val="22"/>
                <w:szCs w:val="22"/>
              </w:rPr>
              <w:t>172,900</w:t>
            </w:r>
          </w:p>
        </w:tc>
        <w:tc>
          <w:tcPr>
            <w:tcW w:w="1275" w:type="dxa"/>
            <w:tcBorders>
              <w:top w:val="single" w:sz="4" w:space="0" w:color="auto"/>
              <w:left w:val="single" w:sz="4" w:space="0" w:color="auto"/>
              <w:bottom w:val="single" w:sz="6" w:space="0" w:color="auto"/>
              <w:right w:val="single" w:sz="4" w:space="0" w:color="auto"/>
            </w:tcBorders>
            <w:hideMark/>
          </w:tcPr>
          <w:p w:rsidR="00B9033C" w:rsidRDefault="00B9033C">
            <w:pPr>
              <w:widowControl w:val="0"/>
              <w:autoSpaceDE w:val="0"/>
              <w:autoSpaceDN w:val="0"/>
              <w:adjustRightInd w:val="0"/>
              <w:jc w:val="center"/>
              <w:rPr>
                <w:color w:val="000000"/>
              </w:rPr>
            </w:pPr>
            <w:r>
              <w:rPr>
                <w:color w:val="000000"/>
                <w:sz w:val="22"/>
                <w:szCs w:val="22"/>
              </w:rPr>
              <w:t>170,300</w:t>
            </w:r>
          </w:p>
        </w:tc>
      </w:tr>
      <w:tr w:rsidR="00B9033C" w:rsidTr="00B9033C">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rPr>
                <w:b/>
                <w:bCs/>
              </w:rPr>
            </w:pPr>
            <w:r>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hideMark/>
          </w:tcPr>
          <w:p w:rsidR="00B9033C" w:rsidRDefault="00B9033C">
            <w:pPr>
              <w:widowControl w:val="0"/>
              <w:autoSpaceDE w:val="0"/>
              <w:autoSpaceDN w:val="0"/>
              <w:adjustRightInd w:val="0"/>
              <w:jc w:val="center"/>
              <w:rPr>
                <w:b/>
                <w:bCs/>
              </w:rPr>
            </w:pPr>
            <w:r>
              <w:rPr>
                <w:color w:val="000000"/>
                <w:sz w:val="22"/>
                <w:szCs w:val="22"/>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color w:val="000000"/>
              </w:rPr>
            </w:pPr>
            <w:r>
              <w:rPr>
                <w:color w:val="000000"/>
                <w:sz w:val="22"/>
                <w:szCs w:val="22"/>
              </w:rPr>
              <w:t>1539,109</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color w:val="000000"/>
              </w:rPr>
            </w:pPr>
            <w:r>
              <w:rPr>
                <w:color w:val="000000"/>
                <w:sz w:val="22"/>
                <w:szCs w:val="22"/>
              </w:rPr>
              <w:t>1572,209</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color w:val="000000"/>
              </w:rPr>
            </w:pPr>
            <w:r>
              <w:rPr>
                <w:color w:val="000000"/>
                <w:sz w:val="22"/>
                <w:szCs w:val="22"/>
              </w:rPr>
              <w:t>1605,932</w:t>
            </w:r>
          </w:p>
        </w:tc>
      </w:tr>
      <w:tr w:rsidR="00B9033C" w:rsidTr="00B9033C">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rPr>
                <w:b/>
                <w:bCs/>
                <w:color w:val="000000"/>
              </w:rPr>
            </w:pPr>
            <w:r>
              <w:rPr>
                <w:b/>
                <w:bCs/>
                <w:sz w:val="22"/>
                <w:szCs w:val="22"/>
              </w:rPr>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B9033C" w:rsidRDefault="00B9033C">
            <w:pPr>
              <w:widowControl w:val="0"/>
              <w:autoSpaceDE w:val="0"/>
              <w:autoSpaceDN w:val="0"/>
              <w:adjustRightInd w:val="0"/>
              <w:jc w:val="center"/>
              <w:rPr>
                <w:b/>
                <w:bCs/>
                <w:color w:val="000000"/>
              </w:rPr>
            </w:pPr>
            <w:r>
              <w:rPr>
                <w:b/>
                <w:bCs/>
                <w:sz w:val="22"/>
                <w:szCs w:val="22"/>
              </w:rPr>
              <w:t>2 02 30000 000000 150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123,100</w:t>
            </w:r>
          </w:p>
        </w:tc>
      </w:tr>
      <w:tr w:rsidR="00B9033C" w:rsidTr="00B9033C">
        <w:trPr>
          <w:trHeight w:val="582"/>
          <w:jc w:val="center"/>
        </w:trPr>
        <w:tc>
          <w:tcPr>
            <w:tcW w:w="3844"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rPr>
                <w:b/>
                <w:bCs/>
              </w:rPr>
            </w:pPr>
            <w:r>
              <w:rPr>
                <w:b/>
                <w:bCs/>
                <w:sz w:val="22"/>
                <w:szCs w:val="22"/>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hideMark/>
          </w:tcPr>
          <w:p w:rsidR="00B9033C" w:rsidRDefault="00B9033C">
            <w:pPr>
              <w:widowControl w:val="0"/>
              <w:autoSpaceDE w:val="0"/>
              <w:autoSpaceDN w:val="0"/>
              <w:adjustRightInd w:val="0"/>
              <w:jc w:val="center"/>
              <w:rPr>
                <w:b/>
                <w:bCs/>
                <w:color w:val="000000"/>
              </w:rPr>
            </w:pPr>
            <w:r>
              <w:rPr>
                <w:b/>
                <w:bCs/>
                <w:sz w:val="22"/>
                <w:szCs w:val="22"/>
              </w:rPr>
              <w:t>2 02 30000 10 0000 150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b/>
                <w:bCs/>
                <w:color w:val="000000"/>
              </w:rPr>
            </w:pPr>
            <w:r>
              <w:rPr>
                <w:b/>
                <w:bCs/>
                <w:color w:val="000000"/>
                <w:sz w:val="22"/>
                <w:szCs w:val="22"/>
              </w:rPr>
              <w:t>123,100</w:t>
            </w:r>
          </w:p>
        </w:tc>
      </w:tr>
      <w:tr w:rsidR="00B9033C" w:rsidTr="00B9033C">
        <w:trPr>
          <w:trHeight w:val="744"/>
          <w:jc w:val="center"/>
        </w:trPr>
        <w:tc>
          <w:tcPr>
            <w:tcW w:w="3844"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rPr>
                <w:color w:val="000000"/>
              </w:rPr>
            </w:pPr>
            <w:r>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2" w:type="dxa"/>
            <w:tcBorders>
              <w:top w:val="single" w:sz="6" w:space="0" w:color="auto"/>
              <w:left w:val="single" w:sz="6" w:space="0" w:color="auto"/>
              <w:bottom w:val="single" w:sz="6" w:space="0" w:color="auto"/>
              <w:right w:val="single" w:sz="4" w:space="0" w:color="auto"/>
            </w:tcBorders>
            <w:hideMark/>
          </w:tcPr>
          <w:p w:rsidR="00B9033C" w:rsidRDefault="00B9033C">
            <w:pPr>
              <w:widowControl w:val="0"/>
              <w:autoSpaceDE w:val="0"/>
              <w:autoSpaceDN w:val="0"/>
              <w:adjustRightInd w:val="0"/>
              <w:jc w:val="center"/>
              <w:rPr>
                <w:color w:val="000000"/>
              </w:rPr>
            </w:pPr>
            <w:r>
              <w:rPr>
                <w:color w:val="000000"/>
                <w:sz w:val="22"/>
                <w:szCs w:val="22"/>
              </w:rPr>
              <w:t>2 02 35118 10 0000 150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color w:val="000000"/>
              </w:rPr>
            </w:pPr>
            <w:r>
              <w:rPr>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color w:val="000000"/>
              </w:rPr>
            </w:pPr>
            <w:r>
              <w:rPr>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autoSpaceDE w:val="0"/>
              <w:autoSpaceDN w:val="0"/>
              <w:adjustRightInd w:val="0"/>
              <w:jc w:val="center"/>
              <w:rPr>
                <w:color w:val="000000"/>
              </w:rPr>
            </w:pPr>
            <w:r>
              <w:rPr>
                <w:color w:val="000000"/>
                <w:sz w:val="22"/>
                <w:szCs w:val="22"/>
              </w:rPr>
              <w:t>123,100</w:t>
            </w:r>
          </w:p>
        </w:tc>
      </w:tr>
      <w:tr w:rsidR="00B9033C" w:rsidTr="00B9033C">
        <w:trPr>
          <w:trHeight w:val="308"/>
          <w:jc w:val="center"/>
        </w:trPr>
        <w:tc>
          <w:tcPr>
            <w:tcW w:w="3844"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rPr>
                <w:b/>
                <w:bCs/>
                <w:color w:val="000000"/>
              </w:rPr>
            </w:pPr>
            <w:r>
              <w:rPr>
                <w:b/>
                <w:bCs/>
                <w:sz w:val="22"/>
                <w:szCs w:val="22"/>
              </w:rPr>
              <w:t>Иные межбюджетные трансферты</w:t>
            </w:r>
          </w:p>
        </w:tc>
        <w:tc>
          <w:tcPr>
            <w:tcW w:w="2552" w:type="dxa"/>
            <w:tcBorders>
              <w:top w:val="single" w:sz="6" w:space="0" w:color="auto"/>
              <w:left w:val="single" w:sz="6" w:space="0" w:color="auto"/>
              <w:bottom w:val="single" w:sz="6" w:space="0" w:color="auto"/>
              <w:right w:val="single" w:sz="4" w:space="0" w:color="auto"/>
            </w:tcBorders>
            <w:hideMark/>
          </w:tcPr>
          <w:p w:rsidR="00B9033C" w:rsidRDefault="00B9033C">
            <w:pPr>
              <w:widowControl w:val="0"/>
              <w:jc w:val="center"/>
              <w:rPr>
                <w:b/>
                <w:bCs/>
                <w:color w:val="000000"/>
              </w:rPr>
            </w:pPr>
            <w:r>
              <w:rPr>
                <w:b/>
                <w:bCs/>
                <w:sz w:val="22"/>
                <w:szCs w:val="22"/>
              </w:rPr>
              <w:t>2 02 40000 00 0000 150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jc w:val="center"/>
              <w:rPr>
                <w:b/>
                <w:bCs/>
              </w:rPr>
            </w:pPr>
            <w:r>
              <w:rPr>
                <w:b/>
                <w:bCs/>
                <w:sz w:val="22"/>
                <w:szCs w:val="22"/>
              </w:rPr>
              <w:t>48,100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jc w:val="center"/>
              <w:rPr>
                <w:b/>
                <w:bCs/>
              </w:rPr>
            </w:pPr>
            <w:r>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jc w:val="center"/>
              <w:rPr>
                <w:b/>
                <w:bCs/>
              </w:rPr>
            </w:pPr>
            <w:r>
              <w:rPr>
                <w:b/>
                <w:bCs/>
                <w:sz w:val="22"/>
                <w:szCs w:val="22"/>
              </w:rPr>
              <w:t>39,700</w:t>
            </w:r>
          </w:p>
        </w:tc>
      </w:tr>
      <w:tr w:rsidR="00B9033C" w:rsidTr="00B9033C">
        <w:trPr>
          <w:trHeight w:val="556"/>
          <w:jc w:val="center"/>
        </w:trPr>
        <w:tc>
          <w:tcPr>
            <w:tcW w:w="3844"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rPr>
                <w:color w:val="000000"/>
              </w:rPr>
            </w:pPr>
            <w:r>
              <w:rPr>
                <w:b/>
                <w:bCs/>
                <w:sz w:val="22"/>
                <w:szCs w:val="22"/>
              </w:rPr>
              <w:t>Прочие межбюджетные трансферты, передаваемые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hideMark/>
          </w:tcPr>
          <w:p w:rsidR="00B9033C" w:rsidRDefault="00B9033C">
            <w:pPr>
              <w:widowControl w:val="0"/>
              <w:jc w:val="center"/>
              <w:rPr>
                <w:b/>
                <w:bCs/>
                <w:color w:val="000000"/>
              </w:rPr>
            </w:pPr>
            <w:r>
              <w:rPr>
                <w:b/>
                <w:bCs/>
                <w:sz w:val="22"/>
                <w:szCs w:val="22"/>
              </w:rPr>
              <w:t>2 02 49999 10 0000 150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jc w:val="center"/>
              <w:rPr>
                <w:b/>
                <w:bCs/>
              </w:rPr>
            </w:pPr>
            <w:r>
              <w:rPr>
                <w:b/>
                <w:bCs/>
                <w:sz w:val="22"/>
                <w:szCs w:val="22"/>
              </w:rPr>
              <w:t>48,100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jc w:val="center"/>
              <w:rPr>
                <w:b/>
                <w:bCs/>
              </w:rPr>
            </w:pPr>
            <w:r>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jc w:val="center"/>
              <w:rPr>
                <w:b/>
                <w:bCs/>
              </w:rPr>
            </w:pPr>
            <w:r>
              <w:rPr>
                <w:b/>
                <w:bCs/>
                <w:sz w:val="22"/>
                <w:szCs w:val="22"/>
              </w:rPr>
              <w:t>39,700</w:t>
            </w:r>
          </w:p>
        </w:tc>
      </w:tr>
      <w:tr w:rsidR="00B9033C" w:rsidTr="00B9033C">
        <w:trPr>
          <w:trHeight w:val="415"/>
          <w:jc w:val="center"/>
        </w:trPr>
        <w:tc>
          <w:tcPr>
            <w:tcW w:w="3844"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rPr>
                <w:color w:val="000000"/>
              </w:rPr>
            </w:pPr>
            <w:r>
              <w:rPr>
                <w:sz w:val="22"/>
                <w:szCs w:val="22"/>
              </w:rPr>
              <w:t xml:space="preserve">Прочие межбюджетные трансферты бюджетам сельских поселений в целях оказания поселениям </w:t>
            </w:r>
            <w:proofErr w:type="spellStart"/>
            <w:r>
              <w:rPr>
                <w:sz w:val="22"/>
                <w:szCs w:val="22"/>
              </w:rPr>
              <w:t>Мокшанского</w:t>
            </w:r>
            <w:proofErr w:type="spellEnd"/>
            <w:r>
              <w:rPr>
                <w:sz w:val="22"/>
                <w:szCs w:val="22"/>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Pr>
                <w:sz w:val="22"/>
                <w:szCs w:val="22"/>
              </w:rPr>
              <w:t>Мокшанского</w:t>
            </w:r>
            <w:proofErr w:type="spellEnd"/>
            <w:r>
              <w:rPr>
                <w:sz w:val="22"/>
                <w:szCs w:val="22"/>
              </w:rPr>
              <w:t xml:space="preserve"> района Пензенской области в связи с повышением минимального </w:t>
            </w:r>
            <w:proofErr w:type="gramStart"/>
            <w:r>
              <w:rPr>
                <w:sz w:val="22"/>
                <w:szCs w:val="22"/>
              </w:rPr>
              <w:t>размера оплаты труда</w:t>
            </w:r>
            <w:proofErr w:type="gramEnd"/>
          </w:p>
        </w:tc>
        <w:tc>
          <w:tcPr>
            <w:tcW w:w="2552" w:type="dxa"/>
            <w:tcBorders>
              <w:top w:val="single" w:sz="6" w:space="0" w:color="auto"/>
              <w:left w:val="single" w:sz="6" w:space="0" w:color="auto"/>
              <w:bottom w:val="single" w:sz="6" w:space="0" w:color="auto"/>
              <w:right w:val="single" w:sz="4" w:space="0" w:color="auto"/>
            </w:tcBorders>
          </w:tcPr>
          <w:p w:rsidR="00B9033C" w:rsidRDefault="00B9033C">
            <w:pPr>
              <w:jc w:val="center"/>
            </w:pPr>
            <w:r>
              <w:rPr>
                <w:sz w:val="22"/>
                <w:szCs w:val="22"/>
              </w:rPr>
              <w:t>2 02 49999 10 9247 150</w:t>
            </w:r>
          </w:p>
          <w:p w:rsidR="00B9033C" w:rsidRDefault="00B9033C">
            <w:pPr>
              <w:widowControl w:val="0"/>
              <w:jc w:val="center"/>
              <w:rPr>
                <w:color w:val="000000"/>
              </w:rPr>
            </w:pP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jc w:val="center"/>
            </w:pPr>
            <w:r>
              <w:rPr>
                <w:sz w:val="22"/>
                <w:szCs w:val="22"/>
              </w:rPr>
              <w:t>48,100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jc w:val="center"/>
            </w:pPr>
            <w:r>
              <w:rPr>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B9033C" w:rsidRDefault="00B9033C">
            <w:pPr>
              <w:widowControl w:val="0"/>
              <w:jc w:val="center"/>
            </w:pPr>
            <w:r>
              <w:rPr>
                <w:sz w:val="22"/>
                <w:szCs w:val="22"/>
              </w:rPr>
              <w:t>39,700</w:t>
            </w:r>
          </w:p>
        </w:tc>
      </w:tr>
    </w:tbl>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ind w:left="360"/>
        <w:jc w:val="right"/>
        <w:rPr>
          <w:sz w:val="20"/>
          <w:szCs w:val="20"/>
        </w:rPr>
      </w:pPr>
      <w:r>
        <w:rPr>
          <w:sz w:val="20"/>
          <w:szCs w:val="20"/>
        </w:rPr>
        <w:lastRenderedPageBreak/>
        <w:t>Приложение 4</w:t>
      </w:r>
    </w:p>
    <w:p w:rsidR="00B9033C" w:rsidRDefault="00B9033C" w:rsidP="00B9033C">
      <w:pPr>
        <w:ind w:left="360"/>
        <w:jc w:val="right"/>
        <w:rPr>
          <w:sz w:val="20"/>
          <w:szCs w:val="20"/>
        </w:rPr>
      </w:pPr>
      <w:r>
        <w:rPr>
          <w:sz w:val="20"/>
          <w:szCs w:val="20"/>
        </w:rPr>
        <w:t>УТВЕРЖДЕНО</w:t>
      </w:r>
    </w:p>
    <w:p w:rsidR="00B9033C" w:rsidRDefault="00B9033C" w:rsidP="00B9033C">
      <w:pPr>
        <w:ind w:left="360"/>
        <w:jc w:val="right"/>
        <w:rPr>
          <w:sz w:val="20"/>
          <w:szCs w:val="20"/>
        </w:rPr>
      </w:pPr>
      <w:r>
        <w:rPr>
          <w:sz w:val="20"/>
          <w:szCs w:val="20"/>
        </w:rPr>
        <w:t>решением Комитета местного самоуправления</w:t>
      </w:r>
    </w:p>
    <w:p w:rsidR="00B9033C" w:rsidRDefault="00B9033C" w:rsidP="00B9033C">
      <w:pPr>
        <w:ind w:left="360"/>
        <w:jc w:val="right"/>
        <w:rPr>
          <w:sz w:val="20"/>
          <w:szCs w:val="20"/>
        </w:rPr>
      </w:pPr>
      <w:r>
        <w:rPr>
          <w:sz w:val="20"/>
          <w:szCs w:val="20"/>
        </w:rPr>
        <w:t>Елизаветинского</w:t>
      </w:r>
      <w:r>
        <w:rPr>
          <w:b/>
          <w:bCs/>
          <w:sz w:val="20"/>
          <w:szCs w:val="20"/>
        </w:rPr>
        <w:t xml:space="preserve"> </w:t>
      </w:r>
      <w:r>
        <w:rPr>
          <w:sz w:val="20"/>
          <w:szCs w:val="20"/>
        </w:rPr>
        <w:t xml:space="preserve">сельсовета </w:t>
      </w:r>
      <w:proofErr w:type="spellStart"/>
      <w:r>
        <w:rPr>
          <w:sz w:val="20"/>
          <w:szCs w:val="20"/>
        </w:rPr>
        <w:t>Мокшанского</w:t>
      </w:r>
      <w:proofErr w:type="spellEnd"/>
      <w:r>
        <w:rPr>
          <w:sz w:val="20"/>
          <w:szCs w:val="20"/>
        </w:rPr>
        <w:t xml:space="preserve"> района</w:t>
      </w:r>
    </w:p>
    <w:p w:rsidR="00B9033C" w:rsidRDefault="00B9033C" w:rsidP="00B9033C">
      <w:pPr>
        <w:tabs>
          <w:tab w:val="left" w:pos="2440"/>
        </w:tabs>
        <w:ind w:left="360"/>
        <w:jc w:val="right"/>
        <w:rPr>
          <w:sz w:val="20"/>
          <w:szCs w:val="20"/>
        </w:rPr>
      </w:pPr>
      <w:r>
        <w:rPr>
          <w:sz w:val="20"/>
          <w:szCs w:val="20"/>
        </w:rPr>
        <w:t xml:space="preserve">Пензенской области  </w:t>
      </w:r>
    </w:p>
    <w:p w:rsidR="00B9033C" w:rsidRDefault="00B9033C" w:rsidP="00B9033C">
      <w:pPr>
        <w:tabs>
          <w:tab w:val="left" w:pos="2440"/>
        </w:tabs>
        <w:ind w:left="360"/>
        <w:jc w:val="right"/>
        <w:rPr>
          <w:color w:val="FF0000"/>
          <w:sz w:val="22"/>
          <w:szCs w:val="22"/>
        </w:rPr>
      </w:pPr>
      <w:r>
        <w:rPr>
          <w:sz w:val="20"/>
          <w:szCs w:val="20"/>
        </w:rPr>
        <w:t xml:space="preserve">от 30.03.2023  № 260-96/7 </w:t>
      </w:r>
    </w:p>
    <w:p w:rsidR="00B9033C" w:rsidRDefault="00B9033C" w:rsidP="00B9033C">
      <w:pPr>
        <w:jc w:val="right"/>
        <w:rPr>
          <w:sz w:val="20"/>
          <w:szCs w:val="20"/>
        </w:rPr>
      </w:pPr>
    </w:p>
    <w:p w:rsidR="00B9033C" w:rsidRDefault="00B9033C" w:rsidP="00B9033C">
      <w:pPr>
        <w:widowControl w:val="0"/>
        <w:tabs>
          <w:tab w:val="left" w:pos="708"/>
        </w:tabs>
        <w:spacing w:after="120"/>
        <w:jc w:val="center"/>
        <w:rPr>
          <w:b/>
          <w:bCs/>
          <w:lang w:eastAsia="en-US"/>
        </w:rPr>
      </w:pPr>
      <w:r>
        <w:rPr>
          <w:b/>
          <w:bCs/>
          <w:lang w:eastAsia="en-US"/>
        </w:rPr>
        <w:t xml:space="preserve">Распределение бюджетных ассигнований бюджета Елизаветинского сельсовета </w:t>
      </w:r>
      <w:proofErr w:type="spellStart"/>
      <w:r>
        <w:rPr>
          <w:b/>
          <w:bCs/>
          <w:lang w:eastAsia="en-US"/>
        </w:rPr>
        <w:t>Мокшанского</w:t>
      </w:r>
      <w:proofErr w:type="spellEnd"/>
      <w:r>
        <w:rPr>
          <w:b/>
          <w:bCs/>
          <w:lang w:eastAsia="en-US"/>
        </w:rPr>
        <w:t xml:space="preserve"> района по разделам, подразделам, целевым статьям (муниципальным программам и </w:t>
      </w:r>
      <w:proofErr w:type="spellStart"/>
      <w:r>
        <w:rPr>
          <w:b/>
          <w:bCs/>
          <w:lang w:eastAsia="en-US"/>
        </w:rPr>
        <w:t>непрограммным</w:t>
      </w:r>
      <w:proofErr w:type="spellEnd"/>
      <w:r>
        <w:rPr>
          <w:b/>
          <w:bCs/>
          <w:lang w:eastAsia="en-US"/>
        </w:rPr>
        <w:t xml:space="preserve"> направлениям деятельности), группам и подгруппам </w:t>
      </w:r>
      <w:proofErr w:type="gramStart"/>
      <w:r>
        <w:rPr>
          <w:b/>
          <w:bCs/>
          <w:lang w:eastAsia="en-US"/>
        </w:rPr>
        <w:t>видов расходов классификации расходов бюджетов</w:t>
      </w:r>
      <w:proofErr w:type="gramEnd"/>
      <w:r>
        <w:rPr>
          <w:b/>
          <w:bCs/>
          <w:lang w:eastAsia="en-US"/>
        </w:rPr>
        <w:t xml:space="preserve"> на 2023 год, на плановый период 2024 и 2025 годов</w:t>
      </w:r>
    </w:p>
    <w:p w:rsidR="00B9033C" w:rsidRDefault="00B9033C" w:rsidP="00B9033C">
      <w:pPr>
        <w:widowControl w:val="0"/>
        <w:tabs>
          <w:tab w:val="left" w:pos="708"/>
        </w:tabs>
        <w:spacing w:after="120"/>
        <w:rPr>
          <w:b/>
          <w:bCs/>
          <w:sz w:val="20"/>
          <w:szCs w:val="20"/>
          <w:lang w:eastAsia="en-US"/>
        </w:rPr>
      </w:pPr>
    </w:p>
    <w:tbl>
      <w:tblPr>
        <w:tblW w:w="11340" w:type="dxa"/>
        <w:tblInd w:w="-601" w:type="dxa"/>
        <w:tblLayout w:type="fixed"/>
        <w:tblLook w:val="00A0"/>
      </w:tblPr>
      <w:tblGrid>
        <w:gridCol w:w="424"/>
        <w:gridCol w:w="3542"/>
        <w:gridCol w:w="425"/>
        <w:gridCol w:w="440"/>
        <w:gridCol w:w="465"/>
        <w:gridCol w:w="446"/>
        <w:gridCol w:w="474"/>
        <w:gridCol w:w="716"/>
        <w:gridCol w:w="801"/>
        <w:gridCol w:w="1198"/>
        <w:gridCol w:w="1272"/>
        <w:gridCol w:w="1137"/>
      </w:tblGrid>
      <w:tr w:rsidR="00B9033C" w:rsidTr="00B9033C">
        <w:trPr>
          <w:trHeight w:val="255"/>
        </w:trPr>
        <w:tc>
          <w:tcPr>
            <w:tcW w:w="424" w:type="dxa"/>
            <w:vMerge w:val="restart"/>
            <w:tcBorders>
              <w:top w:val="single" w:sz="4" w:space="0" w:color="auto"/>
              <w:left w:val="single" w:sz="4" w:space="0" w:color="auto"/>
              <w:bottom w:val="single" w:sz="4" w:space="0" w:color="000000"/>
              <w:right w:val="single" w:sz="4" w:space="0" w:color="auto"/>
            </w:tcBorders>
            <w:vAlign w:val="center"/>
            <w:hideMark/>
          </w:tcPr>
          <w:p w:rsidR="00B9033C" w:rsidRDefault="00B9033C">
            <w:pPr>
              <w:widowControl w:val="0"/>
              <w:jc w:val="center"/>
              <w:rPr>
                <w:b/>
                <w:bCs/>
                <w:sz w:val="16"/>
                <w:szCs w:val="16"/>
              </w:rPr>
            </w:pPr>
            <w:r>
              <w:rPr>
                <w:sz w:val="22"/>
                <w:szCs w:val="22"/>
              </w:rPr>
              <w:t xml:space="preserve"> </w:t>
            </w:r>
            <w:r>
              <w:rPr>
                <w:b/>
                <w:bCs/>
                <w:sz w:val="16"/>
                <w:szCs w:val="16"/>
              </w:rPr>
              <w:t xml:space="preserve">№ </w:t>
            </w:r>
            <w:proofErr w:type="spellStart"/>
            <w:proofErr w:type="gramStart"/>
            <w:r>
              <w:rPr>
                <w:b/>
                <w:bCs/>
                <w:sz w:val="16"/>
                <w:szCs w:val="16"/>
              </w:rPr>
              <w:t>п</w:t>
            </w:r>
            <w:proofErr w:type="spellEnd"/>
            <w:proofErr w:type="gramEnd"/>
            <w:r>
              <w:rPr>
                <w:b/>
                <w:bCs/>
                <w:sz w:val="16"/>
                <w:szCs w:val="16"/>
              </w:rPr>
              <w:t>/</w:t>
            </w:r>
            <w:proofErr w:type="spellStart"/>
            <w:r>
              <w:rPr>
                <w:b/>
                <w:bCs/>
                <w:sz w:val="16"/>
                <w:szCs w:val="16"/>
              </w:rPr>
              <w:t>п</w:t>
            </w:r>
            <w:proofErr w:type="spellEnd"/>
          </w:p>
        </w:tc>
        <w:tc>
          <w:tcPr>
            <w:tcW w:w="3542" w:type="dxa"/>
            <w:vMerge w:val="restart"/>
            <w:tcBorders>
              <w:top w:val="single" w:sz="4" w:space="0" w:color="auto"/>
              <w:left w:val="single" w:sz="4" w:space="0" w:color="auto"/>
              <w:bottom w:val="single" w:sz="4" w:space="0" w:color="000000"/>
              <w:right w:val="single" w:sz="4" w:space="0" w:color="auto"/>
            </w:tcBorders>
            <w:vAlign w:val="center"/>
            <w:hideMark/>
          </w:tcPr>
          <w:p w:rsidR="00B9033C" w:rsidRDefault="00B9033C">
            <w:pPr>
              <w:widowControl w:val="0"/>
              <w:jc w:val="center"/>
              <w:rPr>
                <w:b/>
                <w:bCs/>
                <w:sz w:val="16"/>
                <w:szCs w:val="16"/>
              </w:rPr>
            </w:pPr>
            <w:r>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B9033C" w:rsidRDefault="00B9033C">
            <w:pPr>
              <w:widowControl w:val="0"/>
              <w:jc w:val="center"/>
              <w:rPr>
                <w:b/>
                <w:bCs/>
                <w:sz w:val="16"/>
                <w:szCs w:val="16"/>
              </w:rPr>
            </w:pPr>
            <w:r>
              <w:rPr>
                <w:b/>
                <w:bCs/>
                <w:sz w:val="16"/>
                <w:szCs w:val="16"/>
              </w:rPr>
              <w:t>Код бюджетной классификации расходов</w:t>
            </w:r>
          </w:p>
        </w:tc>
        <w:tc>
          <w:tcPr>
            <w:tcW w:w="1198" w:type="dxa"/>
            <w:vMerge w:val="restart"/>
            <w:tcBorders>
              <w:top w:val="single" w:sz="4" w:space="0" w:color="auto"/>
              <w:left w:val="single" w:sz="4" w:space="0" w:color="auto"/>
              <w:bottom w:val="single" w:sz="4" w:space="0" w:color="000000"/>
              <w:right w:val="single" w:sz="4" w:space="0" w:color="auto"/>
            </w:tcBorders>
            <w:hideMark/>
          </w:tcPr>
          <w:p w:rsidR="00B9033C" w:rsidRDefault="00B9033C">
            <w:pPr>
              <w:widowControl w:val="0"/>
              <w:jc w:val="center"/>
              <w:rPr>
                <w:sz w:val="16"/>
                <w:szCs w:val="16"/>
              </w:rPr>
            </w:pPr>
            <w:r>
              <w:rPr>
                <w:sz w:val="16"/>
                <w:szCs w:val="16"/>
              </w:rPr>
              <w:t>Утверждено на 2023 год, тыс</w:t>
            </w:r>
            <w:proofErr w:type="gramStart"/>
            <w:r>
              <w:rPr>
                <w:sz w:val="16"/>
                <w:szCs w:val="16"/>
              </w:rPr>
              <w:t>.р</w:t>
            </w:r>
            <w:proofErr w:type="gramEnd"/>
            <w:r>
              <w:rPr>
                <w:sz w:val="16"/>
                <w:szCs w:val="16"/>
              </w:rPr>
              <w:t>уб.</w:t>
            </w:r>
          </w:p>
        </w:tc>
        <w:tc>
          <w:tcPr>
            <w:tcW w:w="1272" w:type="dxa"/>
            <w:vMerge w:val="restart"/>
            <w:tcBorders>
              <w:top w:val="single" w:sz="4" w:space="0" w:color="auto"/>
              <w:left w:val="single" w:sz="4" w:space="0" w:color="auto"/>
              <w:bottom w:val="single" w:sz="4" w:space="0" w:color="000000"/>
              <w:right w:val="single" w:sz="4" w:space="0" w:color="auto"/>
            </w:tcBorders>
            <w:hideMark/>
          </w:tcPr>
          <w:p w:rsidR="00B9033C" w:rsidRDefault="00B9033C">
            <w:pPr>
              <w:widowControl w:val="0"/>
              <w:jc w:val="center"/>
              <w:rPr>
                <w:sz w:val="16"/>
                <w:szCs w:val="16"/>
              </w:rPr>
            </w:pPr>
            <w:r>
              <w:rPr>
                <w:sz w:val="16"/>
                <w:szCs w:val="16"/>
              </w:rPr>
              <w:t>Утверждено на 2024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B9033C" w:rsidRDefault="00B9033C">
            <w:pPr>
              <w:widowControl w:val="0"/>
              <w:jc w:val="center"/>
              <w:rPr>
                <w:sz w:val="16"/>
                <w:szCs w:val="16"/>
              </w:rPr>
            </w:pPr>
            <w:r>
              <w:rPr>
                <w:sz w:val="16"/>
                <w:szCs w:val="16"/>
              </w:rPr>
              <w:t>Утверждено на 2025 год, тыс. руб.</w:t>
            </w:r>
          </w:p>
        </w:tc>
      </w:tr>
      <w:tr w:rsidR="00B9033C" w:rsidTr="00B9033C">
        <w:trPr>
          <w:trHeight w:val="25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B9033C" w:rsidRDefault="00B9033C">
            <w:pPr>
              <w:widowControl w:val="0"/>
              <w:jc w:val="center"/>
              <w:rPr>
                <w:b/>
                <w:bCs/>
                <w:sz w:val="16"/>
                <w:szCs w:val="16"/>
              </w:rPr>
            </w:pPr>
            <w:proofErr w:type="spellStart"/>
            <w:r>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B9033C" w:rsidRDefault="00B9033C">
            <w:pPr>
              <w:widowControl w:val="0"/>
              <w:jc w:val="center"/>
              <w:rPr>
                <w:b/>
                <w:bCs/>
                <w:sz w:val="16"/>
                <w:szCs w:val="16"/>
              </w:rPr>
            </w:pPr>
            <w:proofErr w:type="gramStart"/>
            <w:r>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B9033C" w:rsidRDefault="00B9033C">
            <w:pPr>
              <w:widowControl w:val="0"/>
              <w:jc w:val="center"/>
              <w:rPr>
                <w:b/>
                <w:bCs/>
                <w:sz w:val="16"/>
                <w:szCs w:val="16"/>
              </w:rPr>
            </w:pPr>
            <w:r>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B9033C" w:rsidRDefault="00B9033C">
            <w:pPr>
              <w:widowControl w:val="0"/>
              <w:rPr>
                <w:b/>
                <w:bCs/>
                <w:sz w:val="16"/>
                <w:szCs w:val="16"/>
              </w:rPr>
            </w:pPr>
            <w:r>
              <w:rPr>
                <w:b/>
                <w:bCs/>
                <w:sz w:val="16"/>
                <w:szCs w:val="16"/>
              </w:rPr>
              <w:t xml:space="preserve">    ВР (группа, подгруппа, элемент)</w:t>
            </w:r>
          </w:p>
        </w:tc>
        <w:tc>
          <w:tcPr>
            <w:tcW w:w="1198"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c>
          <w:tcPr>
            <w:tcW w:w="1272"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r>
      <w:tr w:rsidR="00B9033C" w:rsidTr="00B9033C">
        <w:trPr>
          <w:trHeight w:val="67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3767"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B9033C" w:rsidRDefault="00B9033C">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B9033C" w:rsidRDefault="00B9033C">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B9033C" w:rsidRDefault="00B9033C">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B9033C" w:rsidRDefault="00B9033C">
            <w:pPr>
              <w:widowControl w:val="0"/>
              <w:jc w:val="center"/>
              <w:rPr>
                <w:b/>
                <w:bCs/>
                <w:sz w:val="16"/>
                <w:szCs w:val="16"/>
              </w:rPr>
            </w:pPr>
            <w:r>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B9033C" w:rsidRDefault="00B9033C">
            <w:pPr>
              <w:rPr>
                <w:b/>
                <w:bCs/>
                <w:sz w:val="16"/>
                <w:szCs w:val="16"/>
              </w:rPr>
            </w:pPr>
          </w:p>
        </w:tc>
        <w:tc>
          <w:tcPr>
            <w:tcW w:w="1198"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c>
          <w:tcPr>
            <w:tcW w:w="1272"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vAlign w:val="bottom"/>
            <w:hideMark/>
          </w:tcPr>
          <w:p w:rsidR="00B9033C" w:rsidRDefault="00B9033C">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vAlign w:val="bottom"/>
            <w:hideMark/>
          </w:tcPr>
          <w:p w:rsidR="00B9033C" w:rsidRDefault="00B9033C">
            <w:pPr>
              <w:widowControl w:val="0"/>
              <w:rPr>
                <w:b/>
                <w:bCs/>
                <w:sz w:val="18"/>
                <w:szCs w:val="18"/>
              </w:rPr>
            </w:pPr>
            <w:r>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B9033C" w:rsidRDefault="00B9033C">
            <w:pPr>
              <w:widowControl w:val="0"/>
              <w:jc w:val="center"/>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vAlign w:val="bottom"/>
            <w:hideMark/>
          </w:tcPr>
          <w:p w:rsidR="00B9033C" w:rsidRDefault="00B9033C">
            <w:pPr>
              <w:widowControl w:val="0"/>
              <w:jc w:val="center"/>
              <w:rPr>
                <w:b/>
                <w:bCs/>
                <w:sz w:val="18"/>
                <w:szCs w:val="18"/>
              </w:rPr>
            </w:pPr>
            <w:r>
              <w:rPr>
                <w:b/>
                <w:bCs/>
                <w:sz w:val="18"/>
                <w:szCs w:val="18"/>
              </w:rPr>
              <w:t> </w:t>
            </w:r>
          </w:p>
        </w:tc>
        <w:tc>
          <w:tcPr>
            <w:tcW w:w="1198" w:type="dxa"/>
            <w:tcBorders>
              <w:top w:val="nil"/>
              <w:left w:val="nil"/>
              <w:bottom w:val="single" w:sz="4" w:space="0" w:color="auto"/>
              <w:right w:val="single" w:sz="4" w:space="0" w:color="auto"/>
            </w:tcBorders>
            <w:noWrap/>
            <w:vAlign w:val="bottom"/>
            <w:hideMark/>
          </w:tcPr>
          <w:p w:rsidR="00B9033C" w:rsidRDefault="00B9033C">
            <w:pPr>
              <w:widowControl w:val="0"/>
              <w:jc w:val="right"/>
              <w:rPr>
                <w:b/>
                <w:bCs/>
                <w:sz w:val="18"/>
                <w:szCs w:val="18"/>
              </w:rPr>
            </w:pPr>
            <w:r>
              <w:rPr>
                <w:b/>
                <w:bCs/>
                <w:sz w:val="18"/>
                <w:szCs w:val="18"/>
              </w:rPr>
              <w:t>3419,749</w:t>
            </w:r>
          </w:p>
        </w:tc>
        <w:tc>
          <w:tcPr>
            <w:tcW w:w="1272" w:type="dxa"/>
            <w:tcBorders>
              <w:top w:val="nil"/>
              <w:left w:val="nil"/>
              <w:bottom w:val="single" w:sz="4" w:space="0" w:color="auto"/>
              <w:right w:val="single" w:sz="4" w:space="0" w:color="auto"/>
            </w:tcBorders>
            <w:vAlign w:val="bottom"/>
            <w:hideMark/>
          </w:tcPr>
          <w:p w:rsidR="00B9033C" w:rsidRDefault="00B9033C">
            <w:pPr>
              <w:widowControl w:val="0"/>
              <w:jc w:val="right"/>
              <w:rPr>
                <w:b/>
                <w:bCs/>
                <w:sz w:val="18"/>
                <w:szCs w:val="18"/>
              </w:rPr>
            </w:pPr>
            <w:r>
              <w:rPr>
                <w:b/>
                <w:bCs/>
                <w:sz w:val="18"/>
                <w:szCs w:val="18"/>
              </w:rPr>
              <w:t>3317,609</w:t>
            </w:r>
          </w:p>
        </w:tc>
        <w:tc>
          <w:tcPr>
            <w:tcW w:w="1137" w:type="dxa"/>
            <w:tcBorders>
              <w:top w:val="nil"/>
              <w:left w:val="nil"/>
              <w:bottom w:val="single" w:sz="4" w:space="0" w:color="auto"/>
              <w:right w:val="single" w:sz="4" w:space="0" w:color="auto"/>
            </w:tcBorders>
            <w:vAlign w:val="bottom"/>
            <w:hideMark/>
          </w:tcPr>
          <w:p w:rsidR="00B9033C" w:rsidRDefault="00B9033C">
            <w:pPr>
              <w:widowControl w:val="0"/>
              <w:jc w:val="right"/>
              <w:rPr>
                <w:b/>
                <w:bCs/>
                <w:sz w:val="18"/>
                <w:szCs w:val="18"/>
              </w:rPr>
            </w:pPr>
            <w:r>
              <w:rPr>
                <w:b/>
                <w:bCs/>
                <w:sz w:val="18"/>
                <w:szCs w:val="18"/>
              </w:rPr>
              <w:t>3280,032</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2125,033</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2281,454</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2212,974</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jc w:val="right"/>
              <w:rPr>
                <w:sz w:val="18"/>
                <w:szCs w:val="18"/>
              </w:rPr>
            </w:pPr>
            <w:r>
              <w:rPr>
                <w:sz w:val="18"/>
                <w:szCs w:val="18"/>
              </w:rPr>
              <w:t>2122,433</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2281,454</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2212,974</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jc w:val="right"/>
              <w:rPr>
                <w:sz w:val="18"/>
                <w:szCs w:val="18"/>
              </w:rPr>
            </w:pPr>
            <w:r>
              <w:rPr>
                <w:sz w:val="18"/>
                <w:szCs w:val="18"/>
              </w:rPr>
              <w:t>2122,433</w:t>
            </w:r>
          </w:p>
        </w:tc>
        <w:tc>
          <w:tcPr>
            <w:tcW w:w="1272"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2281,454</w:t>
            </w:r>
          </w:p>
        </w:tc>
        <w:tc>
          <w:tcPr>
            <w:tcW w:w="1137"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2212,974</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jc w:val="right"/>
              <w:rPr>
                <w:sz w:val="18"/>
                <w:szCs w:val="18"/>
              </w:rPr>
            </w:pPr>
            <w:r>
              <w:rPr>
                <w:sz w:val="18"/>
                <w:szCs w:val="18"/>
              </w:rPr>
              <w:t>2122,433</w:t>
            </w:r>
          </w:p>
        </w:tc>
        <w:tc>
          <w:tcPr>
            <w:tcW w:w="1272"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2281,454</w:t>
            </w:r>
          </w:p>
        </w:tc>
        <w:tc>
          <w:tcPr>
            <w:tcW w:w="1137"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2212,974</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2122,433</w:t>
            </w:r>
          </w:p>
        </w:tc>
        <w:tc>
          <w:tcPr>
            <w:tcW w:w="1272"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2281,454</w:t>
            </w:r>
          </w:p>
        </w:tc>
        <w:tc>
          <w:tcPr>
            <w:tcW w:w="1137"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2212,974</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949,763</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990,621</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1024,248</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949,763</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990,621</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1024,248</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120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949,763</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990,621</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1024,248</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847,170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879,280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912,836</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847,170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879,280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912,836</w:t>
            </w:r>
          </w:p>
        </w:tc>
      </w:tr>
      <w:tr w:rsidR="00B9033C" w:rsidTr="00B9033C">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120</w:t>
            </w:r>
          </w:p>
        </w:tc>
        <w:tc>
          <w:tcPr>
            <w:tcW w:w="1198"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847,170</w:t>
            </w:r>
          </w:p>
        </w:tc>
        <w:tc>
          <w:tcPr>
            <w:tcW w:w="1272"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879,280</w:t>
            </w:r>
          </w:p>
        </w:tc>
        <w:tc>
          <w:tcPr>
            <w:tcW w:w="1137"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912,836</w:t>
            </w:r>
          </w:p>
        </w:tc>
      </w:tr>
      <w:tr w:rsidR="00B9033C" w:rsidTr="00B9033C">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285,800</w:t>
            </w:r>
          </w:p>
        </w:tc>
        <w:tc>
          <w:tcPr>
            <w:tcW w:w="1272"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371,853</w:t>
            </w:r>
          </w:p>
        </w:tc>
        <w:tc>
          <w:tcPr>
            <w:tcW w:w="1137"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236,190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227,800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313,853</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178,190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227,800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313,853</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178,190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58,000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58,000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58,000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850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58,000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58,000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58,000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highlight w:val="yellow"/>
              </w:rPr>
            </w:pPr>
            <w:r>
              <w:rPr>
                <w:sz w:val="18"/>
                <w:szCs w:val="18"/>
              </w:rPr>
              <w:t xml:space="preserve">Расходы на повышение заработной платы работникам муниципальных учреждений поселений </w:t>
            </w:r>
            <w:proofErr w:type="spellStart"/>
            <w:r>
              <w:rPr>
                <w:sz w:val="18"/>
                <w:szCs w:val="18"/>
              </w:rPr>
              <w:t>Мокшанского</w:t>
            </w:r>
            <w:proofErr w:type="spellEnd"/>
            <w:r>
              <w:rPr>
                <w:sz w:val="18"/>
                <w:szCs w:val="18"/>
              </w:rPr>
              <w:t xml:space="preserve"> района Пензенской области в связи с повышением минимального </w:t>
            </w:r>
            <w:proofErr w:type="gramStart"/>
            <w:r>
              <w:rPr>
                <w:sz w:val="18"/>
                <w:szCs w:val="18"/>
              </w:rPr>
              <w:t>размера оплаты труда</w:t>
            </w:r>
            <w:proofErr w:type="gramEnd"/>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39,700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39,700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120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39,700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2,600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2,600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2,000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2,000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540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2,000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96930</w:t>
            </w:r>
          </w:p>
        </w:tc>
        <w:tc>
          <w:tcPr>
            <w:tcW w:w="801"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0,600</w:t>
            </w:r>
          </w:p>
        </w:tc>
        <w:tc>
          <w:tcPr>
            <w:tcW w:w="1272"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96930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0,600</w:t>
            </w:r>
          </w:p>
        </w:tc>
        <w:tc>
          <w:tcPr>
            <w:tcW w:w="1272"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96930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540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0,600</w:t>
            </w:r>
          </w:p>
        </w:tc>
        <w:tc>
          <w:tcPr>
            <w:tcW w:w="1272"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113,600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118,800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123,100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113,600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118,800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123,100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Расходы администрации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113,600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118,800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123,100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113,600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118,800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123,100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109,125</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109,125</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109,125</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120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109,125</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109,126</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109,125</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4,475</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9,675</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13,975</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4,475</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9,675</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13,975</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b/>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b/>
                <w:sz w:val="18"/>
                <w:szCs w:val="18"/>
              </w:rPr>
            </w:pPr>
            <w:r>
              <w:rPr>
                <w:b/>
                <w:sz w:val="18"/>
                <w:szCs w:val="18"/>
              </w:rPr>
              <w:t>ПОЖАРНАЯ БЕЗОПАСНОСТЬ И ПРАВООХРАНИТЕЛЬНАЯ ДЕЯТЕЛЬНОСТЬ</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sz w:val="18"/>
                <w:szCs w:val="18"/>
              </w:rPr>
            </w:pPr>
            <w:r>
              <w:rPr>
                <w:b/>
                <w:sz w:val="18"/>
                <w:szCs w:val="18"/>
              </w:rPr>
              <w:t>03</w:t>
            </w:r>
          </w:p>
        </w:tc>
        <w:tc>
          <w:tcPr>
            <w:tcW w:w="440"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465"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446"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474"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716"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801"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sz w:val="18"/>
                <w:szCs w:val="18"/>
              </w:rPr>
            </w:pPr>
            <w:r>
              <w:rPr>
                <w:b/>
                <w:sz w:val="18"/>
                <w:szCs w:val="18"/>
              </w:rPr>
              <w:t>8,400</w:t>
            </w:r>
          </w:p>
        </w:tc>
        <w:tc>
          <w:tcPr>
            <w:tcW w:w="1272" w:type="dxa"/>
            <w:tcBorders>
              <w:top w:val="nil"/>
              <w:left w:val="nil"/>
              <w:bottom w:val="single" w:sz="4" w:space="0" w:color="auto"/>
              <w:right w:val="single" w:sz="4" w:space="0" w:color="auto"/>
            </w:tcBorders>
          </w:tcPr>
          <w:p w:rsidR="00B9033C" w:rsidRDefault="00B9033C">
            <w:pPr>
              <w:widowControl w:val="0"/>
              <w:jc w:val="right"/>
              <w:rPr>
                <w:b/>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b/>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446"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474"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716"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801"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8,400</w:t>
            </w:r>
          </w:p>
        </w:tc>
        <w:tc>
          <w:tcPr>
            <w:tcW w:w="1272"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8,400</w:t>
            </w:r>
          </w:p>
        </w:tc>
        <w:tc>
          <w:tcPr>
            <w:tcW w:w="1272"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Pr>
                <w:sz w:val="18"/>
                <w:szCs w:val="18"/>
              </w:rPr>
              <w:t>извещателей</w:t>
            </w:r>
            <w:proofErr w:type="spellEnd"/>
            <w:r>
              <w:rPr>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9523И</w:t>
            </w:r>
          </w:p>
        </w:tc>
        <w:tc>
          <w:tcPr>
            <w:tcW w:w="801"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8,400</w:t>
            </w:r>
          </w:p>
        </w:tc>
        <w:tc>
          <w:tcPr>
            <w:tcW w:w="1272"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Социальное обеспечение и иные выплаты </w:t>
            </w:r>
            <w:r>
              <w:rPr>
                <w:sz w:val="18"/>
                <w:szCs w:val="18"/>
              </w:rPr>
              <w:lastRenderedPageBreak/>
              <w:t>населению</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lastRenderedPageBreak/>
              <w:t>03</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9523И</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8,400</w:t>
            </w:r>
          </w:p>
        </w:tc>
        <w:tc>
          <w:tcPr>
            <w:tcW w:w="1272"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Социальные выплаты гражданам, кроме публичных нормативных социальных выплат</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9523И</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320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8,400</w:t>
            </w:r>
          </w:p>
        </w:tc>
        <w:tc>
          <w:tcPr>
            <w:tcW w:w="1272"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400,640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359,000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374,000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xml:space="preserve"> </w:t>
            </w: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400,640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359,000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374,000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400,640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tcPr>
          <w:p w:rsidR="00B9033C" w:rsidRDefault="00B9033C">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B9033C" w:rsidRDefault="00B9033C">
            <w:pPr>
              <w:widowControl w:val="0"/>
              <w:rPr>
                <w:sz w:val="18"/>
                <w:szCs w:val="18"/>
              </w:rPr>
            </w:pP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400,640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B9033C">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400,640</w:t>
            </w:r>
          </w:p>
        </w:tc>
        <w:tc>
          <w:tcPr>
            <w:tcW w:w="1272" w:type="dxa"/>
            <w:tcBorders>
              <w:top w:val="single" w:sz="4" w:space="0" w:color="auto"/>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B9033C">
        <w:trPr>
          <w:trHeight w:val="255"/>
        </w:trPr>
        <w:tc>
          <w:tcPr>
            <w:tcW w:w="424" w:type="dxa"/>
            <w:tcBorders>
              <w:top w:val="single" w:sz="4" w:space="0" w:color="auto"/>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Ремонт и содержание </w:t>
            </w:r>
            <w:proofErr w:type="spellStart"/>
            <w:r>
              <w:rPr>
                <w:sz w:val="18"/>
                <w:szCs w:val="18"/>
              </w:rPr>
              <w:t>внутрипоселенческих</w:t>
            </w:r>
            <w:proofErr w:type="spellEnd"/>
            <w:r>
              <w:rPr>
                <w:sz w:val="18"/>
                <w:szCs w:val="18"/>
              </w:rPr>
              <w:t xml:space="preserve"> дорог</w:t>
            </w:r>
          </w:p>
        </w:tc>
        <w:tc>
          <w:tcPr>
            <w:tcW w:w="42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tcPr>
          <w:p w:rsidR="00B9033C" w:rsidRDefault="00B9033C">
            <w:pPr>
              <w:widowControl w:val="0"/>
              <w:jc w:val="center"/>
              <w:rPr>
                <w:sz w:val="18"/>
                <w:szCs w:val="18"/>
              </w:rPr>
            </w:pPr>
          </w:p>
        </w:tc>
        <w:tc>
          <w:tcPr>
            <w:tcW w:w="1198"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63,640</w:t>
            </w:r>
          </w:p>
        </w:tc>
        <w:tc>
          <w:tcPr>
            <w:tcW w:w="1272"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r>
      <w:tr w:rsidR="00B9033C" w:rsidTr="00B9033C">
        <w:trPr>
          <w:trHeight w:val="255"/>
        </w:trPr>
        <w:tc>
          <w:tcPr>
            <w:tcW w:w="424" w:type="dxa"/>
            <w:tcBorders>
              <w:top w:val="single" w:sz="4" w:space="0" w:color="auto"/>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198"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63,640</w:t>
            </w:r>
          </w:p>
        </w:tc>
        <w:tc>
          <w:tcPr>
            <w:tcW w:w="1272"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r>
      <w:tr w:rsidR="00B9033C" w:rsidTr="00B9033C">
        <w:trPr>
          <w:trHeight w:val="255"/>
        </w:trPr>
        <w:tc>
          <w:tcPr>
            <w:tcW w:w="424" w:type="dxa"/>
            <w:tcBorders>
              <w:top w:val="single" w:sz="4" w:space="0" w:color="auto"/>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198"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63,640</w:t>
            </w:r>
          </w:p>
        </w:tc>
        <w:tc>
          <w:tcPr>
            <w:tcW w:w="1272"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r>
      <w:tr w:rsidR="00B9033C" w:rsidTr="00B9033C">
        <w:trPr>
          <w:trHeight w:val="255"/>
        </w:trPr>
        <w:tc>
          <w:tcPr>
            <w:tcW w:w="424" w:type="dxa"/>
            <w:tcBorders>
              <w:top w:val="single" w:sz="4" w:space="0" w:color="auto"/>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Бюджетные ассигнования муниципального дорожного фонда Елизаветинского сельсовета</w:t>
            </w:r>
          </w:p>
        </w:tc>
        <w:tc>
          <w:tcPr>
            <w:tcW w:w="42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337,000</w:t>
            </w:r>
          </w:p>
        </w:tc>
        <w:tc>
          <w:tcPr>
            <w:tcW w:w="1272" w:type="dxa"/>
            <w:tcBorders>
              <w:top w:val="single" w:sz="4" w:space="0" w:color="auto"/>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B9033C">
        <w:trPr>
          <w:trHeight w:val="255"/>
        </w:trPr>
        <w:tc>
          <w:tcPr>
            <w:tcW w:w="424" w:type="dxa"/>
            <w:tcBorders>
              <w:top w:val="single" w:sz="4" w:space="0" w:color="auto"/>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198"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337,000</w:t>
            </w:r>
          </w:p>
        </w:tc>
        <w:tc>
          <w:tcPr>
            <w:tcW w:w="1272" w:type="dxa"/>
            <w:tcBorders>
              <w:top w:val="single" w:sz="4" w:space="0" w:color="auto"/>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B9033C">
        <w:trPr>
          <w:trHeight w:val="255"/>
        </w:trPr>
        <w:tc>
          <w:tcPr>
            <w:tcW w:w="424" w:type="dxa"/>
            <w:tcBorders>
              <w:top w:val="single" w:sz="4" w:space="0" w:color="auto"/>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198"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337,000</w:t>
            </w:r>
          </w:p>
        </w:tc>
        <w:tc>
          <w:tcPr>
            <w:tcW w:w="1272" w:type="dxa"/>
            <w:tcBorders>
              <w:top w:val="single" w:sz="4" w:space="0" w:color="auto"/>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ЖИЛИЩНО-КОММУНАЛЬНОЕ ХОЗЯЙСТВО</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465"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446"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474"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716"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801"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sz w:val="18"/>
                <w:szCs w:val="18"/>
              </w:rPr>
            </w:pPr>
            <w:r>
              <w:rPr>
                <w:b/>
                <w:sz w:val="18"/>
                <w:szCs w:val="18"/>
              </w:rPr>
              <w:t>106,226</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130,750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135,980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Благоустройство</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Развитие систем уличного освещения</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sz w:val="18"/>
                <w:szCs w:val="18"/>
              </w:rPr>
            </w:pPr>
            <w:r>
              <w:rPr>
                <w:b/>
                <w:sz w:val="18"/>
                <w:szCs w:val="18"/>
              </w:rPr>
              <w:t>628,322</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406,044</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411,556</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Культура</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sz w:val="18"/>
                <w:szCs w:val="18"/>
              </w:rPr>
            </w:pPr>
            <w:r>
              <w:rPr>
                <w:b/>
                <w:sz w:val="18"/>
                <w:szCs w:val="18"/>
              </w:rPr>
              <w:t>628,322</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406,044</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411,556</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628,322</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628,322</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628,322</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tcPr>
          <w:p w:rsidR="00B9033C" w:rsidRDefault="00B9033C">
            <w:pPr>
              <w:rPr>
                <w:sz w:val="18"/>
                <w:szCs w:val="18"/>
              </w:rPr>
            </w:pPr>
            <w:r>
              <w:rPr>
                <w:sz w:val="18"/>
                <w:szCs w:val="18"/>
              </w:rPr>
              <w:t xml:space="preserve">Обеспечение реализации мероприятий и </w:t>
            </w:r>
            <w:r>
              <w:rPr>
                <w:sz w:val="18"/>
                <w:szCs w:val="18"/>
              </w:rPr>
              <w:lastRenderedPageBreak/>
              <w:t xml:space="preserve">создание условий для их реализации в сфере культуры </w:t>
            </w:r>
          </w:p>
          <w:p w:rsidR="00B9033C" w:rsidRDefault="00B9033C">
            <w:pPr>
              <w:widowControl w:val="0"/>
              <w:rPr>
                <w:sz w:val="18"/>
                <w:szCs w:val="18"/>
              </w:rPr>
            </w:pP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lastRenderedPageBreak/>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191,232</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lastRenderedPageBreak/>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191,232</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191,232</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rPr>
                <w:sz w:val="20"/>
                <w:szCs w:val="20"/>
              </w:rPr>
            </w:pPr>
          </w:p>
        </w:tc>
        <w:tc>
          <w:tcPr>
            <w:tcW w:w="3542" w:type="dxa"/>
            <w:tcBorders>
              <w:top w:val="nil"/>
              <w:left w:val="nil"/>
              <w:bottom w:val="single" w:sz="4" w:space="0" w:color="auto"/>
              <w:right w:val="single" w:sz="4" w:space="0" w:color="auto"/>
            </w:tcBorders>
            <w:noWrap/>
          </w:tcPr>
          <w:p w:rsidR="00B9033C" w:rsidRDefault="00B9033C">
            <w:pPr>
              <w:rPr>
                <w:sz w:val="18"/>
                <w:szCs w:val="18"/>
              </w:rPr>
            </w:pPr>
            <w:r>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B9033C" w:rsidRDefault="00B9033C">
            <w:pPr>
              <w:widowControl w:val="0"/>
              <w:rPr>
                <w:sz w:val="18"/>
                <w:szCs w:val="18"/>
              </w:rPr>
            </w:pP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96950</w:t>
            </w:r>
          </w:p>
        </w:tc>
        <w:tc>
          <w:tcPr>
            <w:tcW w:w="801" w:type="dxa"/>
            <w:tcBorders>
              <w:top w:val="nil"/>
              <w:left w:val="nil"/>
              <w:bottom w:val="single" w:sz="4" w:space="0" w:color="auto"/>
              <w:right w:val="single" w:sz="4" w:space="0" w:color="auto"/>
            </w:tcBorders>
            <w:noWrap/>
            <w:hideMark/>
          </w:tcPr>
          <w:p w:rsidR="00B9033C" w:rsidRDefault="00B9033C">
            <w:pPr>
              <w:rPr>
                <w:sz w:val="20"/>
                <w:szCs w:val="20"/>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244,600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96950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244,600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96950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540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244,600</w:t>
            </w:r>
          </w:p>
        </w:tc>
        <w:tc>
          <w:tcPr>
            <w:tcW w:w="1272"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b/>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b/>
                <w:sz w:val="18"/>
                <w:szCs w:val="18"/>
              </w:rPr>
            </w:pPr>
            <w:r>
              <w:rPr>
                <w:b/>
                <w:sz w:val="18"/>
                <w:szCs w:val="18"/>
              </w:rPr>
              <w:t>Другие вопросы в области культуры, кинематографии</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sz w:val="18"/>
                <w:szCs w:val="18"/>
              </w:rPr>
            </w:pPr>
            <w:r>
              <w:rPr>
                <w:b/>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sz w:val="18"/>
                <w:szCs w:val="18"/>
              </w:rPr>
            </w:pPr>
            <w:r>
              <w:rPr>
                <w:b/>
                <w:sz w:val="18"/>
                <w:szCs w:val="18"/>
              </w:rPr>
              <w:t>04</w:t>
            </w:r>
          </w:p>
        </w:tc>
        <w:tc>
          <w:tcPr>
            <w:tcW w:w="465"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446"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474"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716"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801"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sz w:val="18"/>
                <w:szCs w:val="18"/>
              </w:rPr>
            </w:pPr>
            <w:r>
              <w:rPr>
                <w:b/>
                <w:sz w:val="18"/>
                <w:szCs w:val="18"/>
              </w:rPr>
              <w:t>192,490</w:t>
            </w:r>
          </w:p>
        </w:tc>
        <w:tc>
          <w:tcPr>
            <w:tcW w:w="1272" w:type="dxa"/>
            <w:tcBorders>
              <w:top w:val="nil"/>
              <w:left w:val="nil"/>
              <w:bottom w:val="single" w:sz="4" w:space="0" w:color="auto"/>
              <w:right w:val="single" w:sz="4" w:space="0" w:color="auto"/>
            </w:tcBorders>
          </w:tcPr>
          <w:p w:rsidR="00B9033C" w:rsidRDefault="00B9033C">
            <w:pPr>
              <w:widowControl w:val="0"/>
              <w:jc w:val="right"/>
              <w:rPr>
                <w:b/>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b/>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Обеспечение реализации мероприятий и создание условий для их реализации в сфере культуры</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192,490</w:t>
            </w:r>
          </w:p>
        </w:tc>
        <w:tc>
          <w:tcPr>
            <w:tcW w:w="1272"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192,490</w:t>
            </w:r>
          </w:p>
        </w:tc>
        <w:tc>
          <w:tcPr>
            <w:tcW w:w="1272"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120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192,490</w:t>
            </w:r>
          </w:p>
        </w:tc>
        <w:tc>
          <w:tcPr>
            <w:tcW w:w="1272"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1137"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B9033C">
        <w:trPr>
          <w:trHeight w:val="255"/>
        </w:trPr>
        <w:tc>
          <w:tcPr>
            <w:tcW w:w="424"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37,528</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21,561</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22,422</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37,528</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21,561</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22,422</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37,528</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22,422</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37,528</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22,422</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300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37,528</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22,422</w:t>
            </w:r>
          </w:p>
        </w:tc>
      </w:tr>
      <w:tr w:rsidR="00B9033C" w:rsidTr="00B9033C">
        <w:trPr>
          <w:trHeight w:val="255"/>
        </w:trPr>
        <w:tc>
          <w:tcPr>
            <w:tcW w:w="424" w:type="dxa"/>
            <w:tcBorders>
              <w:top w:val="nil"/>
              <w:left w:val="single" w:sz="4" w:space="0" w:color="auto"/>
              <w:bottom w:val="single" w:sz="4" w:space="0" w:color="auto"/>
              <w:right w:val="single" w:sz="4" w:space="0" w:color="auto"/>
            </w:tcBorders>
            <w:noWrap/>
          </w:tcPr>
          <w:p w:rsidR="00B9033C" w:rsidRDefault="00B9033C">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310</w:t>
            </w:r>
          </w:p>
        </w:tc>
        <w:tc>
          <w:tcPr>
            <w:tcW w:w="1198"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37,528</w:t>
            </w:r>
          </w:p>
        </w:tc>
        <w:tc>
          <w:tcPr>
            <w:tcW w:w="1272"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22,422</w:t>
            </w:r>
          </w:p>
        </w:tc>
      </w:tr>
    </w:tbl>
    <w:p w:rsidR="00B9033C" w:rsidRDefault="00B9033C" w:rsidP="00B9033C">
      <w:pPr>
        <w:tabs>
          <w:tab w:val="left" w:pos="2440"/>
        </w:tabs>
        <w:ind w:left="360"/>
        <w:jc w:val="right"/>
        <w:rPr>
          <w:color w:val="FF0000"/>
          <w:sz w:val="20"/>
          <w:szCs w:val="20"/>
        </w:rPr>
      </w:pPr>
    </w:p>
    <w:p w:rsidR="00B9033C" w:rsidRDefault="00B9033C" w:rsidP="00B9033C">
      <w:pPr>
        <w:tabs>
          <w:tab w:val="left" w:pos="2440"/>
        </w:tabs>
        <w:ind w:left="360"/>
        <w:jc w:val="right"/>
        <w:rPr>
          <w:color w:val="FF0000"/>
          <w:sz w:val="20"/>
          <w:szCs w:val="20"/>
        </w:rPr>
      </w:pPr>
    </w:p>
    <w:p w:rsidR="00B9033C" w:rsidRDefault="00B9033C" w:rsidP="00B9033C">
      <w:pPr>
        <w:tabs>
          <w:tab w:val="left" w:pos="2440"/>
        </w:tabs>
        <w:ind w:left="360"/>
        <w:jc w:val="right"/>
        <w:rPr>
          <w:color w:val="FF0000"/>
          <w:sz w:val="20"/>
          <w:szCs w:val="20"/>
        </w:rPr>
      </w:pPr>
    </w:p>
    <w:p w:rsidR="00B9033C" w:rsidRDefault="00B9033C" w:rsidP="00B9033C">
      <w:pPr>
        <w:tabs>
          <w:tab w:val="left" w:pos="2440"/>
        </w:tabs>
        <w:ind w:left="360"/>
        <w:jc w:val="right"/>
        <w:rPr>
          <w:color w:val="FF0000"/>
          <w:sz w:val="20"/>
          <w:szCs w:val="20"/>
        </w:rPr>
      </w:pPr>
    </w:p>
    <w:p w:rsidR="00B9033C" w:rsidRDefault="00B9033C" w:rsidP="00B9033C">
      <w:pPr>
        <w:tabs>
          <w:tab w:val="left" w:pos="2440"/>
        </w:tabs>
        <w:ind w:left="360"/>
        <w:jc w:val="right"/>
        <w:rPr>
          <w:color w:val="FF0000"/>
          <w:sz w:val="20"/>
          <w:szCs w:val="20"/>
        </w:rPr>
      </w:pPr>
    </w:p>
    <w:p w:rsidR="00B9033C" w:rsidRDefault="00B9033C" w:rsidP="00B9033C">
      <w:pPr>
        <w:tabs>
          <w:tab w:val="left" w:pos="2440"/>
        </w:tabs>
        <w:ind w:left="360"/>
        <w:jc w:val="right"/>
        <w:rPr>
          <w:color w:val="FF0000"/>
          <w:sz w:val="20"/>
          <w:szCs w:val="20"/>
        </w:rPr>
      </w:pPr>
    </w:p>
    <w:p w:rsidR="00B9033C" w:rsidRDefault="00B9033C" w:rsidP="00B9033C">
      <w:pPr>
        <w:tabs>
          <w:tab w:val="left" w:pos="2440"/>
        </w:tabs>
        <w:ind w:left="360"/>
        <w:jc w:val="right"/>
        <w:rPr>
          <w:color w:val="FF0000"/>
          <w:sz w:val="20"/>
          <w:szCs w:val="20"/>
        </w:rPr>
      </w:pPr>
    </w:p>
    <w:p w:rsidR="00B9033C" w:rsidRDefault="00B9033C" w:rsidP="00B9033C">
      <w:pPr>
        <w:tabs>
          <w:tab w:val="left" w:pos="2440"/>
        </w:tabs>
        <w:ind w:left="360"/>
        <w:jc w:val="right"/>
        <w:rPr>
          <w:color w:val="FF0000"/>
          <w:sz w:val="20"/>
          <w:szCs w:val="20"/>
        </w:rPr>
      </w:pPr>
    </w:p>
    <w:p w:rsidR="00B9033C" w:rsidRDefault="00B9033C" w:rsidP="00B9033C">
      <w:pPr>
        <w:sectPr w:rsidR="00B9033C">
          <w:pgSz w:w="11906" w:h="16838"/>
          <w:pgMar w:top="851" w:right="851" w:bottom="0" w:left="851" w:header="709" w:footer="709" w:gutter="284"/>
          <w:cols w:space="720"/>
        </w:sectPr>
      </w:pPr>
    </w:p>
    <w:p w:rsidR="00B9033C" w:rsidRDefault="00B9033C" w:rsidP="00B9033C">
      <w:pPr>
        <w:jc w:val="right"/>
        <w:rPr>
          <w:sz w:val="20"/>
          <w:szCs w:val="20"/>
        </w:rPr>
      </w:pPr>
      <w:r>
        <w:rPr>
          <w:sz w:val="20"/>
          <w:szCs w:val="20"/>
        </w:rPr>
        <w:lastRenderedPageBreak/>
        <w:t>Приложение 5</w:t>
      </w:r>
    </w:p>
    <w:p w:rsidR="00B9033C" w:rsidRDefault="00B9033C" w:rsidP="00B9033C">
      <w:pPr>
        <w:jc w:val="right"/>
        <w:rPr>
          <w:sz w:val="20"/>
          <w:szCs w:val="20"/>
        </w:rPr>
      </w:pPr>
      <w:r>
        <w:rPr>
          <w:sz w:val="20"/>
          <w:szCs w:val="20"/>
        </w:rPr>
        <w:t xml:space="preserve">УТВЕРЖДЕНО </w:t>
      </w:r>
    </w:p>
    <w:p w:rsidR="00B9033C" w:rsidRDefault="00B9033C" w:rsidP="00B9033C">
      <w:pPr>
        <w:jc w:val="right"/>
        <w:rPr>
          <w:sz w:val="20"/>
          <w:szCs w:val="20"/>
        </w:rPr>
      </w:pPr>
      <w:r>
        <w:rPr>
          <w:sz w:val="20"/>
          <w:szCs w:val="20"/>
        </w:rPr>
        <w:t>решением Комитета местного самоуправления</w:t>
      </w:r>
    </w:p>
    <w:p w:rsidR="00B9033C" w:rsidRDefault="00B9033C" w:rsidP="00B9033C">
      <w:pPr>
        <w:jc w:val="right"/>
        <w:rPr>
          <w:sz w:val="20"/>
          <w:szCs w:val="20"/>
        </w:rPr>
      </w:pPr>
      <w:r>
        <w:rPr>
          <w:sz w:val="20"/>
          <w:szCs w:val="20"/>
        </w:rPr>
        <w:t xml:space="preserve">Елизаветинского сельсовета </w:t>
      </w:r>
      <w:proofErr w:type="spellStart"/>
      <w:r>
        <w:rPr>
          <w:sz w:val="20"/>
          <w:szCs w:val="20"/>
        </w:rPr>
        <w:t>Мокшанского</w:t>
      </w:r>
      <w:proofErr w:type="spellEnd"/>
      <w:r>
        <w:rPr>
          <w:sz w:val="20"/>
          <w:szCs w:val="20"/>
        </w:rPr>
        <w:t xml:space="preserve"> района </w:t>
      </w:r>
    </w:p>
    <w:p w:rsidR="00B9033C" w:rsidRDefault="00B9033C" w:rsidP="00B9033C">
      <w:pPr>
        <w:jc w:val="right"/>
        <w:rPr>
          <w:sz w:val="20"/>
          <w:szCs w:val="20"/>
        </w:rPr>
      </w:pPr>
      <w:r>
        <w:rPr>
          <w:sz w:val="20"/>
          <w:szCs w:val="20"/>
        </w:rPr>
        <w:t>Пензенской области</w:t>
      </w:r>
    </w:p>
    <w:p w:rsidR="00B9033C" w:rsidRDefault="00B9033C" w:rsidP="00B9033C">
      <w:pPr>
        <w:tabs>
          <w:tab w:val="left" w:pos="2440"/>
        </w:tabs>
        <w:ind w:left="360"/>
        <w:jc w:val="right"/>
        <w:rPr>
          <w:sz w:val="20"/>
          <w:szCs w:val="20"/>
        </w:rPr>
      </w:pPr>
      <w:r>
        <w:rPr>
          <w:sz w:val="20"/>
          <w:szCs w:val="20"/>
        </w:rPr>
        <w:t>от 30.03.2023 № 260-96/7</w:t>
      </w:r>
    </w:p>
    <w:p w:rsidR="00B9033C" w:rsidRDefault="00B9033C" w:rsidP="00B9033C">
      <w:pPr>
        <w:ind w:left="360"/>
        <w:jc w:val="right"/>
        <w:rPr>
          <w:sz w:val="20"/>
          <w:szCs w:val="20"/>
        </w:rPr>
      </w:pPr>
    </w:p>
    <w:p w:rsidR="00B9033C" w:rsidRDefault="00B9033C" w:rsidP="00B9033C">
      <w:pPr>
        <w:ind w:left="360"/>
        <w:jc w:val="right"/>
        <w:rPr>
          <w:sz w:val="20"/>
          <w:szCs w:val="20"/>
        </w:rPr>
      </w:pPr>
    </w:p>
    <w:p w:rsidR="00B9033C" w:rsidRDefault="00B9033C" w:rsidP="00B9033C">
      <w:pPr>
        <w:tabs>
          <w:tab w:val="left" w:pos="2440"/>
        </w:tabs>
        <w:ind w:left="360"/>
        <w:jc w:val="center"/>
        <w:rPr>
          <w:b/>
          <w:bCs/>
        </w:rPr>
      </w:pPr>
      <w:r>
        <w:rPr>
          <w:b/>
          <w:bCs/>
        </w:rPr>
        <w:t xml:space="preserve">Ведомственная структура расходов бюджета Елизаветинского сельсовета </w:t>
      </w:r>
    </w:p>
    <w:p w:rsidR="00B9033C" w:rsidRDefault="00B9033C" w:rsidP="00B9033C">
      <w:pPr>
        <w:widowControl w:val="0"/>
        <w:tabs>
          <w:tab w:val="left" w:pos="708"/>
        </w:tabs>
        <w:spacing w:after="120"/>
        <w:jc w:val="center"/>
        <w:rPr>
          <w:b/>
          <w:bCs/>
          <w:lang w:eastAsia="en-US"/>
        </w:rPr>
      </w:pPr>
      <w:proofErr w:type="spellStart"/>
      <w:r>
        <w:rPr>
          <w:b/>
          <w:bCs/>
          <w:lang w:eastAsia="en-US"/>
        </w:rPr>
        <w:t>Мокшанского</w:t>
      </w:r>
      <w:proofErr w:type="spellEnd"/>
      <w:r>
        <w:rPr>
          <w:b/>
          <w:bCs/>
          <w:lang w:eastAsia="en-US"/>
        </w:rPr>
        <w:t xml:space="preserve"> района на 2023 год и на плановый период 2024 и 2025 годов</w:t>
      </w:r>
    </w:p>
    <w:tbl>
      <w:tblPr>
        <w:tblW w:w="11058" w:type="dxa"/>
        <w:tblInd w:w="-885" w:type="dxa"/>
        <w:tblLayout w:type="fixed"/>
        <w:tblLook w:val="00A0"/>
      </w:tblPr>
      <w:tblGrid>
        <w:gridCol w:w="477"/>
        <w:gridCol w:w="3297"/>
        <w:gridCol w:w="540"/>
        <w:gridCol w:w="540"/>
        <w:gridCol w:w="440"/>
        <w:gridCol w:w="465"/>
        <w:gridCol w:w="446"/>
        <w:gridCol w:w="474"/>
        <w:gridCol w:w="716"/>
        <w:gridCol w:w="699"/>
        <w:gridCol w:w="1092"/>
        <w:gridCol w:w="1087"/>
        <w:gridCol w:w="785"/>
      </w:tblGrid>
      <w:tr w:rsidR="00B9033C" w:rsidTr="00D4247E">
        <w:trPr>
          <w:trHeight w:val="255"/>
        </w:trPr>
        <w:tc>
          <w:tcPr>
            <w:tcW w:w="477" w:type="dxa"/>
            <w:vMerge w:val="restart"/>
            <w:tcBorders>
              <w:top w:val="single" w:sz="4" w:space="0" w:color="auto"/>
              <w:left w:val="single" w:sz="4" w:space="0" w:color="auto"/>
              <w:bottom w:val="single" w:sz="4" w:space="0" w:color="000000"/>
              <w:right w:val="single" w:sz="4" w:space="0" w:color="auto"/>
            </w:tcBorders>
            <w:vAlign w:val="center"/>
            <w:hideMark/>
          </w:tcPr>
          <w:p w:rsidR="00B9033C" w:rsidRDefault="00B9033C">
            <w:pPr>
              <w:widowControl w:val="0"/>
              <w:jc w:val="center"/>
              <w:rPr>
                <w:b/>
                <w:bCs/>
                <w:sz w:val="16"/>
                <w:szCs w:val="16"/>
              </w:rPr>
            </w:pPr>
            <w:r>
              <w:rPr>
                <w:b/>
                <w:bCs/>
                <w:sz w:val="16"/>
                <w:szCs w:val="16"/>
              </w:rPr>
              <w:t xml:space="preserve">№ </w:t>
            </w:r>
            <w:proofErr w:type="spellStart"/>
            <w:proofErr w:type="gramStart"/>
            <w:r>
              <w:rPr>
                <w:b/>
                <w:bCs/>
                <w:sz w:val="16"/>
                <w:szCs w:val="16"/>
              </w:rPr>
              <w:t>п</w:t>
            </w:r>
            <w:proofErr w:type="spellEnd"/>
            <w:proofErr w:type="gramEnd"/>
            <w:r>
              <w:rPr>
                <w:b/>
                <w:bCs/>
                <w:sz w:val="16"/>
                <w:szCs w:val="16"/>
              </w:rPr>
              <w:t>/</w:t>
            </w:r>
            <w:proofErr w:type="spellStart"/>
            <w:r>
              <w:rPr>
                <w:b/>
                <w:bCs/>
                <w:sz w:val="16"/>
                <w:szCs w:val="16"/>
              </w:rPr>
              <w:t>п</w:t>
            </w:r>
            <w:proofErr w:type="spellEnd"/>
          </w:p>
        </w:tc>
        <w:tc>
          <w:tcPr>
            <w:tcW w:w="3297" w:type="dxa"/>
            <w:vMerge w:val="restart"/>
            <w:tcBorders>
              <w:top w:val="single" w:sz="4" w:space="0" w:color="auto"/>
              <w:left w:val="single" w:sz="4" w:space="0" w:color="auto"/>
              <w:bottom w:val="single" w:sz="4" w:space="0" w:color="000000"/>
              <w:right w:val="single" w:sz="4" w:space="0" w:color="auto"/>
            </w:tcBorders>
            <w:vAlign w:val="center"/>
            <w:hideMark/>
          </w:tcPr>
          <w:p w:rsidR="00B9033C" w:rsidRDefault="00B9033C">
            <w:pPr>
              <w:widowControl w:val="0"/>
              <w:jc w:val="center"/>
              <w:rPr>
                <w:b/>
                <w:bCs/>
                <w:sz w:val="16"/>
                <w:szCs w:val="16"/>
              </w:rPr>
            </w:pPr>
            <w:r>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B9033C" w:rsidRDefault="00B9033C">
            <w:pPr>
              <w:widowControl w:val="0"/>
              <w:jc w:val="center"/>
              <w:rPr>
                <w:b/>
                <w:bCs/>
                <w:sz w:val="16"/>
                <w:szCs w:val="16"/>
              </w:rPr>
            </w:pPr>
            <w:r>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B9033C" w:rsidRDefault="00B9033C">
            <w:pPr>
              <w:widowControl w:val="0"/>
              <w:jc w:val="center"/>
              <w:rPr>
                <w:sz w:val="16"/>
                <w:szCs w:val="16"/>
              </w:rPr>
            </w:pPr>
            <w:r>
              <w:rPr>
                <w:sz w:val="16"/>
                <w:szCs w:val="16"/>
              </w:rPr>
              <w:t>Утверждено на 2023 год, тыс</w:t>
            </w:r>
            <w:proofErr w:type="gramStart"/>
            <w:r>
              <w:rPr>
                <w:sz w:val="16"/>
                <w:szCs w:val="16"/>
              </w:rPr>
              <w:t>.р</w:t>
            </w:r>
            <w:proofErr w:type="gramEnd"/>
            <w:r>
              <w:rPr>
                <w:sz w:val="16"/>
                <w:szCs w:val="16"/>
              </w:rPr>
              <w:t>уб.</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B9033C" w:rsidRDefault="00B9033C">
            <w:pPr>
              <w:widowControl w:val="0"/>
              <w:jc w:val="center"/>
              <w:rPr>
                <w:sz w:val="16"/>
                <w:szCs w:val="16"/>
              </w:rPr>
            </w:pPr>
            <w:r>
              <w:rPr>
                <w:sz w:val="16"/>
                <w:szCs w:val="16"/>
              </w:rPr>
              <w:t>Утверждено на 2024 год, тыс. руб.</w:t>
            </w:r>
          </w:p>
        </w:tc>
        <w:tc>
          <w:tcPr>
            <w:tcW w:w="785" w:type="dxa"/>
            <w:vMerge w:val="restart"/>
            <w:tcBorders>
              <w:top w:val="single" w:sz="4" w:space="0" w:color="auto"/>
              <w:left w:val="single" w:sz="4" w:space="0" w:color="auto"/>
              <w:bottom w:val="single" w:sz="4" w:space="0" w:color="000000"/>
              <w:right w:val="single" w:sz="4" w:space="0" w:color="auto"/>
            </w:tcBorders>
            <w:hideMark/>
          </w:tcPr>
          <w:p w:rsidR="00B9033C" w:rsidRDefault="00B9033C">
            <w:pPr>
              <w:widowControl w:val="0"/>
              <w:jc w:val="center"/>
              <w:rPr>
                <w:sz w:val="16"/>
                <w:szCs w:val="16"/>
              </w:rPr>
            </w:pPr>
            <w:r>
              <w:rPr>
                <w:sz w:val="16"/>
                <w:szCs w:val="16"/>
              </w:rPr>
              <w:t>Утверждено на 2025 год, тыс. руб.</w:t>
            </w:r>
          </w:p>
        </w:tc>
      </w:tr>
      <w:tr w:rsidR="00B9033C" w:rsidTr="00D4247E">
        <w:trPr>
          <w:trHeight w:val="255"/>
        </w:trPr>
        <w:tc>
          <w:tcPr>
            <w:tcW w:w="477"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3297"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B9033C" w:rsidRDefault="00B9033C">
            <w:pPr>
              <w:widowControl w:val="0"/>
              <w:jc w:val="right"/>
              <w:rPr>
                <w:b/>
                <w:bCs/>
                <w:sz w:val="16"/>
                <w:szCs w:val="16"/>
              </w:rPr>
            </w:pPr>
            <w:r>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B9033C" w:rsidRDefault="00B9033C">
            <w:pPr>
              <w:widowControl w:val="0"/>
              <w:jc w:val="right"/>
              <w:rPr>
                <w:b/>
                <w:bCs/>
                <w:sz w:val="16"/>
                <w:szCs w:val="16"/>
              </w:rPr>
            </w:pPr>
            <w:proofErr w:type="spellStart"/>
            <w:r>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B9033C" w:rsidRDefault="00B9033C">
            <w:pPr>
              <w:widowControl w:val="0"/>
              <w:jc w:val="center"/>
              <w:rPr>
                <w:b/>
                <w:bCs/>
                <w:sz w:val="16"/>
                <w:szCs w:val="16"/>
              </w:rPr>
            </w:pPr>
            <w:proofErr w:type="gramStart"/>
            <w:r>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B9033C" w:rsidRDefault="00B9033C">
            <w:pPr>
              <w:widowControl w:val="0"/>
              <w:jc w:val="center"/>
              <w:rPr>
                <w:b/>
                <w:bCs/>
                <w:sz w:val="16"/>
                <w:szCs w:val="16"/>
              </w:rPr>
            </w:pPr>
            <w:r>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B9033C" w:rsidRDefault="00B9033C">
            <w:pPr>
              <w:widowControl w:val="0"/>
              <w:rPr>
                <w:b/>
                <w:bCs/>
                <w:sz w:val="16"/>
                <w:szCs w:val="16"/>
              </w:rPr>
            </w:pPr>
            <w:r>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c>
          <w:tcPr>
            <w:tcW w:w="785"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r>
      <w:tr w:rsidR="00B9033C" w:rsidTr="00D4247E">
        <w:trPr>
          <w:trHeight w:val="675"/>
        </w:trPr>
        <w:tc>
          <w:tcPr>
            <w:tcW w:w="477"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3297"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B9033C" w:rsidRDefault="00B9033C">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B9033C" w:rsidRDefault="00B9033C">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B9033C" w:rsidRDefault="00B9033C">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B9033C" w:rsidRDefault="00B9033C">
            <w:pPr>
              <w:widowControl w:val="0"/>
              <w:jc w:val="center"/>
              <w:rPr>
                <w:b/>
                <w:bCs/>
                <w:sz w:val="16"/>
                <w:szCs w:val="16"/>
              </w:rPr>
            </w:pPr>
            <w:r>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B9033C" w:rsidRDefault="00B9033C">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c>
          <w:tcPr>
            <w:tcW w:w="785" w:type="dxa"/>
            <w:vMerge/>
            <w:tcBorders>
              <w:top w:val="single" w:sz="4" w:space="0" w:color="auto"/>
              <w:left w:val="single" w:sz="4" w:space="0" w:color="auto"/>
              <w:bottom w:val="single" w:sz="4" w:space="0" w:color="000000"/>
              <w:right w:val="single" w:sz="4" w:space="0" w:color="auto"/>
            </w:tcBorders>
            <w:vAlign w:val="center"/>
            <w:hideMark/>
          </w:tcPr>
          <w:p w:rsidR="00B9033C" w:rsidRDefault="00B9033C">
            <w:pPr>
              <w:rPr>
                <w:sz w:val="16"/>
                <w:szCs w:val="16"/>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vAlign w:val="bottom"/>
            <w:hideMark/>
          </w:tcPr>
          <w:p w:rsidR="00B9033C" w:rsidRDefault="00B9033C">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vAlign w:val="bottom"/>
            <w:hideMark/>
          </w:tcPr>
          <w:p w:rsidR="00B9033C" w:rsidRDefault="00B9033C">
            <w:pPr>
              <w:widowControl w:val="0"/>
              <w:rPr>
                <w:b/>
                <w:bCs/>
                <w:sz w:val="18"/>
                <w:szCs w:val="18"/>
              </w:rPr>
            </w:pPr>
            <w:r>
              <w:rPr>
                <w:b/>
                <w:bCs/>
                <w:sz w:val="18"/>
                <w:szCs w:val="18"/>
              </w:rPr>
              <w:t>ВСЕГО:</w:t>
            </w:r>
          </w:p>
        </w:tc>
        <w:tc>
          <w:tcPr>
            <w:tcW w:w="540" w:type="dxa"/>
            <w:tcBorders>
              <w:top w:val="nil"/>
              <w:left w:val="nil"/>
              <w:bottom w:val="single" w:sz="4" w:space="0" w:color="auto"/>
              <w:right w:val="single" w:sz="4" w:space="0" w:color="auto"/>
            </w:tcBorders>
            <w:noWrap/>
            <w:vAlign w:val="bottom"/>
          </w:tcPr>
          <w:p w:rsidR="00B9033C" w:rsidRDefault="00B9033C">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B9033C" w:rsidRDefault="00B9033C">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vAlign w:val="bottom"/>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hideMark/>
          </w:tcPr>
          <w:p w:rsidR="00B9033C" w:rsidRDefault="00B9033C">
            <w:pPr>
              <w:widowControl w:val="0"/>
              <w:jc w:val="right"/>
              <w:rPr>
                <w:b/>
                <w:bCs/>
                <w:sz w:val="18"/>
                <w:szCs w:val="18"/>
              </w:rPr>
            </w:pPr>
            <w:r>
              <w:rPr>
                <w:b/>
                <w:bCs/>
                <w:sz w:val="18"/>
                <w:szCs w:val="18"/>
              </w:rPr>
              <w:t>3419,749</w:t>
            </w:r>
          </w:p>
        </w:tc>
        <w:tc>
          <w:tcPr>
            <w:tcW w:w="1087" w:type="dxa"/>
            <w:tcBorders>
              <w:top w:val="nil"/>
              <w:left w:val="nil"/>
              <w:bottom w:val="single" w:sz="4" w:space="0" w:color="auto"/>
              <w:right w:val="single" w:sz="4" w:space="0" w:color="auto"/>
            </w:tcBorders>
            <w:vAlign w:val="bottom"/>
            <w:hideMark/>
          </w:tcPr>
          <w:p w:rsidR="00B9033C" w:rsidRDefault="00B9033C">
            <w:pPr>
              <w:widowControl w:val="0"/>
              <w:jc w:val="right"/>
              <w:rPr>
                <w:b/>
                <w:bCs/>
                <w:sz w:val="18"/>
                <w:szCs w:val="18"/>
              </w:rPr>
            </w:pPr>
            <w:r>
              <w:rPr>
                <w:b/>
                <w:bCs/>
                <w:sz w:val="18"/>
                <w:szCs w:val="18"/>
              </w:rPr>
              <w:t>3317,609</w:t>
            </w:r>
          </w:p>
        </w:tc>
        <w:tc>
          <w:tcPr>
            <w:tcW w:w="785" w:type="dxa"/>
            <w:tcBorders>
              <w:top w:val="nil"/>
              <w:left w:val="nil"/>
              <w:bottom w:val="single" w:sz="4" w:space="0" w:color="auto"/>
              <w:right w:val="single" w:sz="4" w:space="0" w:color="auto"/>
            </w:tcBorders>
            <w:vAlign w:val="bottom"/>
            <w:hideMark/>
          </w:tcPr>
          <w:p w:rsidR="00B9033C" w:rsidRDefault="00B9033C">
            <w:pPr>
              <w:widowControl w:val="0"/>
              <w:jc w:val="right"/>
              <w:rPr>
                <w:b/>
                <w:bCs/>
                <w:sz w:val="18"/>
                <w:szCs w:val="18"/>
              </w:rPr>
            </w:pPr>
            <w:r>
              <w:rPr>
                <w:b/>
                <w:bCs/>
                <w:sz w:val="18"/>
                <w:szCs w:val="18"/>
              </w:rPr>
              <w:t>3280,032</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 xml:space="preserve">Администрация Елизаветинского сельсовета </w:t>
            </w:r>
            <w:proofErr w:type="spellStart"/>
            <w:r>
              <w:rPr>
                <w:b/>
                <w:bCs/>
                <w:sz w:val="18"/>
                <w:szCs w:val="18"/>
              </w:rPr>
              <w:t>Мокшанского</w:t>
            </w:r>
            <w:proofErr w:type="spellEnd"/>
            <w:r>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hideMark/>
          </w:tcPr>
          <w:p w:rsidR="00B9033C" w:rsidRDefault="00B9033C">
            <w:pPr>
              <w:widowControl w:val="0"/>
              <w:jc w:val="right"/>
              <w:rPr>
                <w:b/>
                <w:bCs/>
                <w:sz w:val="18"/>
                <w:szCs w:val="18"/>
              </w:rPr>
            </w:pPr>
            <w:r>
              <w:rPr>
                <w:b/>
                <w:bCs/>
                <w:sz w:val="18"/>
                <w:szCs w:val="18"/>
              </w:rPr>
              <w:t>3419,749</w:t>
            </w:r>
          </w:p>
        </w:tc>
        <w:tc>
          <w:tcPr>
            <w:tcW w:w="1087" w:type="dxa"/>
            <w:tcBorders>
              <w:top w:val="nil"/>
              <w:left w:val="nil"/>
              <w:bottom w:val="single" w:sz="4" w:space="0" w:color="auto"/>
              <w:right w:val="single" w:sz="4" w:space="0" w:color="auto"/>
            </w:tcBorders>
            <w:vAlign w:val="bottom"/>
            <w:hideMark/>
          </w:tcPr>
          <w:p w:rsidR="00B9033C" w:rsidRDefault="00B9033C">
            <w:pPr>
              <w:widowControl w:val="0"/>
              <w:jc w:val="right"/>
              <w:rPr>
                <w:b/>
                <w:bCs/>
                <w:sz w:val="18"/>
                <w:szCs w:val="18"/>
              </w:rPr>
            </w:pPr>
            <w:r>
              <w:rPr>
                <w:b/>
                <w:bCs/>
                <w:sz w:val="18"/>
                <w:szCs w:val="18"/>
              </w:rPr>
              <w:t>3317,609</w:t>
            </w:r>
          </w:p>
        </w:tc>
        <w:tc>
          <w:tcPr>
            <w:tcW w:w="785" w:type="dxa"/>
            <w:tcBorders>
              <w:top w:val="nil"/>
              <w:left w:val="nil"/>
              <w:bottom w:val="single" w:sz="4" w:space="0" w:color="auto"/>
              <w:right w:val="single" w:sz="4" w:space="0" w:color="auto"/>
            </w:tcBorders>
            <w:vAlign w:val="bottom"/>
            <w:hideMark/>
          </w:tcPr>
          <w:p w:rsidR="00B9033C" w:rsidRDefault="00B9033C">
            <w:pPr>
              <w:widowControl w:val="0"/>
              <w:jc w:val="right"/>
              <w:rPr>
                <w:b/>
                <w:bCs/>
                <w:sz w:val="18"/>
                <w:szCs w:val="18"/>
              </w:rPr>
            </w:pPr>
            <w:r>
              <w:rPr>
                <w:b/>
                <w:bCs/>
                <w:sz w:val="18"/>
                <w:szCs w:val="18"/>
              </w:rPr>
              <w:t>3280,032</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2125,033</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2281,454</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2212,974</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jc w:val="right"/>
              <w:rPr>
                <w:sz w:val="18"/>
                <w:szCs w:val="18"/>
              </w:rPr>
            </w:pPr>
            <w:r>
              <w:rPr>
                <w:sz w:val="18"/>
                <w:szCs w:val="18"/>
              </w:rPr>
              <w:t>2122,433</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2281,454</w:t>
            </w:r>
          </w:p>
        </w:tc>
        <w:tc>
          <w:tcPr>
            <w:tcW w:w="785"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2212,974</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jc w:val="right"/>
              <w:rPr>
                <w:sz w:val="18"/>
                <w:szCs w:val="18"/>
              </w:rPr>
            </w:pPr>
            <w:r>
              <w:rPr>
                <w:sz w:val="18"/>
                <w:szCs w:val="18"/>
              </w:rPr>
              <w:t>2122,433</w:t>
            </w:r>
          </w:p>
        </w:tc>
        <w:tc>
          <w:tcPr>
            <w:tcW w:w="1087"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2281,454</w:t>
            </w:r>
          </w:p>
        </w:tc>
        <w:tc>
          <w:tcPr>
            <w:tcW w:w="785"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2212,974</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jc w:val="right"/>
              <w:rPr>
                <w:sz w:val="18"/>
                <w:szCs w:val="18"/>
              </w:rPr>
            </w:pPr>
            <w:r>
              <w:rPr>
                <w:sz w:val="18"/>
                <w:szCs w:val="18"/>
              </w:rPr>
              <w:t>2122,433</w:t>
            </w:r>
          </w:p>
        </w:tc>
        <w:tc>
          <w:tcPr>
            <w:tcW w:w="1087"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2281,454</w:t>
            </w:r>
          </w:p>
        </w:tc>
        <w:tc>
          <w:tcPr>
            <w:tcW w:w="785"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2212,974</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2122,433</w:t>
            </w:r>
          </w:p>
        </w:tc>
        <w:tc>
          <w:tcPr>
            <w:tcW w:w="1087"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2281,454</w:t>
            </w:r>
          </w:p>
        </w:tc>
        <w:tc>
          <w:tcPr>
            <w:tcW w:w="785" w:type="dxa"/>
            <w:tcBorders>
              <w:top w:val="nil"/>
              <w:left w:val="nil"/>
              <w:bottom w:val="single" w:sz="4" w:space="0" w:color="auto"/>
              <w:right w:val="single" w:sz="4" w:space="0" w:color="auto"/>
            </w:tcBorders>
            <w:hideMark/>
          </w:tcPr>
          <w:p w:rsidR="00B9033C" w:rsidRDefault="00B9033C">
            <w:pPr>
              <w:jc w:val="right"/>
              <w:rPr>
                <w:sz w:val="18"/>
                <w:szCs w:val="18"/>
              </w:rPr>
            </w:pPr>
            <w:r>
              <w:rPr>
                <w:sz w:val="18"/>
                <w:szCs w:val="18"/>
              </w:rPr>
              <w:t>2212,974</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990,621</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1024,248</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990,621</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1024,248</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990,621</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1024,248</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847,170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879,280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912,836</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847,170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879,280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912,836</w:t>
            </w:r>
          </w:p>
        </w:tc>
      </w:tr>
      <w:tr w:rsidR="00B9033C" w:rsidTr="00D4247E">
        <w:trPr>
          <w:trHeight w:val="255"/>
        </w:trPr>
        <w:tc>
          <w:tcPr>
            <w:tcW w:w="477" w:type="dxa"/>
            <w:tcBorders>
              <w:top w:val="single" w:sz="4" w:space="0" w:color="auto"/>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120</w:t>
            </w:r>
          </w:p>
        </w:tc>
        <w:tc>
          <w:tcPr>
            <w:tcW w:w="1092"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847,170</w:t>
            </w:r>
          </w:p>
        </w:tc>
        <w:tc>
          <w:tcPr>
            <w:tcW w:w="1087"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879,280</w:t>
            </w:r>
          </w:p>
        </w:tc>
        <w:tc>
          <w:tcPr>
            <w:tcW w:w="785"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912,836</w:t>
            </w:r>
          </w:p>
        </w:tc>
      </w:tr>
      <w:tr w:rsidR="00B9033C" w:rsidTr="00D4247E">
        <w:trPr>
          <w:trHeight w:val="255"/>
        </w:trPr>
        <w:tc>
          <w:tcPr>
            <w:tcW w:w="477" w:type="dxa"/>
            <w:tcBorders>
              <w:top w:val="single" w:sz="4" w:space="0" w:color="auto"/>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lastRenderedPageBreak/>
              <w:t> </w:t>
            </w:r>
          </w:p>
        </w:tc>
        <w:tc>
          <w:tcPr>
            <w:tcW w:w="3297"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285,800</w:t>
            </w:r>
          </w:p>
        </w:tc>
        <w:tc>
          <w:tcPr>
            <w:tcW w:w="1087"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371,853</w:t>
            </w:r>
          </w:p>
        </w:tc>
        <w:tc>
          <w:tcPr>
            <w:tcW w:w="785"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236,190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227,800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313,853</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178,190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227,800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313,853</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178,190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58,000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58,000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58,000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850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58,000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58,000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58,000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Расходы на повышение заработной платы работникам муниципальных учреждений поселений </w:t>
            </w:r>
            <w:proofErr w:type="spellStart"/>
            <w:r>
              <w:rPr>
                <w:sz w:val="18"/>
                <w:szCs w:val="18"/>
              </w:rPr>
              <w:t>Мокшанского</w:t>
            </w:r>
            <w:proofErr w:type="spellEnd"/>
            <w:r>
              <w:rPr>
                <w:sz w:val="18"/>
                <w:szCs w:val="18"/>
              </w:rPr>
              <w:t xml:space="preserve"> района Пензенской области в связи с повышением минимального </w:t>
            </w:r>
            <w:proofErr w:type="gramStart"/>
            <w:r>
              <w:rPr>
                <w:sz w:val="18"/>
                <w:szCs w:val="18"/>
              </w:rPr>
              <w:t>размера оплаты труда</w:t>
            </w:r>
            <w:proofErr w:type="gramEnd"/>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39,700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39,700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39,700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39,700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2,600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2,600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2,000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2,000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2,000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rPr>
                <w:sz w:val="20"/>
                <w:szCs w:val="20"/>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hideMark/>
          </w:tcPr>
          <w:p w:rsidR="00B9033C" w:rsidRDefault="00B9033C">
            <w:pPr>
              <w:rPr>
                <w:sz w:val="20"/>
                <w:szCs w:val="20"/>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rPr>
                <w:sz w:val="20"/>
                <w:szCs w:val="20"/>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rPr>
                <w:sz w:val="20"/>
                <w:szCs w:val="20"/>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113,600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118,800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123,100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113,600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118,800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123,100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Расходы администрации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113,600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118,800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123,100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113,600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118,800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123,100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109,125</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109,125</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109,125</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Расходы на выплаты персоналу </w:t>
            </w:r>
            <w:r>
              <w:rPr>
                <w:sz w:val="18"/>
                <w:szCs w:val="18"/>
              </w:rPr>
              <w:lastRenderedPageBreak/>
              <w:t>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109,125</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109,126</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109,12</w:t>
            </w:r>
            <w:r>
              <w:rPr>
                <w:sz w:val="18"/>
                <w:szCs w:val="18"/>
              </w:rPr>
              <w:lastRenderedPageBreak/>
              <w:t>5</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4,475</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9,675</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13,975</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4,475</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9,675</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13,975</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b/>
                <w:sz w:val="18"/>
                <w:szCs w:val="18"/>
              </w:rPr>
            </w:pPr>
            <w:r>
              <w:rPr>
                <w:b/>
                <w:sz w:val="18"/>
                <w:szCs w:val="18"/>
              </w:rPr>
              <w:t>ПОЖАРНАЯ БЕЗОПАСНОСТЬ И ПРАВООХРАНИТЕЛЬНАЯ ДЕЯТЕЛЬНОСТЬ</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b/>
                <w:sz w:val="18"/>
                <w:szCs w:val="18"/>
              </w:rPr>
            </w:pPr>
            <w:r>
              <w:rPr>
                <w:b/>
                <w:sz w:val="18"/>
                <w:szCs w:val="18"/>
              </w:rPr>
              <w:t>03</w:t>
            </w:r>
          </w:p>
        </w:tc>
        <w:tc>
          <w:tcPr>
            <w:tcW w:w="440"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465"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446"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474"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716"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699"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sz w:val="18"/>
                <w:szCs w:val="18"/>
              </w:rPr>
            </w:pPr>
            <w:r>
              <w:rPr>
                <w:b/>
                <w:sz w:val="18"/>
                <w:szCs w:val="18"/>
              </w:rPr>
              <w:t>8,400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Защита населения и территории от чрезвычайных ситуаций природного и техногенного характера, пожарная безопасность</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446"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474"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716"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699"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8,400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8,400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Pr>
                <w:sz w:val="18"/>
                <w:szCs w:val="18"/>
              </w:rPr>
              <w:t>извещателей</w:t>
            </w:r>
            <w:proofErr w:type="spellEnd"/>
            <w:r>
              <w:rPr>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9523И</w:t>
            </w:r>
          </w:p>
        </w:tc>
        <w:tc>
          <w:tcPr>
            <w:tcW w:w="699"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8,400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9523И</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8,400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Социальные выплаты гражданам, кроме публичных нормативных социальных выплат</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9523И</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320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8,400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400,640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359,000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374,000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xml:space="preserve">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400,640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359,000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374,000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w:t>
            </w:r>
            <w:r>
              <w:rPr>
                <w:color w:val="FF0000"/>
                <w:sz w:val="18"/>
                <w:szCs w:val="18"/>
              </w:rPr>
              <w:t>2027</w:t>
            </w:r>
            <w:r>
              <w:rPr>
                <w:sz w:val="18"/>
                <w:szCs w:val="18"/>
              </w:rPr>
              <w:t xml:space="preserve"> годы"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400,640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tcPr>
          <w:p w:rsidR="00B9033C" w:rsidRDefault="00B9033C">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B9033C" w:rsidRDefault="00B9033C">
            <w:pPr>
              <w:widowControl w:val="0"/>
              <w:rPr>
                <w:sz w:val="18"/>
                <w:szCs w:val="18"/>
              </w:rPr>
            </w:pP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400,640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D4247E">
        <w:trPr>
          <w:trHeight w:val="255"/>
        </w:trPr>
        <w:tc>
          <w:tcPr>
            <w:tcW w:w="477" w:type="dxa"/>
            <w:tcBorders>
              <w:top w:val="single" w:sz="4" w:space="0" w:color="auto"/>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400,640</w:t>
            </w:r>
          </w:p>
        </w:tc>
        <w:tc>
          <w:tcPr>
            <w:tcW w:w="1087" w:type="dxa"/>
            <w:tcBorders>
              <w:top w:val="single" w:sz="4" w:space="0" w:color="auto"/>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785" w:type="dxa"/>
            <w:tcBorders>
              <w:top w:val="single" w:sz="4" w:space="0" w:color="auto"/>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D4247E">
        <w:trPr>
          <w:trHeight w:val="255"/>
        </w:trPr>
        <w:tc>
          <w:tcPr>
            <w:tcW w:w="477" w:type="dxa"/>
            <w:tcBorders>
              <w:top w:val="single" w:sz="4" w:space="0" w:color="auto"/>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Ремонт и содержание </w:t>
            </w:r>
            <w:proofErr w:type="spellStart"/>
            <w:r>
              <w:rPr>
                <w:sz w:val="18"/>
                <w:szCs w:val="18"/>
              </w:rPr>
              <w:t>внутрипоселенческих</w:t>
            </w:r>
            <w:proofErr w:type="spellEnd"/>
            <w:r>
              <w:rPr>
                <w:sz w:val="18"/>
                <w:szCs w:val="18"/>
              </w:rPr>
              <w:t xml:space="preserve"> дорог</w:t>
            </w:r>
          </w:p>
        </w:tc>
        <w:tc>
          <w:tcPr>
            <w:tcW w:w="540"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tcPr>
          <w:p w:rsidR="00B9033C" w:rsidRDefault="00B9033C">
            <w:pPr>
              <w:widowControl w:val="0"/>
              <w:jc w:val="center"/>
              <w:rPr>
                <w:sz w:val="18"/>
                <w:szCs w:val="18"/>
              </w:rPr>
            </w:pPr>
          </w:p>
        </w:tc>
        <w:tc>
          <w:tcPr>
            <w:tcW w:w="1092"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63,640</w:t>
            </w:r>
          </w:p>
        </w:tc>
        <w:tc>
          <w:tcPr>
            <w:tcW w:w="1087"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c>
          <w:tcPr>
            <w:tcW w:w="785"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r>
      <w:tr w:rsidR="00B9033C" w:rsidTr="00D4247E">
        <w:trPr>
          <w:trHeight w:val="255"/>
        </w:trPr>
        <w:tc>
          <w:tcPr>
            <w:tcW w:w="477" w:type="dxa"/>
            <w:tcBorders>
              <w:top w:val="single" w:sz="4" w:space="0" w:color="auto"/>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092"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63,640</w:t>
            </w:r>
          </w:p>
        </w:tc>
        <w:tc>
          <w:tcPr>
            <w:tcW w:w="1087"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c>
          <w:tcPr>
            <w:tcW w:w="785"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r>
      <w:tr w:rsidR="00B9033C" w:rsidTr="00D4247E">
        <w:trPr>
          <w:trHeight w:val="255"/>
        </w:trPr>
        <w:tc>
          <w:tcPr>
            <w:tcW w:w="477" w:type="dxa"/>
            <w:tcBorders>
              <w:top w:val="single" w:sz="4" w:space="0" w:color="auto"/>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single" w:sz="4" w:space="0" w:color="auto"/>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092" w:type="dxa"/>
            <w:tcBorders>
              <w:top w:val="single" w:sz="4" w:space="0" w:color="auto"/>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63,640</w:t>
            </w:r>
          </w:p>
        </w:tc>
        <w:tc>
          <w:tcPr>
            <w:tcW w:w="1087"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c>
          <w:tcPr>
            <w:tcW w:w="785" w:type="dxa"/>
            <w:tcBorders>
              <w:top w:val="single" w:sz="4" w:space="0" w:color="auto"/>
              <w:left w:val="nil"/>
              <w:bottom w:val="single" w:sz="4" w:space="0" w:color="auto"/>
              <w:right w:val="single" w:sz="4" w:space="0" w:color="auto"/>
            </w:tcBorders>
          </w:tcPr>
          <w:p w:rsidR="00B9033C" w:rsidRDefault="00B9033C">
            <w:pPr>
              <w:widowControl w:val="0"/>
              <w:jc w:val="right"/>
              <w:rPr>
                <w:bCs/>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Бюджетные ассигнования муниципального дорожного фонда Елизаветинского сельсовета</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337,000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337,000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337,000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359,000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374,000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lastRenderedPageBreak/>
              <w:t>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sz w:val="18"/>
                <w:szCs w:val="18"/>
              </w:rPr>
            </w:pPr>
            <w:r>
              <w:rPr>
                <w:b/>
                <w:sz w:val="18"/>
                <w:szCs w:val="18"/>
              </w:rPr>
              <w:t>106,226</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130,750</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135,980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Благоустройство</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Развитие систем уличного освещения</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106,226</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130,750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135,980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sz w:val="18"/>
                <w:szCs w:val="18"/>
              </w:rPr>
            </w:pPr>
            <w:r>
              <w:rPr>
                <w:b/>
                <w:sz w:val="18"/>
                <w:szCs w:val="18"/>
              </w:rPr>
              <w:t>628,322</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406,044</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411,556</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Культура</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sz w:val="18"/>
                <w:szCs w:val="18"/>
              </w:rPr>
            </w:pPr>
            <w:r>
              <w:rPr>
                <w:b/>
                <w:sz w:val="18"/>
                <w:szCs w:val="18"/>
              </w:rPr>
              <w:t>628,322</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406,044</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sz w:val="18"/>
                <w:szCs w:val="18"/>
              </w:rPr>
            </w:pPr>
            <w:r>
              <w:rPr>
                <w:b/>
                <w:sz w:val="18"/>
                <w:szCs w:val="18"/>
              </w:rPr>
              <w:t>411,556</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628,322</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628,322</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628,322</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tcPr>
          <w:p w:rsidR="00B9033C" w:rsidRDefault="00B9033C">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B9033C" w:rsidRDefault="00B9033C">
            <w:pPr>
              <w:widowControl w:val="0"/>
              <w:rPr>
                <w:sz w:val="18"/>
                <w:szCs w:val="18"/>
              </w:rPr>
            </w:pP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191,232</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191,232</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191,232</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406,044</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411,556</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tcPr>
          <w:p w:rsidR="00B9033C" w:rsidRDefault="00B9033C">
            <w:pPr>
              <w:rPr>
                <w:sz w:val="18"/>
                <w:szCs w:val="18"/>
              </w:rPr>
            </w:pPr>
            <w:r>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B9033C" w:rsidRDefault="00B9033C">
            <w:pPr>
              <w:widowControl w:val="0"/>
              <w:rPr>
                <w:sz w:val="18"/>
                <w:szCs w:val="18"/>
              </w:rPr>
            </w:pP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244,600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rPr>
                <w:sz w:val="20"/>
                <w:szCs w:val="20"/>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244,600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244,600</w:t>
            </w:r>
          </w:p>
        </w:tc>
        <w:tc>
          <w:tcPr>
            <w:tcW w:w="1087"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c>
          <w:tcPr>
            <w:tcW w:w="785"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0</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b/>
                <w:sz w:val="18"/>
                <w:szCs w:val="18"/>
              </w:rPr>
            </w:pPr>
            <w:r>
              <w:rPr>
                <w:b/>
                <w:sz w:val="18"/>
                <w:szCs w:val="18"/>
              </w:rPr>
              <w:t>Другие вопросы в области культуры, кинематографии</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b/>
                <w:sz w:val="18"/>
                <w:szCs w:val="18"/>
              </w:rPr>
            </w:pPr>
            <w:r>
              <w:rPr>
                <w:b/>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sz w:val="18"/>
                <w:szCs w:val="18"/>
              </w:rPr>
            </w:pPr>
            <w:r>
              <w:rPr>
                <w:b/>
                <w:sz w:val="18"/>
                <w:szCs w:val="18"/>
              </w:rPr>
              <w:t>04</w:t>
            </w:r>
          </w:p>
        </w:tc>
        <w:tc>
          <w:tcPr>
            <w:tcW w:w="465"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446"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474"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716"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699" w:type="dxa"/>
            <w:tcBorders>
              <w:top w:val="nil"/>
              <w:left w:val="nil"/>
              <w:bottom w:val="single" w:sz="4" w:space="0" w:color="auto"/>
              <w:right w:val="single" w:sz="4" w:space="0" w:color="auto"/>
            </w:tcBorders>
            <w:noWrap/>
          </w:tcPr>
          <w:p w:rsidR="00B9033C" w:rsidRDefault="00B9033C">
            <w:pPr>
              <w:widowControl w:val="0"/>
              <w:jc w:val="center"/>
              <w:rPr>
                <w:b/>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sz w:val="18"/>
                <w:szCs w:val="18"/>
              </w:rPr>
            </w:pPr>
            <w:r>
              <w:rPr>
                <w:b/>
                <w:sz w:val="18"/>
                <w:szCs w:val="18"/>
              </w:rPr>
              <w:t>192,490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Обеспечение реализации мероприятий и создание условий для их реализации в сфере культуры</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192,490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 xml:space="preserve">Расходы на выплаты персоналу в целях обеспечения выполнения функций государственными (муниципальными) </w:t>
            </w:r>
            <w:r>
              <w:rPr>
                <w:sz w:val="18"/>
                <w:szCs w:val="18"/>
              </w:rPr>
              <w:lastRenderedPageBreak/>
              <w:t>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192,490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B9033C" w:rsidRDefault="00B9033C">
            <w:pPr>
              <w:widowControl w:val="0"/>
              <w:jc w:val="right"/>
              <w:rPr>
                <w:sz w:val="18"/>
                <w:szCs w:val="18"/>
              </w:rPr>
            </w:pPr>
            <w:r>
              <w:rPr>
                <w:sz w:val="18"/>
                <w:szCs w:val="18"/>
              </w:rPr>
              <w:t>901</w:t>
            </w:r>
          </w:p>
          <w:p w:rsidR="00B9033C" w:rsidRDefault="00B9033C">
            <w:pPr>
              <w:widowControl w:val="0"/>
              <w:jc w:val="right"/>
              <w:rPr>
                <w:sz w:val="18"/>
                <w:szCs w:val="18"/>
              </w:rPr>
            </w:pPr>
          </w:p>
        </w:tc>
        <w:tc>
          <w:tcPr>
            <w:tcW w:w="540" w:type="dxa"/>
            <w:tcBorders>
              <w:top w:val="nil"/>
              <w:left w:val="nil"/>
              <w:bottom w:val="single" w:sz="4" w:space="0" w:color="auto"/>
              <w:right w:val="single" w:sz="4" w:space="0" w:color="auto"/>
            </w:tcBorders>
            <w:hideMark/>
          </w:tcPr>
          <w:p w:rsidR="00B9033C" w:rsidRDefault="00B9033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192,490</w:t>
            </w:r>
          </w:p>
        </w:tc>
        <w:tc>
          <w:tcPr>
            <w:tcW w:w="1087" w:type="dxa"/>
            <w:tcBorders>
              <w:top w:val="nil"/>
              <w:left w:val="nil"/>
              <w:bottom w:val="single" w:sz="4" w:space="0" w:color="auto"/>
              <w:right w:val="single" w:sz="4" w:space="0" w:color="auto"/>
            </w:tcBorders>
          </w:tcPr>
          <w:p w:rsidR="00B9033C" w:rsidRDefault="00B9033C">
            <w:pPr>
              <w:widowControl w:val="0"/>
              <w:jc w:val="right"/>
              <w:rPr>
                <w:sz w:val="18"/>
                <w:szCs w:val="18"/>
              </w:rPr>
            </w:pPr>
          </w:p>
        </w:tc>
        <w:tc>
          <w:tcPr>
            <w:tcW w:w="785" w:type="dxa"/>
            <w:tcBorders>
              <w:top w:val="nil"/>
              <w:left w:val="nil"/>
              <w:bottom w:val="single" w:sz="4" w:space="0" w:color="auto"/>
              <w:right w:val="single" w:sz="4" w:space="0" w:color="auto"/>
            </w:tcBorders>
          </w:tcPr>
          <w:p w:rsidR="00B9033C" w:rsidRDefault="00B9033C">
            <w:pPr>
              <w:widowControl w:val="0"/>
              <w:jc w:val="right"/>
              <w:rPr>
                <w:sz w:val="18"/>
                <w:szCs w:val="18"/>
              </w:rPr>
            </w:pPr>
          </w:p>
        </w:tc>
      </w:tr>
      <w:tr w:rsidR="00B9033C" w:rsidTr="00D4247E">
        <w:trPr>
          <w:trHeight w:val="255"/>
        </w:trPr>
        <w:tc>
          <w:tcPr>
            <w:tcW w:w="477" w:type="dxa"/>
            <w:tcBorders>
              <w:top w:val="nil"/>
              <w:left w:val="single" w:sz="4" w:space="0" w:color="auto"/>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37,528</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21,561</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22,422</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b/>
                <w:bCs/>
                <w:sz w:val="18"/>
                <w:szCs w:val="18"/>
              </w:rPr>
            </w:pPr>
            <w:r>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B9033C" w:rsidRDefault="00B9033C">
            <w:pPr>
              <w:widowControl w:val="0"/>
              <w:jc w:val="center"/>
              <w:rPr>
                <w:b/>
                <w:bCs/>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
                <w:bCs/>
                <w:sz w:val="18"/>
                <w:szCs w:val="18"/>
              </w:rPr>
            </w:pPr>
            <w:r>
              <w:rPr>
                <w:b/>
                <w:bCs/>
                <w:sz w:val="18"/>
                <w:szCs w:val="18"/>
              </w:rPr>
              <w:t>37,528</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21,561</w:t>
            </w:r>
          </w:p>
        </w:tc>
        <w:tc>
          <w:tcPr>
            <w:tcW w:w="785" w:type="dxa"/>
            <w:tcBorders>
              <w:top w:val="nil"/>
              <w:left w:val="nil"/>
              <w:bottom w:val="single" w:sz="4" w:space="0" w:color="auto"/>
              <w:right w:val="single" w:sz="4" w:space="0" w:color="auto"/>
            </w:tcBorders>
            <w:hideMark/>
          </w:tcPr>
          <w:p w:rsidR="00B9033C" w:rsidRDefault="00B9033C">
            <w:pPr>
              <w:widowControl w:val="0"/>
              <w:jc w:val="right"/>
              <w:rPr>
                <w:b/>
                <w:bCs/>
                <w:sz w:val="18"/>
                <w:szCs w:val="18"/>
              </w:rPr>
            </w:pPr>
            <w:r>
              <w:rPr>
                <w:b/>
                <w:bCs/>
                <w:sz w:val="18"/>
                <w:szCs w:val="18"/>
              </w:rPr>
              <w:t>22,422</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21,561</w:t>
            </w:r>
          </w:p>
        </w:tc>
        <w:tc>
          <w:tcPr>
            <w:tcW w:w="785"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22,422</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tcPr>
          <w:p w:rsidR="00B9033C" w:rsidRDefault="00B903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21,561</w:t>
            </w:r>
          </w:p>
        </w:tc>
        <w:tc>
          <w:tcPr>
            <w:tcW w:w="785"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22,422</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21,561</w:t>
            </w:r>
          </w:p>
        </w:tc>
        <w:tc>
          <w:tcPr>
            <w:tcW w:w="785"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22,422</w:t>
            </w:r>
          </w:p>
        </w:tc>
      </w:tr>
      <w:tr w:rsidR="00B9033C" w:rsidTr="00D4247E">
        <w:trPr>
          <w:trHeight w:val="255"/>
        </w:trPr>
        <w:tc>
          <w:tcPr>
            <w:tcW w:w="477" w:type="dxa"/>
            <w:tcBorders>
              <w:top w:val="nil"/>
              <w:left w:val="single" w:sz="4" w:space="0" w:color="auto"/>
              <w:bottom w:val="single" w:sz="4" w:space="0" w:color="auto"/>
              <w:right w:val="single" w:sz="4" w:space="0" w:color="auto"/>
            </w:tcBorders>
            <w:noWrap/>
          </w:tcPr>
          <w:p w:rsidR="00B9033C" w:rsidRDefault="00B9033C">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B9033C" w:rsidRDefault="00B9033C">
            <w:pPr>
              <w:widowControl w:val="0"/>
              <w:rPr>
                <w:sz w:val="18"/>
                <w:szCs w:val="18"/>
              </w:rPr>
            </w:pPr>
            <w:r>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B9033C" w:rsidRDefault="00B903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B9033C" w:rsidRDefault="00B9033C">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B9033C" w:rsidRDefault="00B9033C">
            <w:pPr>
              <w:widowControl w:val="0"/>
              <w:jc w:val="center"/>
              <w:rPr>
                <w:sz w:val="18"/>
                <w:szCs w:val="18"/>
              </w:rPr>
            </w:pPr>
            <w:r>
              <w:rPr>
                <w:sz w:val="18"/>
                <w:szCs w:val="18"/>
              </w:rPr>
              <w:t>310</w:t>
            </w:r>
          </w:p>
        </w:tc>
        <w:tc>
          <w:tcPr>
            <w:tcW w:w="1092" w:type="dxa"/>
            <w:tcBorders>
              <w:top w:val="nil"/>
              <w:left w:val="nil"/>
              <w:bottom w:val="single" w:sz="4" w:space="0" w:color="auto"/>
              <w:right w:val="single" w:sz="4" w:space="0" w:color="auto"/>
            </w:tcBorders>
            <w:noWrap/>
            <w:hideMark/>
          </w:tcPr>
          <w:p w:rsidR="00B9033C" w:rsidRDefault="00B9033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21,561</w:t>
            </w:r>
          </w:p>
        </w:tc>
        <w:tc>
          <w:tcPr>
            <w:tcW w:w="785" w:type="dxa"/>
            <w:tcBorders>
              <w:top w:val="nil"/>
              <w:left w:val="nil"/>
              <w:bottom w:val="single" w:sz="4" w:space="0" w:color="auto"/>
              <w:right w:val="single" w:sz="4" w:space="0" w:color="auto"/>
            </w:tcBorders>
            <w:hideMark/>
          </w:tcPr>
          <w:p w:rsidR="00B9033C" w:rsidRDefault="00B9033C">
            <w:pPr>
              <w:widowControl w:val="0"/>
              <w:jc w:val="right"/>
              <w:rPr>
                <w:bCs/>
                <w:sz w:val="18"/>
                <w:szCs w:val="18"/>
              </w:rPr>
            </w:pPr>
            <w:r>
              <w:rPr>
                <w:bCs/>
                <w:sz w:val="18"/>
                <w:szCs w:val="18"/>
              </w:rPr>
              <w:t>22,422</w:t>
            </w:r>
          </w:p>
        </w:tc>
      </w:tr>
    </w:tbl>
    <w:p w:rsidR="00B9033C" w:rsidRDefault="00B9033C" w:rsidP="00B9033C">
      <w:pPr>
        <w:rPr>
          <w:sz w:val="20"/>
          <w:szCs w:val="20"/>
        </w:rPr>
      </w:pPr>
    </w:p>
    <w:p w:rsidR="00B9033C" w:rsidRDefault="00B9033C" w:rsidP="00B9033C">
      <w:pPr>
        <w:ind w:left="360"/>
        <w:jc w:val="right"/>
        <w:rPr>
          <w:sz w:val="20"/>
          <w:szCs w:val="20"/>
        </w:rPr>
      </w:pPr>
    </w:p>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033C"/>
    <w:rsid w:val="00025445"/>
    <w:rsid w:val="00271C86"/>
    <w:rsid w:val="00277268"/>
    <w:rsid w:val="002903D8"/>
    <w:rsid w:val="003834BB"/>
    <w:rsid w:val="00451977"/>
    <w:rsid w:val="00473865"/>
    <w:rsid w:val="00881F3B"/>
    <w:rsid w:val="009D2920"/>
    <w:rsid w:val="00B617A9"/>
    <w:rsid w:val="00B9033C"/>
    <w:rsid w:val="00C53943"/>
    <w:rsid w:val="00D4247E"/>
    <w:rsid w:val="00D73681"/>
    <w:rsid w:val="00EB2610"/>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B9033C"/>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iPriority w:val="99"/>
    <w:unhideWhenUsed/>
    <w:qFormat/>
    <w:locked/>
    <w:rsid w:val="00277268"/>
    <w:pPr>
      <w:keepNext/>
      <w:outlineLvl w:val="1"/>
    </w:pPr>
    <w:rPr>
      <w:b/>
      <w:szCs w:val="20"/>
    </w:rPr>
  </w:style>
  <w:style w:type="paragraph" w:styleId="30">
    <w:name w:val="heading 3"/>
    <w:basedOn w:val="a0"/>
    <w:next w:val="a0"/>
    <w:link w:val="31"/>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uiPriority w:val="99"/>
    <w:semiHidden/>
    <w:unhideWhenUsed/>
    <w:qFormat/>
    <w:locked/>
    <w:rsid w:val="00277268"/>
    <w:pPr>
      <w:keepNext/>
      <w:jc w:val="center"/>
      <w:outlineLvl w:val="5"/>
    </w:pPr>
    <w:rPr>
      <w:b/>
      <w:sz w:val="28"/>
      <w:szCs w:val="20"/>
    </w:rPr>
  </w:style>
  <w:style w:type="paragraph" w:styleId="7">
    <w:name w:val="heading 7"/>
    <w:basedOn w:val="a0"/>
    <w:next w:val="a0"/>
    <w:link w:val="70"/>
    <w:uiPriority w:val="99"/>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uiPriority w:val="99"/>
    <w:rsid w:val="00277268"/>
    <w:rPr>
      <w:rFonts w:eastAsia="Times New Roman"/>
      <w:b/>
      <w:sz w:val="24"/>
      <w:szCs w:val="20"/>
    </w:rPr>
  </w:style>
  <w:style w:type="character" w:customStyle="1" w:styleId="31">
    <w:name w:val="Заголовок 3 Знак"/>
    <w:basedOn w:val="a1"/>
    <w:link w:val="30"/>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uiPriority w:val="99"/>
    <w:semiHidden/>
    <w:rsid w:val="00277268"/>
    <w:rPr>
      <w:rFonts w:eastAsia="Times New Roman"/>
      <w:b/>
      <w:sz w:val="28"/>
      <w:szCs w:val="20"/>
    </w:rPr>
  </w:style>
  <w:style w:type="character" w:customStyle="1" w:styleId="70">
    <w:name w:val="Заголовок 7 Знак"/>
    <w:basedOn w:val="a1"/>
    <w:link w:val="7"/>
    <w:uiPriority w:val="99"/>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99"/>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9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0"/>
    <w:link w:val="12"/>
    <w:uiPriority w:val="99"/>
    <w:qFormat/>
    <w:rsid w:val="00277268"/>
    <w:pPr>
      <w:spacing w:after="200" w:line="276" w:lineRule="auto"/>
    </w:pPr>
    <w:rPr>
      <w:strike/>
      <w:color w:val="C00000"/>
      <w:szCs w:val="22"/>
    </w:rPr>
  </w:style>
  <w:style w:type="paragraph" w:customStyle="1" w:styleId="13">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uiPriority w:val="99"/>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uiPriority w:val="99"/>
    <w:semiHidden/>
    <w:qFormat/>
    <w:rsid w:val="00277268"/>
    <w:pPr>
      <w:suppressAutoHyphens/>
      <w:spacing w:line="360" w:lineRule="auto"/>
      <w:jc w:val="center"/>
    </w:pPr>
    <w:rPr>
      <w:b/>
      <w:sz w:val="28"/>
    </w:rPr>
  </w:style>
  <w:style w:type="character" w:customStyle="1" w:styleId="af1">
    <w:name w:val="название таблицы Знак"/>
    <w:link w:val="af0"/>
    <w:uiPriority w:val="99"/>
    <w:semiHidden/>
    <w:locked/>
    <w:rsid w:val="00277268"/>
    <w:rPr>
      <w:b/>
      <w:sz w:val="28"/>
      <w:szCs w:val="24"/>
    </w:rPr>
  </w:style>
  <w:style w:type="character" w:customStyle="1" w:styleId="af2">
    <w:name w:val="Текст_Обычный"/>
    <w:basedOn w:val="a1"/>
    <w:uiPriority w:val="99"/>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iPriority w:val="99"/>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semiHidden/>
    <w:unhideWhenUsed/>
    <w:qFormat/>
    <w:rsid w:val="00277268"/>
    <w:pPr>
      <w:widowControl w:val="0"/>
    </w:pPr>
    <w:rPr>
      <w:sz w:val="20"/>
      <w:szCs w:val="20"/>
    </w:rPr>
  </w:style>
  <w:style w:type="character" w:styleId="af6">
    <w:name w:val="Hyperlink"/>
    <w:uiPriority w:val="99"/>
    <w:semiHidden/>
    <w:unhideWhenUsed/>
    <w:rsid w:val="00B9033C"/>
    <w:rPr>
      <w:color w:val="0000FF"/>
      <w:u w:val="single"/>
    </w:rPr>
  </w:style>
  <w:style w:type="character" w:styleId="af7">
    <w:name w:val="FollowedHyperlink"/>
    <w:uiPriority w:val="99"/>
    <w:semiHidden/>
    <w:unhideWhenUsed/>
    <w:rsid w:val="00B9033C"/>
    <w:rPr>
      <w:b/>
      <w:bCs w:val="0"/>
      <w:i/>
      <w:iCs w:val="0"/>
      <w:color w:val="800080"/>
      <w:sz w:val="28"/>
      <w:u w:val="single"/>
      <w:lang w:val="en-GB" w:eastAsia="en-US" w:bidi="ar-SA"/>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semiHidden/>
    <w:locked/>
    <w:rsid w:val="00B9033C"/>
    <w:rPr>
      <w:sz w:val="20"/>
      <w:szCs w:val="20"/>
    </w:rPr>
  </w:style>
  <w:style w:type="character" w:customStyle="1" w:styleId="af8">
    <w:name w:val="Текст сноски Знак"/>
    <w:basedOn w:val="a1"/>
    <w:link w:val="af9"/>
    <w:uiPriority w:val="99"/>
    <w:semiHidden/>
    <w:locked/>
    <w:rsid w:val="00B9033C"/>
    <w:rPr>
      <w:rFonts w:ascii="Arial Unicode MS" w:hAnsi="Arial Unicode MS" w:cs="Arial Unicode MS"/>
    </w:rPr>
  </w:style>
  <w:style w:type="character" w:customStyle="1" w:styleId="afa">
    <w:name w:val="Верхний колонтитул Знак"/>
    <w:basedOn w:val="a1"/>
    <w:link w:val="afb"/>
    <w:uiPriority w:val="99"/>
    <w:semiHidden/>
    <w:locked/>
    <w:rsid w:val="00B9033C"/>
    <w:rPr>
      <w:rFonts w:ascii="Arial Unicode MS" w:hAnsi="Arial Unicode MS" w:cs="Arial Unicode MS"/>
      <w:sz w:val="24"/>
      <w:szCs w:val="24"/>
    </w:rPr>
  </w:style>
  <w:style w:type="character" w:customStyle="1" w:styleId="afc">
    <w:name w:val="Нижний колонтитул Знак"/>
    <w:basedOn w:val="a1"/>
    <w:link w:val="afd"/>
    <w:uiPriority w:val="99"/>
    <w:semiHidden/>
    <w:locked/>
    <w:rsid w:val="00B9033C"/>
    <w:rPr>
      <w:sz w:val="24"/>
      <w:szCs w:val="24"/>
    </w:rPr>
  </w:style>
  <w:style w:type="character" w:customStyle="1" w:styleId="afe">
    <w:name w:val="Текст концевой сноски Знак"/>
    <w:link w:val="aff"/>
    <w:uiPriority w:val="99"/>
    <w:semiHidden/>
    <w:locked/>
    <w:rsid w:val="00B9033C"/>
    <w:rPr>
      <w:rFonts w:eastAsia="Times New Roman"/>
      <w:sz w:val="20"/>
      <w:szCs w:val="20"/>
    </w:rPr>
  </w:style>
  <w:style w:type="character" w:customStyle="1" w:styleId="aff0">
    <w:name w:val="Основной текст с отступом Знак"/>
    <w:basedOn w:val="a1"/>
    <w:link w:val="aff1"/>
    <w:uiPriority w:val="99"/>
    <w:semiHidden/>
    <w:locked/>
    <w:rsid w:val="00B9033C"/>
    <w:rPr>
      <w:sz w:val="26"/>
      <w:szCs w:val="26"/>
    </w:rPr>
  </w:style>
  <w:style w:type="character" w:customStyle="1" w:styleId="22">
    <w:name w:val="Основной текст 2 Знак"/>
    <w:basedOn w:val="a1"/>
    <w:link w:val="23"/>
    <w:uiPriority w:val="99"/>
    <w:semiHidden/>
    <w:locked/>
    <w:rsid w:val="00B9033C"/>
    <w:rPr>
      <w:sz w:val="24"/>
      <w:szCs w:val="24"/>
    </w:rPr>
  </w:style>
  <w:style w:type="character" w:customStyle="1" w:styleId="32">
    <w:name w:val="Основной текст 3 Знак"/>
    <w:link w:val="33"/>
    <w:uiPriority w:val="99"/>
    <w:semiHidden/>
    <w:locked/>
    <w:rsid w:val="00B9033C"/>
    <w:rPr>
      <w:sz w:val="16"/>
      <w:szCs w:val="16"/>
      <w:lang w:eastAsia="en-US"/>
    </w:rPr>
  </w:style>
  <w:style w:type="character" w:customStyle="1" w:styleId="24">
    <w:name w:val="Основной текст с отступом 2 Знак"/>
    <w:link w:val="25"/>
    <w:uiPriority w:val="99"/>
    <w:semiHidden/>
    <w:locked/>
    <w:rsid w:val="00B9033C"/>
    <w:rPr>
      <w:sz w:val="24"/>
      <w:szCs w:val="24"/>
    </w:rPr>
  </w:style>
  <w:style w:type="character" w:customStyle="1" w:styleId="aff2">
    <w:name w:val="Текст Знак"/>
    <w:basedOn w:val="a1"/>
    <w:link w:val="aff3"/>
    <w:uiPriority w:val="99"/>
    <w:semiHidden/>
    <w:locked/>
    <w:rsid w:val="00B9033C"/>
    <w:rPr>
      <w:rFonts w:ascii="Courier New" w:hAnsi="Courier New" w:cs="Courier New"/>
    </w:rPr>
  </w:style>
  <w:style w:type="character" w:customStyle="1" w:styleId="aff4">
    <w:name w:val="Текст выноски Знак"/>
    <w:basedOn w:val="a1"/>
    <w:link w:val="aff5"/>
    <w:uiPriority w:val="99"/>
    <w:semiHidden/>
    <w:locked/>
    <w:rsid w:val="00B9033C"/>
    <w:rPr>
      <w:rFonts w:ascii="Tahoma" w:hAnsi="Tahoma" w:cs="Tahoma"/>
      <w:sz w:val="16"/>
      <w:szCs w:val="16"/>
    </w:rPr>
  </w:style>
  <w:style w:type="character" w:customStyle="1" w:styleId="34">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uiPriority w:val="99"/>
    <w:locked/>
    <w:rsid w:val="00B9033C"/>
    <w:rPr>
      <w:rFonts w:ascii="Arial" w:hAnsi="Arial" w:cs="Arial"/>
      <w:lang w:val="en-US" w:eastAsia="en-US"/>
    </w:rPr>
  </w:style>
  <w:style w:type="paragraph" w:customStyle="1" w:styleId="ConsNonformat">
    <w:name w:val="ConsNonformat"/>
    <w:uiPriority w:val="99"/>
    <w:qFormat/>
    <w:rsid w:val="00B9033C"/>
    <w:pPr>
      <w:widowControl w:val="0"/>
    </w:pPr>
    <w:rPr>
      <w:rFonts w:ascii="Courier New" w:eastAsia="Times New Roman" w:hAnsi="Courier New" w:cs="Courier New"/>
      <w:sz w:val="20"/>
      <w:szCs w:val="20"/>
    </w:rPr>
  </w:style>
  <w:style w:type="paragraph" w:customStyle="1" w:styleId="14">
    <w:name w:val="Знак Знак Знак1 Знак Знак Знак Знак"/>
    <w:basedOn w:val="a0"/>
    <w:uiPriority w:val="99"/>
    <w:qFormat/>
    <w:rsid w:val="00B9033C"/>
    <w:pPr>
      <w:widowControl w:val="0"/>
      <w:tabs>
        <w:tab w:val="num" w:pos="360"/>
      </w:tabs>
      <w:adjustRightInd w:val="0"/>
      <w:spacing w:after="160" w:line="240" w:lineRule="exact"/>
      <w:jc w:val="center"/>
    </w:pPr>
    <w:rPr>
      <w:b/>
      <w:i/>
      <w:sz w:val="28"/>
      <w:szCs w:val="20"/>
      <w:lang w:val="en-GB" w:eastAsia="en-US"/>
    </w:rPr>
  </w:style>
  <w:style w:type="paragraph" w:customStyle="1" w:styleId="26">
    <w:name w:val="Стиль2"/>
    <w:basedOn w:val="a0"/>
    <w:uiPriority w:val="99"/>
    <w:qFormat/>
    <w:rsid w:val="00B9033C"/>
    <w:pPr>
      <w:autoSpaceDE w:val="0"/>
      <w:autoSpaceDN w:val="0"/>
      <w:adjustRightInd w:val="0"/>
      <w:spacing w:before="60"/>
      <w:ind w:left="257" w:firstLine="283"/>
      <w:jc w:val="both"/>
      <w:outlineLvl w:val="6"/>
    </w:pPr>
    <w:rPr>
      <w:rFonts w:cs="Arial"/>
      <w:szCs w:val="18"/>
    </w:rPr>
  </w:style>
  <w:style w:type="character" w:customStyle="1" w:styleId="12">
    <w:name w:val="Стиль1 Знак"/>
    <w:link w:val="11"/>
    <w:uiPriority w:val="99"/>
    <w:locked/>
    <w:rsid w:val="00B9033C"/>
    <w:rPr>
      <w:rFonts w:eastAsia="Times New Roman"/>
      <w:strike/>
      <w:color w:val="C00000"/>
      <w:sz w:val="24"/>
    </w:rPr>
  </w:style>
  <w:style w:type="paragraph" w:customStyle="1" w:styleId="42">
    <w:name w:val="Стиль4"/>
    <w:basedOn w:val="a0"/>
    <w:uiPriority w:val="99"/>
    <w:qFormat/>
    <w:rsid w:val="00B9033C"/>
    <w:pPr>
      <w:ind w:left="538" w:firstLine="284"/>
      <w:jc w:val="both"/>
    </w:pPr>
    <w:rPr>
      <w:szCs w:val="20"/>
    </w:rPr>
  </w:style>
  <w:style w:type="character" w:customStyle="1" w:styleId="ConsPlusNormal">
    <w:name w:val="ConsPlusNormal Знак"/>
    <w:link w:val="ConsPlusNormal0"/>
    <w:uiPriority w:val="99"/>
    <w:locked/>
    <w:rsid w:val="00B9033C"/>
    <w:rPr>
      <w:rFonts w:ascii="Arial" w:hAnsi="Arial" w:cs="Arial"/>
    </w:rPr>
  </w:style>
  <w:style w:type="paragraph" w:customStyle="1" w:styleId="ConsPlusNormal0">
    <w:name w:val="ConsPlusNormal"/>
    <w:link w:val="ConsPlusNormal"/>
    <w:uiPriority w:val="99"/>
    <w:qFormat/>
    <w:rsid w:val="00B9033C"/>
    <w:pPr>
      <w:widowControl w:val="0"/>
      <w:autoSpaceDE w:val="0"/>
      <w:autoSpaceDN w:val="0"/>
      <w:adjustRightInd w:val="0"/>
      <w:ind w:firstLine="720"/>
    </w:pPr>
    <w:rPr>
      <w:rFonts w:ascii="Arial" w:hAnsi="Arial" w:cs="Arial"/>
    </w:rPr>
  </w:style>
  <w:style w:type="paragraph" w:customStyle="1" w:styleId="ConsPlusNonformat">
    <w:name w:val="ConsPlusNonformat"/>
    <w:uiPriority w:val="99"/>
    <w:qFormat/>
    <w:rsid w:val="00B9033C"/>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qFormat/>
    <w:rsid w:val="00B9033C"/>
    <w:pPr>
      <w:widowControl w:val="0"/>
      <w:autoSpaceDE w:val="0"/>
      <w:autoSpaceDN w:val="0"/>
      <w:adjustRightInd w:val="0"/>
    </w:pPr>
    <w:rPr>
      <w:rFonts w:ascii="Arial" w:eastAsia="Times New Roman" w:hAnsi="Arial" w:cs="Arial"/>
      <w:b/>
      <w:bCs/>
      <w:sz w:val="20"/>
      <w:szCs w:val="20"/>
    </w:rPr>
  </w:style>
  <w:style w:type="paragraph" w:customStyle="1" w:styleId="ConsNormal">
    <w:name w:val="ConsNormal"/>
    <w:uiPriority w:val="99"/>
    <w:qFormat/>
    <w:rsid w:val="00B9033C"/>
    <w:pPr>
      <w:widowControl w:val="0"/>
      <w:autoSpaceDE w:val="0"/>
      <w:autoSpaceDN w:val="0"/>
      <w:adjustRightInd w:val="0"/>
      <w:ind w:right="19772" w:firstLine="720"/>
    </w:pPr>
    <w:rPr>
      <w:rFonts w:ascii="Arial" w:eastAsia="Times New Roman" w:hAnsi="Arial"/>
      <w:sz w:val="20"/>
      <w:szCs w:val="20"/>
    </w:rPr>
  </w:style>
  <w:style w:type="paragraph" w:customStyle="1" w:styleId="aff6">
    <w:name w:val="Заголовок статьи"/>
    <w:basedOn w:val="a0"/>
    <w:next w:val="a0"/>
    <w:uiPriority w:val="99"/>
    <w:qFormat/>
    <w:rsid w:val="00B9033C"/>
    <w:pPr>
      <w:widowControl w:val="0"/>
      <w:autoSpaceDE w:val="0"/>
      <w:autoSpaceDN w:val="0"/>
      <w:adjustRightInd w:val="0"/>
      <w:ind w:left="1612" w:hanging="892"/>
      <w:jc w:val="both"/>
    </w:pPr>
    <w:rPr>
      <w:rFonts w:ascii="Arial" w:hAnsi="Arial" w:cs="Arial"/>
      <w:sz w:val="20"/>
      <w:szCs w:val="20"/>
    </w:rPr>
  </w:style>
  <w:style w:type="paragraph" w:customStyle="1" w:styleId="aff7">
    <w:name w:val="Комментарий"/>
    <w:basedOn w:val="a0"/>
    <w:next w:val="a0"/>
    <w:uiPriority w:val="99"/>
    <w:qFormat/>
    <w:rsid w:val="00B9033C"/>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0"/>
    <w:uiPriority w:val="99"/>
    <w:qFormat/>
    <w:rsid w:val="00B9033C"/>
    <w:pPr>
      <w:numPr>
        <w:numId w:val="3"/>
      </w:numPr>
      <w:tabs>
        <w:tab w:val="num" w:pos="567"/>
      </w:tabs>
      <w:ind w:left="567" w:hanging="397"/>
      <w:jc w:val="both"/>
    </w:pPr>
    <w:rPr>
      <w:szCs w:val="20"/>
    </w:rPr>
  </w:style>
  <w:style w:type="paragraph" w:customStyle="1" w:styleId="xl25">
    <w:name w:val="xl25"/>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qFormat/>
    <w:rsid w:val="00B9033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B9033C"/>
    <w:pPr>
      <w:spacing w:before="100" w:beforeAutospacing="1" w:after="100" w:afterAutospacing="1"/>
    </w:pPr>
    <w:rPr>
      <w:b/>
      <w:bCs/>
    </w:rPr>
  </w:style>
  <w:style w:type="paragraph" w:customStyle="1" w:styleId="xl48">
    <w:name w:val="xl48"/>
    <w:basedOn w:val="a0"/>
    <w:uiPriority w:val="99"/>
    <w:qFormat/>
    <w:rsid w:val="00B9033C"/>
    <w:pPr>
      <w:spacing w:before="100" w:beforeAutospacing="1" w:after="100" w:afterAutospacing="1"/>
    </w:pPr>
    <w:rPr>
      <w:b/>
      <w:bCs/>
      <w:sz w:val="22"/>
      <w:szCs w:val="22"/>
    </w:rPr>
  </w:style>
  <w:style w:type="paragraph" w:customStyle="1" w:styleId="xl49">
    <w:name w:val="xl49"/>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qFormat/>
    <w:rsid w:val="00B9033C"/>
    <w:pPr>
      <w:spacing w:before="100" w:beforeAutospacing="1" w:after="100" w:afterAutospacing="1"/>
    </w:pPr>
    <w:rPr>
      <w:rFonts w:ascii="Arial CYR" w:hAnsi="Arial CYR" w:cs="Arial CYR"/>
    </w:rPr>
  </w:style>
  <w:style w:type="paragraph" w:customStyle="1" w:styleId="xl54">
    <w:name w:val="xl54"/>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B9033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B9033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B903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qFormat/>
    <w:rsid w:val="00B9033C"/>
    <w:pPr>
      <w:spacing w:before="100" w:beforeAutospacing="1" w:after="100" w:afterAutospacing="1"/>
      <w:jc w:val="right"/>
    </w:pPr>
  </w:style>
  <w:style w:type="paragraph" w:customStyle="1" w:styleId="xl77">
    <w:name w:val="xl77"/>
    <w:basedOn w:val="a0"/>
    <w:uiPriority w:val="99"/>
    <w:qFormat/>
    <w:rsid w:val="00B9033C"/>
    <w:pPr>
      <w:spacing w:before="100" w:beforeAutospacing="1" w:after="100" w:afterAutospacing="1"/>
      <w:jc w:val="right"/>
    </w:pPr>
  </w:style>
  <w:style w:type="paragraph" w:customStyle="1" w:styleId="xl78">
    <w:name w:val="xl78"/>
    <w:basedOn w:val="a0"/>
    <w:uiPriority w:val="99"/>
    <w:qFormat/>
    <w:rsid w:val="00B9033C"/>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B903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qFormat/>
    <w:rsid w:val="00B903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qFormat/>
    <w:rsid w:val="00B90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B903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B903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qFormat/>
    <w:rsid w:val="00B903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B903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B9033C"/>
    <w:pPr>
      <w:spacing w:before="100" w:beforeAutospacing="1" w:after="100" w:afterAutospacing="1"/>
      <w:jc w:val="right"/>
    </w:pPr>
  </w:style>
  <w:style w:type="paragraph" w:customStyle="1" w:styleId="xl94">
    <w:name w:val="xl94"/>
    <w:basedOn w:val="a0"/>
    <w:uiPriority w:val="99"/>
    <w:qFormat/>
    <w:rsid w:val="00B9033C"/>
    <w:pPr>
      <w:spacing w:before="100" w:beforeAutospacing="1" w:after="100" w:afterAutospacing="1"/>
      <w:jc w:val="center"/>
    </w:pPr>
    <w:rPr>
      <w:rFonts w:ascii="Arial CYR" w:hAnsi="Arial CYR" w:cs="Arial CYR"/>
      <w:b/>
      <w:bCs/>
      <w:sz w:val="22"/>
      <w:szCs w:val="22"/>
    </w:rPr>
  </w:style>
  <w:style w:type="paragraph" w:customStyle="1" w:styleId="35">
    <w:name w:val="Абзац списка3"/>
    <w:basedOn w:val="a0"/>
    <w:uiPriority w:val="99"/>
    <w:qFormat/>
    <w:rsid w:val="00B9033C"/>
    <w:pPr>
      <w:ind w:left="720"/>
    </w:pPr>
    <w:rPr>
      <w:rFonts w:ascii="Calibri" w:hAnsi="Calibri" w:cs="Calibri"/>
    </w:rPr>
  </w:style>
  <w:style w:type="character" w:customStyle="1" w:styleId="NoSpacingChar">
    <w:name w:val="No Spacing Char"/>
    <w:link w:val="15"/>
    <w:locked/>
    <w:rsid w:val="00B9033C"/>
    <w:rPr>
      <w:rFonts w:ascii="Arial" w:hAnsi="Arial" w:cs="Arial"/>
      <w:lang w:val="en-US" w:eastAsia="en-US"/>
    </w:rPr>
  </w:style>
  <w:style w:type="paragraph" w:customStyle="1" w:styleId="15">
    <w:name w:val="Без интервала1"/>
    <w:link w:val="NoSpacingChar"/>
    <w:qFormat/>
    <w:rsid w:val="00B9033C"/>
    <w:pPr>
      <w:spacing w:before="100" w:beforeAutospacing="1"/>
    </w:pPr>
    <w:rPr>
      <w:rFonts w:ascii="Arial" w:hAnsi="Arial" w:cs="Arial"/>
      <w:lang w:val="en-US" w:eastAsia="en-US"/>
    </w:rPr>
  </w:style>
  <w:style w:type="paragraph" w:customStyle="1" w:styleId="16">
    <w:name w:val="Заголовок оглавления1"/>
    <w:basedOn w:val="1"/>
    <w:next w:val="a0"/>
    <w:uiPriority w:val="99"/>
    <w:qFormat/>
    <w:rsid w:val="00B903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PlusCell">
    <w:name w:val="ConsPlusCell"/>
    <w:uiPriority w:val="99"/>
    <w:qFormat/>
    <w:rsid w:val="00B9033C"/>
    <w:pPr>
      <w:widowControl w:val="0"/>
      <w:autoSpaceDE w:val="0"/>
      <w:autoSpaceDN w:val="0"/>
      <w:adjustRightInd w:val="0"/>
    </w:pPr>
    <w:rPr>
      <w:sz w:val="20"/>
      <w:szCs w:val="20"/>
    </w:rPr>
  </w:style>
  <w:style w:type="paragraph" w:customStyle="1" w:styleId="ConsCell">
    <w:name w:val="ConsCell"/>
    <w:uiPriority w:val="99"/>
    <w:qFormat/>
    <w:rsid w:val="00B9033C"/>
    <w:pPr>
      <w:widowControl w:val="0"/>
      <w:autoSpaceDE w:val="0"/>
      <w:autoSpaceDN w:val="0"/>
      <w:adjustRightInd w:val="0"/>
    </w:pPr>
    <w:rPr>
      <w:rFonts w:ascii="Arial" w:hAnsi="Arial" w:cs="Arial"/>
      <w:sz w:val="16"/>
      <w:szCs w:val="16"/>
    </w:rPr>
  </w:style>
  <w:style w:type="paragraph" w:customStyle="1" w:styleId="s1">
    <w:name w:val="s_1"/>
    <w:basedOn w:val="a0"/>
    <w:uiPriority w:val="99"/>
    <w:qFormat/>
    <w:rsid w:val="00B9033C"/>
    <w:pPr>
      <w:spacing w:before="100" w:beforeAutospacing="1" w:after="100" w:afterAutospacing="1"/>
    </w:pPr>
    <w:rPr>
      <w:rFonts w:eastAsia="Arial Unicode MS"/>
    </w:rPr>
  </w:style>
  <w:style w:type="paragraph" w:customStyle="1" w:styleId="Style1">
    <w:name w:val="Style1"/>
    <w:basedOn w:val="a0"/>
    <w:uiPriority w:val="99"/>
    <w:qFormat/>
    <w:rsid w:val="00B9033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B9033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B9033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B9033C"/>
    <w:pPr>
      <w:widowControl w:val="0"/>
      <w:autoSpaceDE w:val="0"/>
      <w:autoSpaceDN w:val="0"/>
      <w:adjustRightInd w:val="0"/>
      <w:spacing w:line="317" w:lineRule="exact"/>
      <w:ind w:firstLine="830"/>
    </w:pPr>
    <w:rPr>
      <w:rFonts w:eastAsia="Arial Unicode MS"/>
      <w:u w:color="FFFFFF"/>
    </w:rPr>
  </w:style>
  <w:style w:type="paragraph" w:customStyle="1" w:styleId="36">
    <w:name w:val="Абзац списка3"/>
    <w:basedOn w:val="a0"/>
    <w:uiPriority w:val="99"/>
    <w:qFormat/>
    <w:rsid w:val="00B9033C"/>
    <w:pPr>
      <w:ind w:left="720"/>
    </w:pPr>
    <w:rPr>
      <w:rFonts w:ascii="Calibri" w:eastAsia="Arial Unicode MS" w:hAnsi="Calibri" w:cs="Calibri"/>
    </w:rPr>
  </w:style>
  <w:style w:type="paragraph" w:customStyle="1" w:styleId="51">
    <w:name w:val="Абзац списка5"/>
    <w:basedOn w:val="a0"/>
    <w:uiPriority w:val="99"/>
    <w:qFormat/>
    <w:rsid w:val="00B9033C"/>
    <w:pPr>
      <w:ind w:left="720"/>
    </w:pPr>
    <w:rPr>
      <w:rFonts w:ascii="Calibri" w:eastAsia="Arial Unicode MS" w:hAnsi="Calibri" w:cs="Calibri"/>
    </w:rPr>
  </w:style>
  <w:style w:type="paragraph" w:customStyle="1" w:styleId="61">
    <w:name w:val="Абзац списка6"/>
    <w:basedOn w:val="a0"/>
    <w:uiPriority w:val="99"/>
    <w:qFormat/>
    <w:rsid w:val="00B9033C"/>
    <w:pPr>
      <w:ind w:left="720"/>
    </w:pPr>
    <w:rPr>
      <w:rFonts w:ascii="Calibri" w:eastAsia="Arial Unicode MS" w:hAnsi="Calibri" w:cs="Calibri"/>
    </w:rPr>
  </w:style>
  <w:style w:type="paragraph" w:customStyle="1" w:styleId="aj">
    <w:name w:val="_aj"/>
    <w:basedOn w:val="a0"/>
    <w:uiPriority w:val="99"/>
    <w:qFormat/>
    <w:rsid w:val="00B9033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B9033C"/>
    <w:pPr>
      <w:spacing w:before="100" w:beforeAutospacing="1" w:after="100" w:afterAutospacing="1"/>
    </w:pPr>
    <w:rPr>
      <w:rFonts w:eastAsia="Arial Unicode MS"/>
    </w:rPr>
  </w:style>
  <w:style w:type="paragraph" w:customStyle="1" w:styleId="71">
    <w:name w:val="Абзац списка7"/>
    <w:basedOn w:val="a0"/>
    <w:uiPriority w:val="99"/>
    <w:qFormat/>
    <w:rsid w:val="00B9033C"/>
    <w:pPr>
      <w:ind w:left="720"/>
    </w:pPr>
    <w:rPr>
      <w:rFonts w:ascii="Calibri" w:eastAsia="Arial Unicode MS" w:hAnsi="Calibri" w:cs="Calibri"/>
    </w:rPr>
  </w:style>
  <w:style w:type="paragraph" w:customStyle="1" w:styleId="17">
    <w:name w:val="Нижний колонтитул1"/>
    <w:basedOn w:val="a0"/>
    <w:uiPriority w:val="99"/>
    <w:qFormat/>
    <w:rsid w:val="00B9033C"/>
    <w:pPr>
      <w:spacing w:before="100" w:beforeAutospacing="1" w:after="100" w:afterAutospacing="1"/>
    </w:pPr>
  </w:style>
  <w:style w:type="paragraph" w:customStyle="1" w:styleId="18">
    <w:name w:val="Без интервала1"/>
    <w:uiPriority w:val="99"/>
    <w:qFormat/>
    <w:rsid w:val="00B9033C"/>
    <w:pPr>
      <w:spacing w:before="100" w:beforeAutospacing="1"/>
    </w:pPr>
    <w:rPr>
      <w:rFonts w:ascii="Arial" w:hAnsi="Arial" w:cs="Arial"/>
      <w:lang w:val="en-US" w:eastAsia="en-US"/>
    </w:rPr>
  </w:style>
  <w:style w:type="paragraph" w:customStyle="1" w:styleId="19">
    <w:name w:val="Заголовок оглавления1"/>
    <w:basedOn w:val="1"/>
    <w:next w:val="a0"/>
    <w:uiPriority w:val="99"/>
    <w:qFormat/>
    <w:rsid w:val="00B9033C"/>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7">
    <w:name w:val="Основной текст (3)_"/>
    <w:link w:val="38"/>
    <w:uiPriority w:val="99"/>
    <w:locked/>
    <w:rsid w:val="00B9033C"/>
    <w:rPr>
      <w:b/>
      <w:bCs/>
      <w:sz w:val="18"/>
      <w:szCs w:val="18"/>
      <w:shd w:val="clear" w:color="auto" w:fill="FFFFFF"/>
    </w:rPr>
  </w:style>
  <w:style w:type="paragraph" w:customStyle="1" w:styleId="38">
    <w:name w:val="Основной текст (3)"/>
    <w:basedOn w:val="a0"/>
    <w:link w:val="37"/>
    <w:uiPriority w:val="99"/>
    <w:qFormat/>
    <w:rsid w:val="00B9033C"/>
    <w:pPr>
      <w:widowControl w:val="0"/>
      <w:shd w:val="clear" w:color="auto" w:fill="FFFFFF"/>
      <w:spacing w:after="780" w:line="158" w:lineRule="exact"/>
    </w:pPr>
    <w:rPr>
      <w:rFonts w:eastAsia="Arial Unicode MS"/>
      <w:b/>
      <w:bCs/>
      <w:sz w:val="18"/>
      <w:szCs w:val="18"/>
    </w:rPr>
  </w:style>
  <w:style w:type="character" w:customStyle="1" w:styleId="27">
    <w:name w:val="Основной текст (2)_"/>
    <w:link w:val="28"/>
    <w:uiPriority w:val="99"/>
    <w:locked/>
    <w:rsid w:val="00B9033C"/>
    <w:rPr>
      <w:sz w:val="18"/>
      <w:szCs w:val="18"/>
      <w:shd w:val="clear" w:color="auto" w:fill="FFFFFF"/>
    </w:rPr>
  </w:style>
  <w:style w:type="paragraph" w:customStyle="1" w:styleId="28">
    <w:name w:val="Основной текст (2)"/>
    <w:basedOn w:val="a0"/>
    <w:link w:val="27"/>
    <w:uiPriority w:val="99"/>
    <w:qFormat/>
    <w:rsid w:val="00B9033C"/>
    <w:pPr>
      <w:widowControl w:val="0"/>
      <w:shd w:val="clear" w:color="auto" w:fill="FFFFFF"/>
      <w:spacing w:before="780" w:line="161" w:lineRule="exact"/>
      <w:ind w:hanging="500"/>
      <w:jc w:val="both"/>
    </w:pPr>
    <w:rPr>
      <w:rFonts w:eastAsia="Arial Unicode MS"/>
      <w:sz w:val="18"/>
      <w:szCs w:val="18"/>
    </w:rPr>
  </w:style>
  <w:style w:type="paragraph" w:customStyle="1" w:styleId="81">
    <w:name w:val="Абзац списка8"/>
    <w:basedOn w:val="a0"/>
    <w:uiPriority w:val="99"/>
    <w:qFormat/>
    <w:rsid w:val="00B9033C"/>
    <w:pPr>
      <w:ind w:left="720"/>
    </w:pPr>
    <w:rPr>
      <w:rFonts w:ascii="Calibri" w:hAnsi="Calibri" w:cs="Calibri"/>
    </w:rPr>
  </w:style>
  <w:style w:type="paragraph" w:customStyle="1" w:styleId="91">
    <w:name w:val="Абзац списка9"/>
    <w:basedOn w:val="a0"/>
    <w:uiPriority w:val="99"/>
    <w:qFormat/>
    <w:rsid w:val="00B9033C"/>
    <w:pPr>
      <w:ind w:left="720"/>
    </w:pPr>
    <w:rPr>
      <w:rFonts w:ascii="Calibri" w:hAnsi="Calibri" w:cs="Calibri"/>
    </w:rPr>
  </w:style>
  <w:style w:type="paragraph" w:customStyle="1" w:styleId="29">
    <w:name w:val="Без интервала2"/>
    <w:uiPriority w:val="99"/>
    <w:qFormat/>
    <w:rsid w:val="00B9033C"/>
    <w:pPr>
      <w:spacing w:before="100" w:beforeAutospacing="1"/>
    </w:pPr>
    <w:rPr>
      <w:rFonts w:ascii="Arial" w:eastAsia="Times New Roman" w:hAnsi="Arial" w:cs="Arial"/>
      <w:lang w:val="en-US" w:eastAsia="en-US"/>
    </w:rPr>
  </w:style>
  <w:style w:type="paragraph" w:customStyle="1" w:styleId="2a">
    <w:name w:val="Заголовок оглавления2"/>
    <w:basedOn w:val="1"/>
    <w:next w:val="a0"/>
    <w:uiPriority w:val="99"/>
    <w:qFormat/>
    <w:rsid w:val="00B903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normalweb">
    <w:name w:val="normalweb"/>
    <w:basedOn w:val="a0"/>
    <w:uiPriority w:val="99"/>
    <w:qFormat/>
    <w:rsid w:val="00B9033C"/>
    <w:pPr>
      <w:spacing w:before="100" w:beforeAutospacing="1" w:after="100" w:afterAutospacing="1"/>
    </w:pPr>
  </w:style>
  <w:style w:type="paragraph" w:customStyle="1" w:styleId="100">
    <w:name w:val="Абзац списка10"/>
    <w:basedOn w:val="a0"/>
    <w:uiPriority w:val="99"/>
    <w:qFormat/>
    <w:rsid w:val="00B9033C"/>
    <w:pPr>
      <w:ind w:left="720"/>
    </w:pPr>
    <w:rPr>
      <w:rFonts w:ascii="Calibri" w:hAnsi="Calibri" w:cs="Calibri"/>
    </w:rPr>
  </w:style>
  <w:style w:type="paragraph" w:customStyle="1" w:styleId="39">
    <w:name w:val="Без интервала3"/>
    <w:uiPriority w:val="99"/>
    <w:qFormat/>
    <w:rsid w:val="00B9033C"/>
    <w:pPr>
      <w:spacing w:before="100" w:beforeAutospacing="1"/>
    </w:pPr>
    <w:rPr>
      <w:rFonts w:ascii="Arial" w:hAnsi="Arial" w:cs="Arial"/>
      <w:lang w:val="en-US" w:eastAsia="en-US"/>
    </w:rPr>
  </w:style>
  <w:style w:type="paragraph" w:customStyle="1" w:styleId="3a">
    <w:name w:val="Заголовок оглавления3"/>
    <w:basedOn w:val="1"/>
    <w:next w:val="a0"/>
    <w:uiPriority w:val="99"/>
    <w:qFormat/>
    <w:rsid w:val="00B903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10">
    <w:name w:val="Абзац списка11"/>
    <w:basedOn w:val="a0"/>
    <w:uiPriority w:val="99"/>
    <w:qFormat/>
    <w:rsid w:val="00B9033C"/>
    <w:pPr>
      <w:ind w:left="720"/>
    </w:pPr>
    <w:rPr>
      <w:rFonts w:ascii="Calibri" w:hAnsi="Calibri" w:cs="Calibri"/>
    </w:rPr>
  </w:style>
  <w:style w:type="paragraph" w:customStyle="1" w:styleId="43">
    <w:name w:val="Без интервала4"/>
    <w:uiPriority w:val="99"/>
    <w:qFormat/>
    <w:rsid w:val="00B9033C"/>
    <w:pPr>
      <w:spacing w:before="100" w:beforeAutospacing="1"/>
    </w:pPr>
    <w:rPr>
      <w:rFonts w:ascii="Arial" w:eastAsia="Times New Roman" w:hAnsi="Arial" w:cs="Arial"/>
      <w:lang w:val="en-US" w:eastAsia="en-US"/>
    </w:rPr>
  </w:style>
  <w:style w:type="paragraph" w:customStyle="1" w:styleId="44">
    <w:name w:val="Заголовок оглавления4"/>
    <w:basedOn w:val="1"/>
    <w:next w:val="a0"/>
    <w:uiPriority w:val="99"/>
    <w:qFormat/>
    <w:rsid w:val="00B903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0">
    <w:name w:val="Абзац списка12"/>
    <w:basedOn w:val="a0"/>
    <w:uiPriority w:val="99"/>
    <w:qFormat/>
    <w:rsid w:val="00B9033C"/>
    <w:pPr>
      <w:ind w:left="720"/>
    </w:pPr>
    <w:rPr>
      <w:rFonts w:ascii="Calibri" w:hAnsi="Calibri" w:cs="Calibri"/>
    </w:rPr>
  </w:style>
  <w:style w:type="paragraph" w:customStyle="1" w:styleId="52">
    <w:name w:val="Без интервала5"/>
    <w:uiPriority w:val="99"/>
    <w:qFormat/>
    <w:rsid w:val="00B9033C"/>
    <w:pPr>
      <w:spacing w:before="100" w:beforeAutospacing="1"/>
    </w:pPr>
    <w:rPr>
      <w:rFonts w:ascii="Arial" w:hAnsi="Arial" w:cs="Arial"/>
      <w:lang w:val="en-US" w:eastAsia="en-US"/>
    </w:rPr>
  </w:style>
  <w:style w:type="paragraph" w:customStyle="1" w:styleId="53">
    <w:name w:val="Заголовок оглавления5"/>
    <w:basedOn w:val="1"/>
    <w:next w:val="a0"/>
    <w:uiPriority w:val="99"/>
    <w:qFormat/>
    <w:rsid w:val="00B903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0">
    <w:name w:val="Абзац списка13"/>
    <w:basedOn w:val="a0"/>
    <w:uiPriority w:val="99"/>
    <w:qFormat/>
    <w:rsid w:val="00B9033C"/>
    <w:pPr>
      <w:ind w:left="720"/>
    </w:pPr>
    <w:rPr>
      <w:rFonts w:ascii="Calibri" w:hAnsi="Calibri" w:cs="Calibri"/>
    </w:rPr>
  </w:style>
  <w:style w:type="paragraph" w:customStyle="1" w:styleId="62">
    <w:name w:val="Без интервала6"/>
    <w:uiPriority w:val="99"/>
    <w:qFormat/>
    <w:rsid w:val="00B9033C"/>
    <w:pPr>
      <w:spacing w:before="100" w:beforeAutospacing="1"/>
    </w:pPr>
    <w:rPr>
      <w:rFonts w:ascii="Arial" w:hAnsi="Arial" w:cs="Arial"/>
      <w:lang w:val="en-US" w:eastAsia="en-US"/>
    </w:rPr>
  </w:style>
  <w:style w:type="paragraph" w:customStyle="1" w:styleId="63">
    <w:name w:val="Заголовок оглавления6"/>
    <w:basedOn w:val="1"/>
    <w:next w:val="a0"/>
    <w:uiPriority w:val="99"/>
    <w:qFormat/>
    <w:rsid w:val="00B9033C"/>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8">
    <w:name w:val="footnote reference"/>
    <w:uiPriority w:val="99"/>
    <w:semiHidden/>
    <w:unhideWhenUsed/>
    <w:rsid w:val="00B9033C"/>
    <w:rPr>
      <w:rFonts w:ascii="Times New Roman" w:hAnsi="Times New Roman" w:cs="Times New Roman" w:hint="default"/>
      <w:vertAlign w:val="superscript"/>
    </w:rPr>
  </w:style>
  <w:style w:type="character" w:styleId="aff9">
    <w:name w:val="endnote reference"/>
    <w:uiPriority w:val="99"/>
    <w:semiHidden/>
    <w:unhideWhenUsed/>
    <w:rsid w:val="00B9033C"/>
    <w:rPr>
      <w:vertAlign w:val="superscript"/>
    </w:rPr>
  </w:style>
  <w:style w:type="character" w:customStyle="1" w:styleId="710">
    <w:name w:val="Заголовок 7 Знак1"/>
    <w:uiPriority w:val="99"/>
    <w:semiHidden/>
    <w:rsid w:val="00B9033C"/>
    <w:rPr>
      <w:rFonts w:ascii="Cambria" w:hAnsi="Cambria" w:cs="Cambria" w:hint="default"/>
      <w:i/>
      <w:iCs/>
      <w:color w:val="auto"/>
      <w:sz w:val="24"/>
      <w:szCs w:val="24"/>
    </w:rPr>
  </w:style>
  <w:style w:type="character" w:customStyle="1" w:styleId="810">
    <w:name w:val="Заголовок 8 Знак1"/>
    <w:uiPriority w:val="99"/>
    <w:semiHidden/>
    <w:rsid w:val="00B9033C"/>
    <w:rPr>
      <w:rFonts w:ascii="Cambria" w:hAnsi="Cambria" w:cs="Cambria" w:hint="default"/>
      <w:color w:val="auto"/>
    </w:rPr>
  </w:style>
  <w:style w:type="character" w:customStyle="1" w:styleId="910">
    <w:name w:val="Заголовок 9 Знак1"/>
    <w:uiPriority w:val="99"/>
    <w:semiHidden/>
    <w:rsid w:val="00B9033C"/>
    <w:rPr>
      <w:rFonts w:ascii="Cambria" w:hAnsi="Cambria" w:cs="Cambria" w:hint="default"/>
      <w:i/>
      <w:iCs/>
      <w:color w:val="auto"/>
    </w:rPr>
  </w:style>
  <w:style w:type="paragraph" w:styleId="23">
    <w:name w:val="Body Text 2"/>
    <w:basedOn w:val="a0"/>
    <w:link w:val="22"/>
    <w:uiPriority w:val="99"/>
    <w:semiHidden/>
    <w:unhideWhenUsed/>
    <w:rsid w:val="00B9033C"/>
    <w:pPr>
      <w:spacing w:after="120" w:line="480" w:lineRule="auto"/>
    </w:pPr>
    <w:rPr>
      <w:rFonts w:eastAsia="Arial Unicode MS"/>
    </w:rPr>
  </w:style>
  <w:style w:type="character" w:customStyle="1" w:styleId="210">
    <w:name w:val="Основной текст 2 Знак1"/>
    <w:basedOn w:val="a1"/>
    <w:link w:val="23"/>
    <w:uiPriority w:val="99"/>
    <w:semiHidden/>
    <w:rsid w:val="00B9033C"/>
    <w:rPr>
      <w:rFonts w:eastAsia="Times New Roman"/>
      <w:sz w:val="24"/>
      <w:szCs w:val="24"/>
    </w:rPr>
  </w:style>
  <w:style w:type="paragraph" w:styleId="aff5">
    <w:name w:val="Balloon Text"/>
    <w:basedOn w:val="a0"/>
    <w:link w:val="aff4"/>
    <w:uiPriority w:val="99"/>
    <w:semiHidden/>
    <w:unhideWhenUsed/>
    <w:rsid w:val="00B9033C"/>
    <w:rPr>
      <w:rFonts w:ascii="Tahoma" w:eastAsia="Arial Unicode MS" w:hAnsi="Tahoma" w:cs="Tahoma"/>
      <w:sz w:val="16"/>
      <w:szCs w:val="16"/>
    </w:rPr>
  </w:style>
  <w:style w:type="character" w:customStyle="1" w:styleId="1a">
    <w:name w:val="Текст выноски Знак1"/>
    <w:basedOn w:val="a1"/>
    <w:link w:val="aff5"/>
    <w:uiPriority w:val="99"/>
    <w:semiHidden/>
    <w:rsid w:val="00B9033C"/>
    <w:rPr>
      <w:rFonts w:ascii="Tahoma" w:eastAsia="Times New Roman" w:hAnsi="Tahoma" w:cs="Tahoma"/>
      <w:sz w:val="16"/>
      <w:szCs w:val="16"/>
    </w:rPr>
  </w:style>
  <w:style w:type="character" w:customStyle="1" w:styleId="apple-converted-space">
    <w:name w:val="apple-converted-space"/>
    <w:basedOn w:val="a1"/>
    <w:uiPriority w:val="99"/>
    <w:rsid w:val="00B9033C"/>
  </w:style>
  <w:style w:type="character" w:customStyle="1" w:styleId="affa">
    <w:name w:val="Цветовое выделение"/>
    <w:uiPriority w:val="99"/>
    <w:rsid w:val="00B9033C"/>
    <w:rPr>
      <w:b/>
      <w:bCs/>
      <w:color w:val="000080"/>
      <w:sz w:val="20"/>
      <w:szCs w:val="20"/>
    </w:rPr>
  </w:style>
  <w:style w:type="paragraph" w:styleId="aff1">
    <w:name w:val="Body Text Indent"/>
    <w:basedOn w:val="a0"/>
    <w:link w:val="aff0"/>
    <w:uiPriority w:val="99"/>
    <w:semiHidden/>
    <w:unhideWhenUsed/>
    <w:rsid w:val="00B9033C"/>
    <w:pPr>
      <w:spacing w:after="120"/>
      <w:ind w:left="283"/>
    </w:pPr>
    <w:rPr>
      <w:rFonts w:eastAsia="Arial Unicode MS"/>
      <w:sz w:val="26"/>
      <w:szCs w:val="26"/>
    </w:rPr>
  </w:style>
  <w:style w:type="character" w:customStyle="1" w:styleId="1b">
    <w:name w:val="Основной текст с отступом Знак1"/>
    <w:basedOn w:val="a1"/>
    <w:link w:val="aff1"/>
    <w:uiPriority w:val="99"/>
    <w:semiHidden/>
    <w:rsid w:val="00B9033C"/>
    <w:rPr>
      <w:rFonts w:eastAsia="Times New Roman"/>
      <w:sz w:val="24"/>
      <w:szCs w:val="24"/>
    </w:rPr>
  </w:style>
  <w:style w:type="character" w:customStyle="1" w:styleId="1c">
    <w:name w:val="Название Знак1"/>
    <w:basedOn w:val="a1"/>
    <w:uiPriority w:val="99"/>
    <w:rsid w:val="00B9033C"/>
    <w:rPr>
      <w:rFonts w:asciiTheme="majorHAnsi" w:eastAsiaTheme="majorEastAsia" w:hAnsiTheme="majorHAnsi" w:cstheme="majorBidi"/>
      <w:color w:val="17365D" w:themeColor="text2" w:themeShade="BF"/>
      <w:spacing w:val="5"/>
      <w:kern w:val="28"/>
      <w:sz w:val="52"/>
      <w:szCs w:val="52"/>
    </w:rPr>
  </w:style>
  <w:style w:type="paragraph" w:styleId="afd">
    <w:name w:val="footer"/>
    <w:basedOn w:val="a0"/>
    <w:link w:val="afc"/>
    <w:uiPriority w:val="99"/>
    <w:semiHidden/>
    <w:unhideWhenUsed/>
    <w:rsid w:val="00B9033C"/>
    <w:pPr>
      <w:tabs>
        <w:tab w:val="center" w:pos="4677"/>
        <w:tab w:val="right" w:pos="9355"/>
      </w:tabs>
    </w:pPr>
    <w:rPr>
      <w:rFonts w:eastAsia="Arial Unicode MS"/>
    </w:rPr>
  </w:style>
  <w:style w:type="character" w:customStyle="1" w:styleId="1d">
    <w:name w:val="Нижний колонтитул Знак1"/>
    <w:basedOn w:val="a1"/>
    <w:link w:val="afd"/>
    <w:uiPriority w:val="99"/>
    <w:semiHidden/>
    <w:rsid w:val="00B9033C"/>
    <w:rPr>
      <w:rFonts w:eastAsia="Times New Roman"/>
      <w:sz w:val="24"/>
      <w:szCs w:val="24"/>
    </w:rPr>
  </w:style>
  <w:style w:type="character" w:customStyle="1" w:styleId="Heading1Char">
    <w:name w:val="Heading 1 Char"/>
    <w:uiPriority w:val="99"/>
    <w:locked/>
    <w:rsid w:val="00B9033C"/>
    <w:rPr>
      <w:rFonts w:ascii="Cambria" w:eastAsia="Arial Unicode MS" w:hAnsi="Cambria" w:cs="Cambria" w:hint="default"/>
      <w:b/>
      <w:bCs/>
      <w:kern w:val="32"/>
      <w:sz w:val="32"/>
      <w:szCs w:val="32"/>
      <w:lang w:val="ru-RU" w:eastAsia="ru-RU" w:bidi="ar-SA"/>
    </w:rPr>
  </w:style>
  <w:style w:type="character" w:customStyle="1" w:styleId="Heading2Char">
    <w:name w:val="Heading 2 Char"/>
    <w:uiPriority w:val="99"/>
    <w:semiHidden/>
    <w:locked/>
    <w:rsid w:val="00B9033C"/>
    <w:rPr>
      <w:rFonts w:ascii="Cambria" w:hAnsi="Cambria" w:cs="Cambria" w:hint="default"/>
      <w:b/>
      <w:bCs/>
      <w:i/>
      <w:iCs/>
      <w:sz w:val="28"/>
      <w:szCs w:val="28"/>
    </w:rPr>
  </w:style>
  <w:style w:type="character" w:customStyle="1" w:styleId="Heading3Char">
    <w:name w:val="Heading 3 Char"/>
    <w:uiPriority w:val="99"/>
    <w:semiHidden/>
    <w:locked/>
    <w:rsid w:val="00B9033C"/>
    <w:rPr>
      <w:rFonts w:ascii="Cambria" w:hAnsi="Cambria" w:cs="Cambria" w:hint="default"/>
      <w:b/>
      <w:bCs/>
      <w:sz w:val="26"/>
      <w:szCs w:val="26"/>
    </w:rPr>
  </w:style>
  <w:style w:type="character" w:customStyle="1" w:styleId="Heading4Char">
    <w:name w:val="Heading 4 Char"/>
    <w:uiPriority w:val="99"/>
    <w:semiHidden/>
    <w:locked/>
    <w:rsid w:val="00B9033C"/>
    <w:rPr>
      <w:rFonts w:ascii="Calibri" w:hAnsi="Calibri" w:cs="Calibri" w:hint="default"/>
      <w:b/>
      <w:bCs/>
      <w:sz w:val="28"/>
      <w:szCs w:val="28"/>
    </w:rPr>
  </w:style>
  <w:style w:type="character" w:customStyle="1" w:styleId="TitleChar">
    <w:name w:val="Title Char"/>
    <w:uiPriority w:val="99"/>
    <w:locked/>
    <w:rsid w:val="00B9033C"/>
    <w:rPr>
      <w:rFonts w:ascii="Cambria" w:eastAsia="Arial Unicode MS" w:hAnsi="Cambria" w:cs="Cambria" w:hint="default"/>
      <w:b/>
      <w:bCs/>
      <w:kern w:val="28"/>
      <w:sz w:val="32"/>
      <w:szCs w:val="32"/>
      <w:lang w:val="ru-RU" w:eastAsia="ru-RU" w:bidi="ar-SA"/>
    </w:rPr>
  </w:style>
  <w:style w:type="character" w:customStyle="1" w:styleId="1e">
    <w:name w:val="Подзаголовок Знак1"/>
    <w:basedOn w:val="a1"/>
    <w:uiPriority w:val="99"/>
    <w:rsid w:val="00B9033C"/>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B9033C"/>
    <w:rPr>
      <w:rFonts w:ascii="Times New Roman" w:eastAsia="Times New Roman" w:hAnsi="Times New Roman" w:cs="Times New Roman" w:hint="default"/>
      <w:sz w:val="24"/>
      <w:szCs w:val="24"/>
    </w:rPr>
  </w:style>
  <w:style w:type="character" w:customStyle="1" w:styleId="BodyText2Char">
    <w:name w:val="Body Text 2 Char"/>
    <w:uiPriority w:val="99"/>
    <w:semiHidden/>
    <w:locked/>
    <w:rsid w:val="00B9033C"/>
    <w:rPr>
      <w:rFonts w:ascii="Times New Roman" w:eastAsia="Times New Roman" w:hAnsi="Times New Roman" w:cs="Times New Roman" w:hint="default"/>
      <w:sz w:val="24"/>
      <w:szCs w:val="24"/>
    </w:rPr>
  </w:style>
  <w:style w:type="character" w:customStyle="1" w:styleId="64">
    <w:name w:val="Знак Знак6"/>
    <w:uiPriority w:val="99"/>
    <w:rsid w:val="00B9033C"/>
    <w:rPr>
      <w:rFonts w:ascii="Times New Roman" w:hAnsi="Times New Roman" w:cs="Times New Roman" w:hint="default"/>
      <w:sz w:val="32"/>
      <w:szCs w:val="32"/>
      <w:lang w:val="en-US" w:eastAsia="ru-RU"/>
    </w:rPr>
  </w:style>
  <w:style w:type="character" w:customStyle="1" w:styleId="Heading4Char1">
    <w:name w:val="Heading 4 Char1"/>
    <w:uiPriority w:val="99"/>
    <w:locked/>
    <w:rsid w:val="00B9033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B9033C"/>
    <w:rPr>
      <w:lang w:val="ru-RU" w:eastAsia="ru-RU" w:bidi="ar-SA"/>
    </w:rPr>
  </w:style>
  <w:style w:type="character" w:customStyle="1" w:styleId="BodyText2Char1">
    <w:name w:val="Body Text 2 Char1"/>
    <w:uiPriority w:val="99"/>
    <w:locked/>
    <w:rsid w:val="00B9033C"/>
    <w:rPr>
      <w:sz w:val="24"/>
      <w:szCs w:val="24"/>
      <w:lang w:val="ru-RU" w:eastAsia="ru-RU" w:bidi="ar-SA"/>
    </w:rPr>
  </w:style>
  <w:style w:type="character" w:customStyle="1" w:styleId="affb">
    <w:name w:val="Знак Знак"/>
    <w:uiPriority w:val="99"/>
    <w:rsid w:val="00B9033C"/>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B9033C"/>
    <w:rPr>
      <w:rFonts w:ascii="Arial" w:hAnsi="Arial" w:cs="Arial" w:hint="default"/>
      <w:b/>
      <w:bCs/>
      <w:i/>
      <w:iCs/>
      <w:sz w:val="28"/>
      <w:szCs w:val="28"/>
      <w:lang w:val="ru-RU" w:eastAsia="ru-RU" w:bidi="ar-SA"/>
    </w:rPr>
  </w:style>
  <w:style w:type="character" w:customStyle="1" w:styleId="Heading3Char1">
    <w:name w:val="Heading 3 Char1"/>
    <w:uiPriority w:val="99"/>
    <w:locked/>
    <w:rsid w:val="00B9033C"/>
    <w:rPr>
      <w:b/>
      <w:bCs/>
      <w:sz w:val="28"/>
      <w:szCs w:val="28"/>
      <w:lang w:val="ru-RU" w:eastAsia="ru-RU" w:bidi="ar-SA"/>
    </w:rPr>
  </w:style>
  <w:style w:type="character" w:customStyle="1" w:styleId="111">
    <w:name w:val="Знак Знак11"/>
    <w:uiPriority w:val="99"/>
    <w:rsid w:val="00B9033C"/>
    <w:rPr>
      <w:rFonts w:ascii="Times New Roman" w:hAnsi="Times New Roman" w:cs="Times New Roman" w:hint="default"/>
      <w:sz w:val="32"/>
      <w:szCs w:val="32"/>
      <w:lang w:val="en-US" w:eastAsia="ru-RU"/>
    </w:rPr>
  </w:style>
  <w:style w:type="character" w:customStyle="1" w:styleId="82">
    <w:name w:val="Знак Знак8"/>
    <w:uiPriority w:val="99"/>
    <w:rsid w:val="00B9033C"/>
    <w:rPr>
      <w:rFonts w:ascii="Times New Roman" w:hAnsi="Times New Roman" w:cs="Times New Roman" w:hint="default"/>
      <w:b/>
      <w:bCs/>
      <w:sz w:val="24"/>
      <w:szCs w:val="24"/>
      <w:lang w:val="ru-RU" w:eastAsia="ru-RU"/>
    </w:rPr>
  </w:style>
  <w:style w:type="character" w:customStyle="1" w:styleId="101">
    <w:name w:val="Знак Знак10"/>
    <w:uiPriority w:val="99"/>
    <w:rsid w:val="00B9033C"/>
    <w:rPr>
      <w:rFonts w:ascii="Arial" w:hAnsi="Arial" w:cs="Arial" w:hint="default"/>
      <w:b/>
      <w:bCs/>
      <w:i/>
      <w:iCs/>
      <w:sz w:val="28"/>
      <w:szCs w:val="28"/>
      <w:lang w:val="ru-RU" w:eastAsia="ru-RU"/>
    </w:rPr>
  </w:style>
  <w:style w:type="character" w:customStyle="1" w:styleId="92">
    <w:name w:val="Знак Знак9"/>
    <w:uiPriority w:val="99"/>
    <w:rsid w:val="00B9033C"/>
    <w:rPr>
      <w:rFonts w:ascii="Times New Roman" w:hAnsi="Times New Roman" w:cs="Times New Roman" w:hint="default"/>
      <w:b/>
      <w:bCs/>
      <w:sz w:val="28"/>
      <w:szCs w:val="28"/>
      <w:lang w:val="ru-RU" w:eastAsia="ru-RU"/>
    </w:rPr>
  </w:style>
  <w:style w:type="character" w:customStyle="1" w:styleId="72">
    <w:name w:val="Знак Знак7"/>
    <w:uiPriority w:val="99"/>
    <w:semiHidden/>
    <w:locked/>
    <w:rsid w:val="00B9033C"/>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B9033C"/>
    <w:rPr>
      <w:rFonts w:ascii="Cambria" w:hAnsi="Cambria" w:cs="Cambria" w:hint="default"/>
      <w:b/>
      <w:bCs/>
      <w:kern w:val="32"/>
      <w:sz w:val="32"/>
      <w:szCs w:val="32"/>
    </w:rPr>
  </w:style>
  <w:style w:type="character" w:customStyle="1" w:styleId="TitleChar1">
    <w:name w:val="Title Char1"/>
    <w:uiPriority w:val="99"/>
    <w:locked/>
    <w:rsid w:val="00B9033C"/>
    <w:rPr>
      <w:rFonts w:ascii="Cambria" w:hAnsi="Cambria" w:cs="Cambria" w:hint="default"/>
      <w:b/>
      <w:bCs/>
      <w:kern w:val="28"/>
      <w:sz w:val="32"/>
      <w:szCs w:val="32"/>
    </w:rPr>
  </w:style>
  <w:style w:type="character" w:customStyle="1" w:styleId="Heading2Char2">
    <w:name w:val="Heading 2 Char2"/>
    <w:uiPriority w:val="99"/>
    <w:locked/>
    <w:rsid w:val="00B9033C"/>
    <w:rPr>
      <w:rFonts w:ascii="Times New Roman" w:eastAsia="Times New Roman" w:hAnsi="Times New Roman" w:cs="Times New Roman" w:hint="default"/>
      <w:b/>
      <w:bCs/>
      <w:sz w:val="20"/>
      <w:szCs w:val="20"/>
    </w:rPr>
  </w:style>
  <w:style w:type="character" w:customStyle="1" w:styleId="Heading3Char2">
    <w:name w:val="Heading 3 Char2"/>
    <w:uiPriority w:val="99"/>
    <w:locked/>
    <w:rsid w:val="00B9033C"/>
    <w:rPr>
      <w:rFonts w:ascii="Times New Roman" w:eastAsia="Times New Roman" w:hAnsi="Times New Roman" w:cs="Times New Roman" w:hint="default"/>
      <w:b/>
      <w:bCs/>
      <w:sz w:val="20"/>
      <w:szCs w:val="20"/>
    </w:rPr>
  </w:style>
  <w:style w:type="character" w:customStyle="1" w:styleId="Heading4Char2">
    <w:name w:val="Heading 4 Char2"/>
    <w:uiPriority w:val="99"/>
    <w:locked/>
    <w:rsid w:val="00B9033C"/>
    <w:rPr>
      <w:rFonts w:ascii="Times New Roman" w:eastAsia="Times New Roman" w:hAnsi="Times New Roman" w:cs="Times New Roman" w:hint="default"/>
      <w:sz w:val="20"/>
      <w:szCs w:val="20"/>
    </w:rPr>
  </w:style>
  <w:style w:type="character" w:customStyle="1" w:styleId="1f">
    <w:name w:val="Слабое выделение1"/>
    <w:rsid w:val="00B9033C"/>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B9033C"/>
    <w:rPr>
      <w:rFonts w:ascii="Times New Roman" w:hAnsi="Times New Roman" w:cs="Times New Roman" w:hint="default"/>
      <w:sz w:val="20"/>
      <w:szCs w:val="20"/>
    </w:rPr>
  </w:style>
  <w:style w:type="paragraph" w:styleId="aff3">
    <w:name w:val="Plain Text"/>
    <w:basedOn w:val="a0"/>
    <w:link w:val="aff2"/>
    <w:uiPriority w:val="99"/>
    <w:semiHidden/>
    <w:unhideWhenUsed/>
    <w:rsid w:val="00B9033C"/>
    <w:rPr>
      <w:rFonts w:ascii="Courier New" w:eastAsia="Arial Unicode MS" w:hAnsi="Courier New" w:cs="Courier New"/>
      <w:sz w:val="22"/>
      <w:szCs w:val="22"/>
    </w:rPr>
  </w:style>
  <w:style w:type="character" w:customStyle="1" w:styleId="1f0">
    <w:name w:val="Текст Знак1"/>
    <w:basedOn w:val="a1"/>
    <w:link w:val="aff3"/>
    <w:uiPriority w:val="99"/>
    <w:semiHidden/>
    <w:rsid w:val="00B9033C"/>
    <w:rPr>
      <w:rFonts w:ascii="Consolas" w:eastAsia="Times New Roman" w:hAnsi="Consolas"/>
      <w:sz w:val="21"/>
      <w:szCs w:val="21"/>
    </w:rPr>
  </w:style>
  <w:style w:type="character" w:customStyle="1" w:styleId="BodyText2Char2">
    <w:name w:val="Body Text 2 Char2"/>
    <w:uiPriority w:val="99"/>
    <w:locked/>
    <w:rsid w:val="00B9033C"/>
    <w:rPr>
      <w:rFonts w:ascii="Times New Roman" w:eastAsia="Times New Roman" w:hAnsi="Times New Roman" w:cs="Times New Roman" w:hint="default"/>
      <w:sz w:val="24"/>
      <w:szCs w:val="24"/>
    </w:rPr>
  </w:style>
  <w:style w:type="paragraph" w:styleId="afb">
    <w:name w:val="header"/>
    <w:basedOn w:val="a0"/>
    <w:link w:val="afa"/>
    <w:uiPriority w:val="99"/>
    <w:semiHidden/>
    <w:unhideWhenUsed/>
    <w:rsid w:val="00B9033C"/>
    <w:pPr>
      <w:tabs>
        <w:tab w:val="center" w:pos="4677"/>
        <w:tab w:val="right" w:pos="9355"/>
      </w:tabs>
    </w:pPr>
    <w:rPr>
      <w:rFonts w:ascii="Arial Unicode MS" w:eastAsia="Arial Unicode MS" w:hAnsi="Arial Unicode MS" w:cs="Arial Unicode MS"/>
    </w:rPr>
  </w:style>
  <w:style w:type="character" w:customStyle="1" w:styleId="1f1">
    <w:name w:val="Верхний колонтитул Знак1"/>
    <w:basedOn w:val="a1"/>
    <w:link w:val="afb"/>
    <w:uiPriority w:val="99"/>
    <w:semiHidden/>
    <w:rsid w:val="00B9033C"/>
    <w:rPr>
      <w:rFonts w:eastAsia="Times New Roman"/>
      <w:sz w:val="24"/>
      <w:szCs w:val="24"/>
    </w:rPr>
  </w:style>
  <w:style w:type="character" w:customStyle="1" w:styleId="affc">
    <w:name w:val="Гипертекстовая ссылка"/>
    <w:uiPriority w:val="99"/>
    <w:rsid w:val="00B9033C"/>
    <w:rPr>
      <w:rFonts w:ascii="Times New Roman" w:hAnsi="Times New Roman" w:cs="Times New Roman" w:hint="default"/>
      <w:b/>
      <w:bCs/>
      <w:color w:val="auto"/>
    </w:rPr>
  </w:style>
  <w:style w:type="paragraph" w:styleId="33">
    <w:name w:val="Body Text 3"/>
    <w:basedOn w:val="a0"/>
    <w:link w:val="32"/>
    <w:uiPriority w:val="99"/>
    <w:semiHidden/>
    <w:unhideWhenUsed/>
    <w:rsid w:val="00B9033C"/>
    <w:pPr>
      <w:spacing w:after="120"/>
    </w:pPr>
    <w:rPr>
      <w:rFonts w:eastAsia="Arial Unicode MS"/>
      <w:sz w:val="16"/>
      <w:szCs w:val="16"/>
      <w:lang w:eastAsia="en-US"/>
    </w:rPr>
  </w:style>
  <w:style w:type="character" w:customStyle="1" w:styleId="310">
    <w:name w:val="Основной текст 3 Знак1"/>
    <w:basedOn w:val="a1"/>
    <w:link w:val="33"/>
    <w:uiPriority w:val="99"/>
    <w:semiHidden/>
    <w:rsid w:val="00B9033C"/>
    <w:rPr>
      <w:rFonts w:eastAsia="Times New Roman"/>
      <w:sz w:val="16"/>
      <w:szCs w:val="16"/>
    </w:rPr>
  </w:style>
  <w:style w:type="character" w:customStyle="1" w:styleId="BodyText3Char1">
    <w:name w:val="Body Text 3 Char1"/>
    <w:uiPriority w:val="99"/>
    <w:semiHidden/>
    <w:locked/>
    <w:rsid w:val="00B9033C"/>
    <w:rPr>
      <w:rFonts w:ascii="Times New Roman" w:eastAsia="Times New Roman" w:hAnsi="Times New Roman" w:cs="Times New Roman" w:hint="default"/>
      <w:sz w:val="16"/>
      <w:szCs w:val="16"/>
    </w:rPr>
  </w:style>
  <w:style w:type="character" w:customStyle="1" w:styleId="spfo1">
    <w:name w:val="spfo1"/>
    <w:uiPriority w:val="99"/>
    <w:rsid w:val="00B9033C"/>
  </w:style>
  <w:style w:type="character" w:customStyle="1" w:styleId="FontStyle13">
    <w:name w:val="Font Style13"/>
    <w:uiPriority w:val="99"/>
    <w:rsid w:val="00B9033C"/>
    <w:rPr>
      <w:rFonts w:ascii="Times New Roman" w:hAnsi="Times New Roman" w:cs="Times New Roman" w:hint="default"/>
      <w:sz w:val="26"/>
    </w:rPr>
  </w:style>
  <w:style w:type="character" w:customStyle="1" w:styleId="FontStyle11">
    <w:name w:val="Font Style11"/>
    <w:uiPriority w:val="99"/>
    <w:rsid w:val="00B9033C"/>
    <w:rPr>
      <w:rFonts w:ascii="Times New Roman" w:hAnsi="Times New Roman" w:cs="Times New Roman" w:hint="default"/>
      <w:b/>
      <w:bCs w:val="0"/>
      <w:sz w:val="26"/>
    </w:rPr>
  </w:style>
  <w:style w:type="character" w:customStyle="1" w:styleId="FontStyle12">
    <w:name w:val="Font Style12"/>
    <w:uiPriority w:val="99"/>
    <w:rsid w:val="00B9033C"/>
    <w:rPr>
      <w:rFonts w:ascii="Times New Roman" w:hAnsi="Times New Roman" w:cs="Times New Roman" w:hint="default"/>
      <w:sz w:val="26"/>
    </w:rPr>
  </w:style>
  <w:style w:type="character" w:customStyle="1" w:styleId="hyperlink">
    <w:name w:val="hyperlink"/>
    <w:rsid w:val="00B9033C"/>
    <w:rPr>
      <w:rFonts w:ascii="Times New Roman" w:hAnsi="Times New Roman" w:cs="Times New Roman" w:hint="default"/>
    </w:rPr>
  </w:style>
  <w:style w:type="paragraph" w:styleId="af9">
    <w:name w:val="footnote text"/>
    <w:basedOn w:val="a0"/>
    <w:link w:val="af8"/>
    <w:uiPriority w:val="99"/>
    <w:semiHidden/>
    <w:unhideWhenUsed/>
    <w:rsid w:val="00B9033C"/>
    <w:rPr>
      <w:rFonts w:ascii="Arial Unicode MS" w:eastAsia="Arial Unicode MS" w:hAnsi="Arial Unicode MS" w:cs="Arial Unicode MS"/>
      <w:sz w:val="22"/>
      <w:szCs w:val="22"/>
    </w:rPr>
  </w:style>
  <w:style w:type="character" w:customStyle="1" w:styleId="1f2">
    <w:name w:val="Текст сноски Знак1"/>
    <w:basedOn w:val="a1"/>
    <w:link w:val="af9"/>
    <w:uiPriority w:val="99"/>
    <w:semiHidden/>
    <w:rsid w:val="00B9033C"/>
    <w:rPr>
      <w:rFonts w:eastAsia="Times New Roman"/>
      <w:sz w:val="20"/>
      <w:szCs w:val="20"/>
    </w:rPr>
  </w:style>
  <w:style w:type="character" w:customStyle="1" w:styleId="160">
    <w:name w:val="Знак Знак16"/>
    <w:uiPriority w:val="99"/>
    <w:rsid w:val="00B9033C"/>
    <w:rPr>
      <w:b/>
      <w:bCs/>
      <w:i/>
      <w:iCs/>
      <w:sz w:val="28"/>
      <w:szCs w:val="28"/>
      <w:lang w:val="en-GB" w:eastAsia="en-US"/>
    </w:rPr>
  </w:style>
  <w:style w:type="character" w:customStyle="1" w:styleId="131">
    <w:name w:val="Знак Знак13"/>
    <w:uiPriority w:val="99"/>
    <w:rsid w:val="00B9033C"/>
    <w:rPr>
      <w:rFonts w:ascii="Arial" w:hAnsi="Arial" w:cs="Arial" w:hint="default"/>
      <w:b/>
      <w:bCs/>
      <w:i/>
      <w:iCs/>
      <w:sz w:val="24"/>
      <w:szCs w:val="24"/>
      <w:lang w:val="en-GB" w:eastAsia="en-US"/>
    </w:rPr>
  </w:style>
  <w:style w:type="character" w:customStyle="1" w:styleId="150">
    <w:name w:val="Знак Знак15"/>
    <w:uiPriority w:val="99"/>
    <w:rsid w:val="00B9033C"/>
    <w:rPr>
      <w:b/>
      <w:bCs/>
      <w:i/>
      <w:iCs/>
      <w:sz w:val="28"/>
      <w:szCs w:val="28"/>
      <w:lang w:val="en-GB" w:eastAsia="en-US"/>
    </w:rPr>
  </w:style>
  <w:style w:type="character" w:customStyle="1" w:styleId="140">
    <w:name w:val="Знак Знак14"/>
    <w:uiPriority w:val="99"/>
    <w:rsid w:val="00B9033C"/>
    <w:rPr>
      <w:b/>
      <w:bCs/>
      <w:i/>
      <w:iCs/>
      <w:sz w:val="40"/>
      <w:szCs w:val="40"/>
      <w:lang w:val="en-GB" w:eastAsia="en-US"/>
    </w:rPr>
  </w:style>
  <w:style w:type="character" w:customStyle="1" w:styleId="121">
    <w:name w:val="Знак Знак12"/>
    <w:uiPriority w:val="99"/>
    <w:semiHidden/>
    <w:rsid w:val="00B9033C"/>
    <w:rPr>
      <w:b/>
      <w:bCs/>
      <w:sz w:val="28"/>
      <w:szCs w:val="28"/>
      <w:lang w:val="ru-RU" w:eastAsia="ru-RU"/>
    </w:rPr>
  </w:style>
  <w:style w:type="character" w:customStyle="1" w:styleId="3b">
    <w:name w:val="Знак Знак3"/>
    <w:uiPriority w:val="99"/>
    <w:locked/>
    <w:rsid w:val="00B9033C"/>
    <w:rPr>
      <w:b/>
      <w:bCs w:val="0"/>
      <w:sz w:val="24"/>
      <w:lang w:val="ru-RU" w:eastAsia="ru-RU" w:bidi="ar-SA"/>
    </w:rPr>
  </w:style>
  <w:style w:type="character" w:customStyle="1" w:styleId="FontStyle33">
    <w:name w:val="Font Style33"/>
    <w:rsid w:val="00B9033C"/>
    <w:rPr>
      <w:rFonts w:ascii="Times New Roman" w:hAnsi="Times New Roman" w:cs="Times New Roman" w:hint="default"/>
      <w:sz w:val="26"/>
      <w:szCs w:val="26"/>
    </w:rPr>
  </w:style>
  <w:style w:type="character" w:customStyle="1" w:styleId="Heading5Char">
    <w:name w:val="Heading 5 Char"/>
    <w:uiPriority w:val="99"/>
    <w:semiHidden/>
    <w:locked/>
    <w:rsid w:val="00B9033C"/>
    <w:rPr>
      <w:b/>
      <w:bCs/>
      <w:i/>
      <w:iCs/>
      <w:sz w:val="28"/>
      <w:szCs w:val="28"/>
      <w:lang w:val="ru-RU" w:eastAsia="ru-RU"/>
    </w:rPr>
  </w:style>
  <w:style w:type="character" w:customStyle="1" w:styleId="Heading6Char">
    <w:name w:val="Heading 6 Char"/>
    <w:uiPriority w:val="99"/>
    <w:semiHidden/>
    <w:locked/>
    <w:rsid w:val="00B9033C"/>
    <w:rPr>
      <w:b/>
      <w:bCs/>
      <w:i/>
      <w:iCs/>
      <w:sz w:val="28"/>
      <w:szCs w:val="28"/>
      <w:lang w:val="ru-RU" w:eastAsia="ru-RU"/>
    </w:rPr>
  </w:style>
  <w:style w:type="character" w:customStyle="1" w:styleId="SubtitleChar">
    <w:name w:val="Subtitle Char"/>
    <w:uiPriority w:val="99"/>
    <w:locked/>
    <w:rsid w:val="00B9033C"/>
    <w:rPr>
      <w:rFonts w:ascii="Cambria" w:hAnsi="Cambria" w:cs="Cambria" w:hint="default"/>
      <w:b/>
      <w:bCs/>
      <w:i/>
      <w:iCs/>
      <w:sz w:val="24"/>
      <w:szCs w:val="24"/>
      <w:lang w:val="ru-RU" w:eastAsia="ru-RU"/>
    </w:rPr>
  </w:style>
  <w:style w:type="paragraph" w:styleId="aff">
    <w:name w:val="endnote text"/>
    <w:basedOn w:val="a0"/>
    <w:link w:val="afe"/>
    <w:uiPriority w:val="99"/>
    <w:semiHidden/>
    <w:unhideWhenUsed/>
    <w:rsid w:val="00B9033C"/>
    <w:rPr>
      <w:sz w:val="20"/>
      <w:szCs w:val="20"/>
    </w:rPr>
  </w:style>
  <w:style w:type="character" w:customStyle="1" w:styleId="1f3">
    <w:name w:val="Текст концевой сноски Знак1"/>
    <w:basedOn w:val="a1"/>
    <w:link w:val="aff"/>
    <w:uiPriority w:val="99"/>
    <w:semiHidden/>
    <w:rsid w:val="00B9033C"/>
    <w:rPr>
      <w:rFonts w:eastAsia="Times New Roman"/>
      <w:sz w:val="20"/>
      <w:szCs w:val="20"/>
    </w:rPr>
  </w:style>
  <w:style w:type="paragraph" w:styleId="25">
    <w:name w:val="Body Text Indent 2"/>
    <w:basedOn w:val="a0"/>
    <w:link w:val="24"/>
    <w:uiPriority w:val="99"/>
    <w:semiHidden/>
    <w:unhideWhenUsed/>
    <w:rsid w:val="00B9033C"/>
    <w:pPr>
      <w:spacing w:after="120" w:line="480" w:lineRule="auto"/>
      <w:ind w:left="283"/>
    </w:pPr>
    <w:rPr>
      <w:rFonts w:eastAsia="Arial Unicode MS"/>
    </w:rPr>
  </w:style>
  <w:style w:type="character" w:customStyle="1" w:styleId="211">
    <w:name w:val="Основной текст с отступом 2 Знак1"/>
    <w:basedOn w:val="a1"/>
    <w:link w:val="25"/>
    <w:uiPriority w:val="99"/>
    <w:semiHidden/>
    <w:rsid w:val="00B9033C"/>
    <w:rPr>
      <w:rFonts w:eastAsia="Times New Roman"/>
      <w:sz w:val="24"/>
      <w:szCs w:val="24"/>
    </w:rPr>
  </w:style>
  <w:style w:type="character" w:customStyle="1" w:styleId="2b">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B9033C"/>
    <w:rPr>
      <w:rFonts w:ascii="Arial" w:hAnsi="Arial" w:cs="Arial" w:hint="default"/>
      <w:lang w:val="en-US" w:eastAsia="en-US"/>
    </w:rPr>
  </w:style>
  <w:style w:type="character" w:customStyle="1" w:styleId="1f4">
    <w:name w:val="Гиперссылка1"/>
    <w:uiPriority w:val="99"/>
    <w:rsid w:val="00B9033C"/>
  </w:style>
  <w:style w:type="character" w:customStyle="1" w:styleId="BalloonTextChar">
    <w:name w:val="Balloon Text Char"/>
    <w:uiPriority w:val="99"/>
    <w:semiHidden/>
    <w:locked/>
    <w:rsid w:val="00B9033C"/>
    <w:rPr>
      <w:rFonts w:ascii="Tahoma" w:hAnsi="Tahoma" w:cs="Tahoma" w:hint="default"/>
      <w:b/>
      <w:bCs/>
      <w:i/>
      <w:iCs/>
      <w:sz w:val="16"/>
      <w:szCs w:val="16"/>
      <w:lang w:val="ru-RU" w:eastAsia="ru-RU"/>
    </w:rPr>
  </w:style>
  <w:style w:type="character" w:customStyle="1" w:styleId="FootnoteTextChar1">
    <w:name w:val="Footnote Text Char1"/>
    <w:uiPriority w:val="99"/>
    <w:semiHidden/>
    <w:locked/>
    <w:rsid w:val="00B9033C"/>
    <w:rPr>
      <w:rFonts w:ascii="Times New Roman" w:eastAsia="Times New Roman" w:hAnsi="Times New Roman" w:cs="Times New Roman" w:hint="default"/>
      <w:sz w:val="20"/>
      <w:szCs w:val="20"/>
    </w:rPr>
  </w:style>
  <w:style w:type="character" w:customStyle="1" w:styleId="HeaderChar1">
    <w:name w:val="Header Char1"/>
    <w:uiPriority w:val="99"/>
    <w:semiHidden/>
    <w:locked/>
    <w:rsid w:val="00B9033C"/>
    <w:rPr>
      <w:rFonts w:ascii="Times New Roman" w:eastAsia="Times New Roman" w:hAnsi="Times New Roman" w:cs="Times New Roman" w:hint="default"/>
      <w:sz w:val="24"/>
      <w:szCs w:val="24"/>
    </w:rPr>
  </w:style>
  <w:style w:type="character" w:customStyle="1" w:styleId="FooterChar">
    <w:name w:val="Footer Char"/>
    <w:uiPriority w:val="99"/>
    <w:semiHidden/>
    <w:locked/>
    <w:rsid w:val="00B9033C"/>
    <w:rPr>
      <w:b/>
      <w:bCs/>
      <w:i/>
      <w:iCs/>
      <w:sz w:val="24"/>
      <w:szCs w:val="24"/>
      <w:lang w:val="ru-RU" w:eastAsia="ru-RU"/>
    </w:rPr>
  </w:style>
  <w:style w:type="character" w:customStyle="1" w:styleId="BodyTextIndentChar">
    <w:name w:val="Body Text Indent Char"/>
    <w:uiPriority w:val="99"/>
    <w:semiHidden/>
    <w:locked/>
    <w:rsid w:val="00B9033C"/>
    <w:rPr>
      <w:b/>
      <w:bCs/>
      <w:i/>
      <w:iCs/>
      <w:sz w:val="26"/>
      <w:szCs w:val="26"/>
      <w:lang w:val="ru-RU" w:eastAsia="ru-RU"/>
    </w:rPr>
  </w:style>
  <w:style w:type="character" w:customStyle="1" w:styleId="PlainTextChar1">
    <w:name w:val="Plain Text Char1"/>
    <w:uiPriority w:val="99"/>
    <w:semiHidden/>
    <w:locked/>
    <w:rsid w:val="00B9033C"/>
    <w:rPr>
      <w:rFonts w:ascii="Courier New" w:hAnsi="Courier New" w:cs="Courier New" w:hint="default"/>
      <w:sz w:val="20"/>
      <w:szCs w:val="20"/>
    </w:rPr>
  </w:style>
  <w:style w:type="character" w:customStyle="1" w:styleId="1f5">
    <w:name w:val="Слабое выделение1"/>
    <w:uiPriority w:val="99"/>
    <w:rsid w:val="00B9033C"/>
    <w:rPr>
      <w:rFonts w:ascii="Times New Roman" w:hAnsi="Times New Roman" w:cs="Times New Roman" w:hint="default"/>
      <w:i/>
      <w:iCs/>
      <w:color w:val="808080"/>
    </w:rPr>
  </w:style>
  <w:style w:type="character" w:customStyle="1" w:styleId="2Verdana">
    <w:name w:val="Основной текст (2) + Verdana"/>
    <w:aliases w:val="7,5 pt"/>
    <w:uiPriority w:val="99"/>
    <w:rsid w:val="00B9033C"/>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B9033C"/>
    <w:rPr>
      <w:sz w:val="32"/>
      <w:szCs w:val="32"/>
      <w:lang w:val="en-US" w:eastAsia="ru-RU"/>
    </w:rPr>
  </w:style>
  <w:style w:type="character" w:customStyle="1" w:styleId="1f6">
    <w:name w:val="Знак Знак1"/>
    <w:uiPriority w:val="99"/>
    <w:rsid w:val="00B9033C"/>
    <w:rPr>
      <w:lang w:val="ru-RU" w:eastAsia="ru-RU"/>
    </w:rPr>
  </w:style>
  <w:style w:type="character" w:customStyle="1" w:styleId="2c">
    <w:name w:val="Знак Знак2"/>
    <w:uiPriority w:val="99"/>
    <w:rsid w:val="00B9033C"/>
    <w:rPr>
      <w:sz w:val="24"/>
      <w:szCs w:val="24"/>
      <w:lang w:val="ru-RU" w:eastAsia="ru-RU"/>
    </w:rPr>
  </w:style>
  <w:style w:type="character" w:customStyle="1" w:styleId="54">
    <w:name w:val="Знак Знак5"/>
    <w:uiPriority w:val="99"/>
    <w:rsid w:val="00B9033C"/>
    <w:rPr>
      <w:rFonts w:ascii="Arial" w:hAnsi="Arial" w:cs="Arial" w:hint="default"/>
      <w:b/>
      <w:bCs/>
      <w:i/>
      <w:iCs/>
      <w:sz w:val="28"/>
      <w:szCs w:val="28"/>
      <w:lang w:val="ru-RU" w:eastAsia="ru-RU"/>
    </w:rPr>
  </w:style>
  <w:style w:type="character" w:customStyle="1" w:styleId="45">
    <w:name w:val="Знак Знак4"/>
    <w:uiPriority w:val="99"/>
    <w:rsid w:val="00B9033C"/>
    <w:rPr>
      <w:b/>
      <w:bCs/>
      <w:sz w:val="28"/>
      <w:szCs w:val="28"/>
      <w:lang w:val="ru-RU" w:eastAsia="ru-RU"/>
    </w:rPr>
  </w:style>
  <w:style w:type="character" w:customStyle="1" w:styleId="1110">
    <w:name w:val="Знак Знак111"/>
    <w:uiPriority w:val="99"/>
    <w:rsid w:val="00B9033C"/>
    <w:rPr>
      <w:sz w:val="32"/>
      <w:szCs w:val="32"/>
      <w:lang w:val="en-US" w:eastAsia="ru-RU"/>
    </w:rPr>
  </w:style>
  <w:style w:type="character" w:customStyle="1" w:styleId="811">
    <w:name w:val="Знак Знак81"/>
    <w:uiPriority w:val="99"/>
    <w:rsid w:val="00B9033C"/>
    <w:rPr>
      <w:b/>
      <w:bCs/>
      <w:sz w:val="24"/>
      <w:szCs w:val="24"/>
      <w:lang w:val="ru-RU" w:eastAsia="ru-RU"/>
    </w:rPr>
  </w:style>
  <w:style w:type="character" w:customStyle="1" w:styleId="1010">
    <w:name w:val="Знак Знак101"/>
    <w:uiPriority w:val="99"/>
    <w:rsid w:val="00B9033C"/>
    <w:rPr>
      <w:rFonts w:ascii="Arial" w:hAnsi="Arial" w:cs="Arial" w:hint="default"/>
      <w:b/>
      <w:bCs/>
      <w:i/>
      <w:iCs/>
      <w:sz w:val="28"/>
      <w:szCs w:val="28"/>
      <w:lang w:val="ru-RU" w:eastAsia="ru-RU"/>
    </w:rPr>
  </w:style>
  <w:style w:type="character" w:customStyle="1" w:styleId="911">
    <w:name w:val="Знак Знак91"/>
    <w:uiPriority w:val="99"/>
    <w:rsid w:val="00B9033C"/>
    <w:rPr>
      <w:b/>
      <w:bCs/>
      <w:sz w:val="28"/>
      <w:szCs w:val="28"/>
      <w:lang w:val="ru-RU" w:eastAsia="ru-RU"/>
    </w:rPr>
  </w:style>
  <w:style w:type="character" w:customStyle="1" w:styleId="BodyTextIndent2Char1">
    <w:name w:val="Body Text Indent 2 Char1"/>
    <w:uiPriority w:val="99"/>
    <w:semiHidden/>
    <w:locked/>
    <w:rsid w:val="00B9033C"/>
    <w:rPr>
      <w:rFonts w:ascii="Times New Roman" w:eastAsia="Times New Roman" w:hAnsi="Times New Roman" w:cs="Times New Roman" w:hint="default"/>
      <w:sz w:val="24"/>
      <w:szCs w:val="24"/>
    </w:rPr>
  </w:style>
  <w:style w:type="character" w:customStyle="1" w:styleId="2d">
    <w:name w:val="Слабое выделение2"/>
    <w:uiPriority w:val="99"/>
    <w:rsid w:val="00B9033C"/>
    <w:rPr>
      <w:rFonts w:ascii="Times New Roman" w:hAnsi="Times New Roman" w:cs="Times New Roman" w:hint="default"/>
      <w:i/>
      <w:iCs/>
      <w:color w:val="808080"/>
    </w:rPr>
  </w:style>
  <w:style w:type="character" w:customStyle="1" w:styleId="blk">
    <w:name w:val="blk"/>
    <w:uiPriority w:val="99"/>
    <w:rsid w:val="00B9033C"/>
    <w:rPr>
      <w:rFonts w:ascii="Times New Roman" w:hAnsi="Times New Roman" w:cs="Times New Roman" w:hint="default"/>
    </w:rPr>
  </w:style>
  <w:style w:type="character" w:customStyle="1" w:styleId="3c">
    <w:name w:val="Слабое выделение3"/>
    <w:uiPriority w:val="99"/>
    <w:rsid w:val="00B9033C"/>
    <w:rPr>
      <w:rFonts w:ascii="Times New Roman" w:hAnsi="Times New Roman" w:cs="Times New Roman" w:hint="default"/>
      <w:i/>
      <w:iCs/>
      <w:color w:val="808080"/>
    </w:rPr>
  </w:style>
  <w:style w:type="character" w:customStyle="1" w:styleId="EndnoteTextChar1">
    <w:name w:val="Endnote Text Char1"/>
    <w:uiPriority w:val="99"/>
    <w:semiHidden/>
    <w:locked/>
    <w:rsid w:val="00B9033C"/>
    <w:rPr>
      <w:rFonts w:ascii="Times New Roman" w:eastAsia="Times New Roman" w:hAnsi="Times New Roman" w:cs="Times New Roman" w:hint="default"/>
      <w:sz w:val="20"/>
      <w:szCs w:val="20"/>
    </w:rPr>
  </w:style>
  <w:style w:type="character" w:customStyle="1" w:styleId="46">
    <w:name w:val="Слабое выделение4"/>
    <w:uiPriority w:val="99"/>
    <w:rsid w:val="00B9033C"/>
    <w:rPr>
      <w:rFonts w:ascii="Times New Roman" w:hAnsi="Times New Roman" w:cs="Times New Roman" w:hint="default"/>
      <w:i/>
      <w:iCs/>
      <w:color w:val="808080"/>
    </w:rPr>
  </w:style>
  <w:style w:type="character" w:customStyle="1" w:styleId="55">
    <w:name w:val="Слабое выделение5"/>
    <w:uiPriority w:val="99"/>
    <w:rsid w:val="00B9033C"/>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B9033C"/>
    <w:rPr>
      <w:rFonts w:ascii="Times New Roman" w:hAnsi="Times New Roman" w:cs="Times New Roman" w:hint="default"/>
      <w:b/>
      <w:bCs/>
      <w:i/>
      <w:iCs/>
      <w:color w:val="808080"/>
      <w:sz w:val="28"/>
      <w:szCs w:val="28"/>
      <w:lang w:val="en-GB" w:eastAsia="en-US"/>
    </w:rPr>
  </w:style>
  <w:style w:type="table" w:styleId="affd">
    <w:name w:val="Table Grid"/>
    <w:basedOn w:val="a2"/>
    <w:uiPriority w:val="99"/>
    <w:rsid w:val="00B9033C"/>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3125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4537</Words>
  <Characters>25861</Characters>
  <Application>Microsoft Office Word</Application>
  <DocSecurity>0</DocSecurity>
  <Lines>215</Lines>
  <Paragraphs>60</Paragraphs>
  <ScaleCrop>false</ScaleCrop>
  <Company>Org</Company>
  <LinksUpToDate>false</LinksUpToDate>
  <CharactersWithSpaces>30338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4</cp:revision>
  <cp:lastPrinted>2023-04-07T05:06:00Z</cp:lastPrinted>
  <dcterms:created xsi:type="dcterms:W3CDTF">2023-04-07T05:03:00Z</dcterms:created>
  <dcterms:modified xsi:type="dcterms:W3CDTF">2023-04-10T08:58:00Z</dcterms:modified>
</cp:coreProperties>
</file>