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6B0" w:rsidRDefault="001926B0" w:rsidP="001926B0">
      <w:pPr>
        <w:pStyle w:val="ConsNonformat"/>
        <w:widowControl/>
        <w:rPr>
          <w:rFonts w:ascii="Times New Roman" w:hAnsi="Times New Roman" w:cs="Times New Roman"/>
          <w:b/>
          <w:bCs/>
          <w:sz w:val="36"/>
          <w:szCs w:val="36"/>
        </w:rPr>
      </w:pPr>
      <w:r>
        <w:rPr>
          <w:noProof/>
        </w:rPr>
        <w:drawing>
          <wp:anchor distT="0" distB="0" distL="114300" distR="114300" simplePos="0" relativeHeight="251658240" behindDoc="1" locked="0" layoutInCell="1" allowOverlap="1">
            <wp:simplePos x="0" y="0"/>
            <wp:positionH relativeFrom="column">
              <wp:posOffset>2743200</wp:posOffset>
            </wp:positionH>
            <wp:positionV relativeFrom="paragraph">
              <wp:posOffset>-196215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rFonts w:ascii="Times New Roman" w:hAnsi="Times New Roman" w:cs="Times New Roman"/>
          <w:b/>
          <w:bCs/>
          <w:sz w:val="36"/>
          <w:szCs w:val="36"/>
        </w:rPr>
        <w:t xml:space="preserve">                                                                             </w:t>
      </w:r>
    </w:p>
    <w:p w:rsidR="001926B0" w:rsidRDefault="001926B0" w:rsidP="001926B0">
      <w:pPr>
        <w:pStyle w:val="ConsNonformat"/>
        <w:widowControl/>
        <w:jc w:val="center"/>
        <w:rPr>
          <w:rFonts w:ascii="Times New Roman" w:hAnsi="Times New Roman" w:cs="Times New Roman"/>
          <w:b/>
          <w:bCs/>
          <w:sz w:val="36"/>
          <w:szCs w:val="36"/>
        </w:rPr>
      </w:pPr>
    </w:p>
    <w:p w:rsidR="001926B0" w:rsidRDefault="001926B0" w:rsidP="001926B0">
      <w:pPr>
        <w:pStyle w:val="ConsNonformat"/>
        <w:widowControl/>
        <w:jc w:val="center"/>
        <w:rPr>
          <w:rFonts w:ascii="Times New Roman" w:hAnsi="Times New Roman" w:cs="Times New Roman"/>
          <w:b/>
          <w:bCs/>
          <w:sz w:val="36"/>
          <w:szCs w:val="36"/>
        </w:rPr>
      </w:pPr>
    </w:p>
    <w:p w:rsidR="001926B0" w:rsidRDefault="001926B0" w:rsidP="001926B0">
      <w:pPr>
        <w:pStyle w:val="ConsNonformat"/>
        <w:widowControl/>
        <w:jc w:val="center"/>
        <w:rPr>
          <w:rFonts w:ascii="Times New Roman" w:hAnsi="Times New Roman" w:cs="Times New Roman"/>
          <w:b/>
          <w:bCs/>
          <w:sz w:val="32"/>
          <w:szCs w:val="32"/>
        </w:rPr>
      </w:pPr>
    </w:p>
    <w:p w:rsidR="001926B0" w:rsidRDefault="001926B0" w:rsidP="001926B0">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КОМИТЕТ МЕСТНОГО САМОУПРАВЛЕНИЯ</w:t>
      </w:r>
    </w:p>
    <w:p w:rsidR="001926B0" w:rsidRDefault="001926B0" w:rsidP="001926B0">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ЕЛИЗАВЕТИНСКОГО СЕЛЬСОВЕТА</w:t>
      </w:r>
    </w:p>
    <w:p w:rsidR="001926B0" w:rsidRDefault="001926B0" w:rsidP="001926B0">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МОКШАНСКОГО РАЙОНА ПЕНЗЕНСКОЙ ОБЛАСТИ</w:t>
      </w:r>
    </w:p>
    <w:p w:rsidR="001926B0" w:rsidRDefault="001926B0" w:rsidP="001926B0">
      <w:pPr>
        <w:pStyle w:val="ConsNonformat"/>
        <w:widowControl/>
        <w:jc w:val="center"/>
        <w:rPr>
          <w:rFonts w:ascii="Times New Roman" w:hAnsi="Times New Roman" w:cs="Times New Roman"/>
          <w:b/>
          <w:bCs/>
          <w:sz w:val="36"/>
          <w:szCs w:val="36"/>
        </w:rPr>
      </w:pPr>
    </w:p>
    <w:p w:rsidR="001926B0" w:rsidRDefault="001926B0" w:rsidP="001926B0">
      <w:pPr>
        <w:pStyle w:val="ConsNonformat"/>
        <w:widowControl/>
        <w:jc w:val="center"/>
        <w:rPr>
          <w:rFonts w:ascii="Times New Roman" w:hAnsi="Times New Roman" w:cs="Times New Roman"/>
          <w:b/>
          <w:bCs/>
          <w:sz w:val="28"/>
          <w:szCs w:val="28"/>
        </w:rPr>
      </w:pPr>
      <w:r>
        <w:rPr>
          <w:rFonts w:ascii="Times New Roman" w:hAnsi="Times New Roman" w:cs="Times New Roman"/>
          <w:b/>
          <w:bCs/>
          <w:sz w:val="28"/>
          <w:szCs w:val="28"/>
        </w:rPr>
        <w:t>РЕШЕНИЕ</w:t>
      </w:r>
    </w:p>
    <w:p w:rsidR="001926B0" w:rsidRDefault="001926B0" w:rsidP="001926B0">
      <w:pPr>
        <w:pStyle w:val="ConsNonformat"/>
        <w:widowControl/>
        <w:jc w:val="center"/>
        <w:rPr>
          <w:rFonts w:ascii="Times New Roman" w:hAnsi="Times New Roman" w:cs="Times New Roman"/>
          <w:sz w:val="24"/>
          <w:szCs w:val="24"/>
        </w:rPr>
      </w:pPr>
      <w:r>
        <w:rPr>
          <w:rFonts w:ascii="Times New Roman" w:hAnsi="Times New Roman" w:cs="Times New Roman"/>
          <w:sz w:val="24"/>
          <w:szCs w:val="24"/>
        </w:rPr>
        <w:t>от 29.08.2022 № 221-82/7</w:t>
      </w:r>
    </w:p>
    <w:p w:rsidR="001926B0" w:rsidRDefault="001926B0" w:rsidP="001926B0">
      <w:pPr>
        <w:jc w:val="center"/>
      </w:pPr>
      <w:r>
        <w:t>с.Елизаветино</w:t>
      </w:r>
    </w:p>
    <w:p w:rsidR="001926B0" w:rsidRDefault="001926B0" w:rsidP="001926B0">
      <w:pPr>
        <w:jc w:val="center"/>
      </w:pPr>
    </w:p>
    <w:p w:rsidR="001926B0" w:rsidRDefault="001926B0" w:rsidP="001926B0">
      <w:pPr>
        <w:jc w:val="center"/>
        <w:rPr>
          <w:b/>
        </w:rPr>
      </w:pPr>
      <w:r>
        <w:rPr>
          <w:b/>
        </w:rPr>
        <w:t>О внесении изменений в решение Комитета местного самоуправления Елизаветинского сельсовета Мокшанского района Пензенской области № 175-66/7 от 23.12.2021  «О бюджете Елизаветинского сельсовета Мокшанского района Пензенской области на 2022 год и на плановый период 2023 и 2024 годов»</w:t>
      </w:r>
    </w:p>
    <w:p w:rsidR="001926B0" w:rsidRDefault="001926B0" w:rsidP="001926B0">
      <w:pPr>
        <w:jc w:val="center"/>
      </w:pPr>
    </w:p>
    <w:p w:rsidR="001926B0" w:rsidRDefault="001926B0" w:rsidP="001926B0">
      <w:r>
        <w:t xml:space="preserve"> На основании   Устава Елизаветинского сельсовета Мокшанского района  Пензенской области,-</w:t>
      </w:r>
    </w:p>
    <w:p w:rsidR="001926B0" w:rsidRDefault="001926B0" w:rsidP="001926B0">
      <w:pPr>
        <w:jc w:val="center"/>
        <w:rPr>
          <w:b/>
          <w:bCs/>
          <w:sz w:val="28"/>
          <w:szCs w:val="28"/>
        </w:rPr>
      </w:pPr>
      <w:r>
        <w:rPr>
          <w:b/>
          <w:bCs/>
        </w:rPr>
        <w:t>Комитет местного самоуправления Елизаветинского сельсовета Мокшанского района Пензенской области решил:</w:t>
      </w:r>
    </w:p>
    <w:p w:rsidR="001926B0" w:rsidRDefault="001926B0" w:rsidP="001926B0">
      <w:pPr>
        <w:ind w:left="360"/>
        <w:jc w:val="right"/>
        <w:rPr>
          <w:sz w:val="20"/>
          <w:szCs w:val="20"/>
        </w:rPr>
      </w:pPr>
    </w:p>
    <w:p w:rsidR="001926B0" w:rsidRDefault="001926B0" w:rsidP="001926B0">
      <w:pPr>
        <w:rPr>
          <w:bCs/>
        </w:rPr>
      </w:pPr>
      <w:r>
        <w:rPr>
          <w:bCs/>
        </w:rPr>
        <w:t xml:space="preserve">   1. Внести в решение Комитета местного самоуправления Елизаветинского сельсовета Мокшанского района Пензенской области </w:t>
      </w:r>
      <w:r>
        <w:t>от 23.12.2021  № 175-66/7   «О бюджете Елизаветинского сельсовета Мокшанского района Пензенской области на 2022 год и на плановый период 2023 и 2024 годов»</w:t>
      </w:r>
      <w:r>
        <w:rPr>
          <w:b/>
        </w:rPr>
        <w:t xml:space="preserve"> </w:t>
      </w:r>
      <w:r>
        <w:rPr>
          <w:bCs/>
        </w:rPr>
        <w:t>следующие изменения:</w:t>
      </w:r>
    </w:p>
    <w:p w:rsidR="001926B0" w:rsidRDefault="001926B0" w:rsidP="001926B0">
      <w:pPr>
        <w:jc w:val="both"/>
      </w:pPr>
      <w:r>
        <w:t xml:space="preserve">   1.1. Статью 1 решения изложить в следующей редакции: </w:t>
      </w:r>
    </w:p>
    <w:p w:rsidR="001926B0" w:rsidRDefault="001926B0" w:rsidP="001926B0">
      <w:pPr>
        <w:pStyle w:val="4"/>
        <w:ind w:left="180"/>
        <w:rPr>
          <w:bCs/>
          <w:szCs w:val="24"/>
        </w:rPr>
      </w:pPr>
      <w:r>
        <w:rPr>
          <w:b/>
          <w:bCs/>
        </w:rPr>
        <w:t>«</w:t>
      </w:r>
      <w:r>
        <w:rPr>
          <w:bCs/>
          <w:szCs w:val="24"/>
        </w:rPr>
        <w:t>Статья 1. Основные характеристики бюджета Елизаветинского сельсовета Мокшанского района Пензенской области на 2022 год и на плановый период 2023 и 2024 годов</w:t>
      </w:r>
    </w:p>
    <w:p w:rsidR="001926B0" w:rsidRDefault="001926B0" w:rsidP="001926B0">
      <w:pPr>
        <w:jc w:val="both"/>
      </w:pPr>
      <w:r>
        <w:t>1. Утвердить основные характеристики бюджета Елизаветинского сельсовета Мокшанского района Пензенской области (далее – бюджета Елизаветинского сельсовета Мокшанского района) на 2022 год:</w:t>
      </w:r>
    </w:p>
    <w:p w:rsidR="001926B0" w:rsidRDefault="001926B0" w:rsidP="001926B0">
      <w:pPr>
        <w:pStyle w:val="26"/>
        <w:tabs>
          <w:tab w:val="left" w:pos="708"/>
        </w:tabs>
        <w:ind w:left="0" w:firstLine="0"/>
      </w:pPr>
      <w:r>
        <w:t>1) прогнозируемый общий объем доходов бюджета Елизаветинского сельсовета Мокшанского района в сумме   4310,091 тысяч рублей;</w:t>
      </w:r>
    </w:p>
    <w:p w:rsidR="001926B0" w:rsidRDefault="001926B0" w:rsidP="001926B0">
      <w:pPr>
        <w:pStyle w:val="26"/>
        <w:tabs>
          <w:tab w:val="left" w:pos="708"/>
        </w:tabs>
        <w:ind w:left="0" w:firstLine="0"/>
      </w:pPr>
      <w:r>
        <w:t>2) общий объем расходов бюджета Елизаветинского сельсовета Мокшанского района в сумме 4848,666 тысяч рублей;</w:t>
      </w:r>
    </w:p>
    <w:p w:rsidR="001926B0" w:rsidRDefault="001926B0" w:rsidP="001926B0">
      <w:pPr>
        <w:pStyle w:val="26"/>
        <w:tabs>
          <w:tab w:val="left" w:pos="708"/>
        </w:tabs>
        <w:ind w:left="0" w:firstLine="0"/>
      </w:pPr>
      <w:r>
        <w:t>3) прогнозируемый дефицит бюджета Елизаветинского сельсовета Мокшанского района в сумме 538,575 тысяч рублей.</w:t>
      </w:r>
    </w:p>
    <w:p w:rsidR="001926B0" w:rsidRDefault="001926B0" w:rsidP="001926B0">
      <w:pPr>
        <w:pStyle w:val="26"/>
        <w:tabs>
          <w:tab w:val="left" w:pos="708"/>
        </w:tabs>
        <w:ind w:left="0" w:firstLine="0"/>
      </w:pPr>
      <w:r>
        <w:t>4) объем расходов резервного фонда администрации Елизаветинского сельсовета Мокшанского района соответствует нулевому значению.</w:t>
      </w:r>
    </w:p>
    <w:p w:rsidR="001926B0" w:rsidRDefault="001926B0" w:rsidP="001926B0">
      <w:pPr>
        <w:pStyle w:val="26"/>
        <w:tabs>
          <w:tab w:val="left" w:pos="708"/>
        </w:tabs>
        <w:ind w:left="0" w:firstLine="0"/>
      </w:pPr>
      <w:r>
        <w:t>5) верхний предел муниципального внутреннего долга Елизаветинского сельсовета Мокшанского района соответствует нулевому значению.</w:t>
      </w:r>
    </w:p>
    <w:p w:rsidR="001926B0" w:rsidRDefault="001926B0" w:rsidP="001926B0">
      <w:pPr>
        <w:jc w:val="both"/>
      </w:pPr>
      <w:r>
        <w:t>2. Утвердить основные характеристики бюджета Елизаветинского сельсовета Мокшанского района на плановый период 2023 и 2024 годов:</w:t>
      </w:r>
    </w:p>
    <w:p w:rsidR="001926B0" w:rsidRDefault="001926B0" w:rsidP="001926B0">
      <w:pPr>
        <w:pStyle w:val="26"/>
        <w:tabs>
          <w:tab w:val="left" w:pos="708"/>
        </w:tabs>
        <w:ind w:left="0" w:firstLine="0"/>
      </w:pPr>
      <w:r>
        <w:t>1) прогнозируемый общий объем доходов бюджета Елизаветинского сельсовета Мокшанского района на 2023 год в сумме 2930,353 тысяч рублей, на 2024 год в сумме 2969,838  тысяч рублей;</w:t>
      </w:r>
    </w:p>
    <w:p w:rsidR="001926B0" w:rsidRDefault="001926B0" w:rsidP="001926B0">
      <w:pPr>
        <w:pStyle w:val="26"/>
        <w:tabs>
          <w:tab w:val="left" w:pos="708"/>
        </w:tabs>
        <w:ind w:left="0" w:firstLine="0"/>
      </w:pPr>
      <w:r>
        <w:t xml:space="preserve">2) общий объем расходов бюджета Елизаветинского сельсовета Мокшанского района на 2023 год в сумме 2930,353 тысяч рублей, в том числе условно утвержденные расходы 80,000 тысяч рублей, и на 2024 год в сумме  2969,838 тысяч рублей, в том числе условно утвержденные расходы 170,000 тысяч рублей; </w:t>
      </w:r>
    </w:p>
    <w:p w:rsidR="001926B0" w:rsidRDefault="001926B0" w:rsidP="001926B0">
      <w:pPr>
        <w:pStyle w:val="26"/>
        <w:tabs>
          <w:tab w:val="left" w:pos="708"/>
        </w:tabs>
        <w:ind w:left="0" w:firstLine="0"/>
      </w:pPr>
      <w:r>
        <w:lastRenderedPageBreak/>
        <w:t>3) прогнозируемый дефицит бюджета Елизаветинского сельсовета Мокшанского района на 2023 год и на 2024 год равняется нулевому значению.</w:t>
      </w:r>
    </w:p>
    <w:p w:rsidR="001926B0" w:rsidRDefault="001926B0" w:rsidP="001926B0">
      <w:pPr>
        <w:pStyle w:val="26"/>
        <w:tabs>
          <w:tab w:val="left" w:pos="708"/>
        </w:tabs>
        <w:ind w:left="0" w:firstLine="0"/>
      </w:pPr>
      <w:r>
        <w:t>4) объем расходов резервного фонда администрации Елизаветинского сельсовета Мокшанского района на 2023 год и на 2024 год соответствует нулевому значению.</w:t>
      </w:r>
    </w:p>
    <w:p w:rsidR="001926B0" w:rsidRDefault="001926B0" w:rsidP="001926B0">
      <w:pPr>
        <w:pStyle w:val="26"/>
        <w:tabs>
          <w:tab w:val="left" w:pos="708"/>
        </w:tabs>
        <w:ind w:left="0" w:firstLine="0"/>
      </w:pPr>
      <w:r>
        <w:t>5) верхний предел муниципального внутреннего долга Елизаветинского сельсовета Мокшанского района на 2023 год и на 2024 год соответствует нулевому значению.</w:t>
      </w:r>
    </w:p>
    <w:p w:rsidR="001926B0" w:rsidRDefault="001926B0" w:rsidP="001926B0">
      <w:pPr>
        <w:autoSpaceDE w:val="0"/>
        <w:autoSpaceDN w:val="0"/>
        <w:adjustRightInd w:val="0"/>
        <w:jc w:val="both"/>
      </w:pPr>
      <w:r>
        <w:t>3. В настоящем решении применены следующие сокращения:</w:t>
      </w:r>
    </w:p>
    <w:p w:rsidR="001926B0" w:rsidRDefault="001926B0" w:rsidP="001926B0">
      <w:pPr>
        <w:autoSpaceDE w:val="0"/>
        <w:autoSpaceDN w:val="0"/>
        <w:adjustRightInd w:val="0"/>
        <w:jc w:val="both"/>
      </w:pPr>
      <w:r>
        <w:t>ГРБС – главный распорядитель бюджетных средств,</w:t>
      </w:r>
    </w:p>
    <w:p w:rsidR="001926B0" w:rsidRDefault="001926B0" w:rsidP="001926B0">
      <w:pPr>
        <w:autoSpaceDE w:val="0"/>
        <w:autoSpaceDN w:val="0"/>
        <w:adjustRightInd w:val="0"/>
        <w:jc w:val="both"/>
      </w:pPr>
      <w:r>
        <w:t>Рз – раздел бюджетной классификации,</w:t>
      </w:r>
    </w:p>
    <w:p w:rsidR="001926B0" w:rsidRDefault="001926B0" w:rsidP="001926B0">
      <w:pPr>
        <w:autoSpaceDE w:val="0"/>
        <w:autoSpaceDN w:val="0"/>
        <w:adjustRightInd w:val="0"/>
        <w:jc w:val="both"/>
      </w:pPr>
      <w:r>
        <w:t>ПР - подраздел бюджетной классификации,</w:t>
      </w:r>
    </w:p>
    <w:p w:rsidR="001926B0" w:rsidRDefault="001926B0" w:rsidP="001926B0">
      <w:pPr>
        <w:autoSpaceDE w:val="0"/>
        <w:autoSpaceDN w:val="0"/>
        <w:adjustRightInd w:val="0"/>
        <w:jc w:val="both"/>
      </w:pPr>
      <w:r>
        <w:t>ЦСР – целевая статья расходов бюджетной классификации,</w:t>
      </w:r>
    </w:p>
    <w:p w:rsidR="001926B0" w:rsidRDefault="001926B0" w:rsidP="001926B0">
      <w:pPr>
        <w:autoSpaceDE w:val="0"/>
        <w:autoSpaceDN w:val="0"/>
        <w:adjustRightInd w:val="0"/>
        <w:jc w:val="both"/>
      </w:pPr>
      <w:r>
        <w:t>МП - программное (непрограммное) направление расходов,</w:t>
      </w:r>
    </w:p>
    <w:p w:rsidR="001926B0" w:rsidRDefault="001926B0" w:rsidP="001926B0">
      <w:pPr>
        <w:autoSpaceDE w:val="0"/>
        <w:autoSpaceDN w:val="0"/>
        <w:adjustRightInd w:val="0"/>
        <w:jc w:val="both"/>
      </w:pPr>
      <w:r>
        <w:t>ПП – подпрограмма,</w:t>
      </w:r>
    </w:p>
    <w:p w:rsidR="001926B0" w:rsidRDefault="001926B0" w:rsidP="001926B0">
      <w:pPr>
        <w:autoSpaceDE w:val="0"/>
        <w:autoSpaceDN w:val="0"/>
        <w:adjustRightInd w:val="0"/>
        <w:jc w:val="both"/>
      </w:pPr>
      <w:r>
        <w:t>ОМ - основное мероприятие,</w:t>
      </w:r>
    </w:p>
    <w:p w:rsidR="001926B0" w:rsidRDefault="001926B0" w:rsidP="001926B0">
      <w:pPr>
        <w:autoSpaceDE w:val="0"/>
        <w:autoSpaceDN w:val="0"/>
        <w:adjustRightInd w:val="0"/>
        <w:jc w:val="both"/>
      </w:pPr>
      <w:r>
        <w:t>НР - направление расходов,</w:t>
      </w:r>
    </w:p>
    <w:p w:rsidR="001926B0" w:rsidRDefault="001926B0" w:rsidP="001926B0">
      <w:pPr>
        <w:autoSpaceDE w:val="0"/>
        <w:autoSpaceDN w:val="0"/>
        <w:adjustRightInd w:val="0"/>
        <w:jc w:val="both"/>
      </w:pPr>
      <w:r>
        <w:t>ВР – вид расходов бюджетной классификации.</w:t>
      </w:r>
    </w:p>
    <w:p w:rsidR="001926B0" w:rsidRDefault="001926B0" w:rsidP="001926B0">
      <w:pPr>
        <w:jc w:val="both"/>
      </w:pPr>
      <w:r>
        <w:t xml:space="preserve">   </w:t>
      </w:r>
    </w:p>
    <w:p w:rsidR="001926B0" w:rsidRDefault="001926B0" w:rsidP="001926B0">
      <w:pPr>
        <w:jc w:val="both"/>
      </w:pPr>
      <w:r>
        <w:rPr>
          <w:bCs/>
        </w:rPr>
        <w:t>1.2.</w:t>
      </w:r>
      <w:r>
        <w:rPr>
          <w:b/>
          <w:bCs/>
        </w:rPr>
        <w:t xml:space="preserve"> </w:t>
      </w:r>
      <w:r>
        <w:rPr>
          <w:bCs/>
        </w:rPr>
        <w:t>П</w:t>
      </w:r>
      <w:r>
        <w:t>риложения  1,3,4,5 к решению Комитета местного самоуправления Елизаветинского сельсовета Мокшанского района Пензенской области от 23.12.2021  № 175-66/7   «О бюджете Елизаветинского сельсовета Мокшанского района Пензенской области на 2022 год и на плановый период 2023 и 2024 годов» изложить в новой редакции (прилагаются).</w:t>
      </w:r>
    </w:p>
    <w:p w:rsidR="001926B0" w:rsidRDefault="001926B0" w:rsidP="001926B0">
      <w:pPr>
        <w:jc w:val="both"/>
        <w:rPr>
          <w:bCs/>
        </w:rPr>
      </w:pPr>
      <w:r>
        <w:rPr>
          <w:bCs/>
        </w:rPr>
        <w:t>2. Опубликовать настоящее решение в информационном бюллетене  «Елизаветинские вести».</w:t>
      </w:r>
    </w:p>
    <w:p w:rsidR="001926B0" w:rsidRDefault="001926B0" w:rsidP="001926B0">
      <w:pPr>
        <w:jc w:val="both"/>
        <w:rPr>
          <w:bCs/>
        </w:rPr>
      </w:pPr>
      <w:r>
        <w:rPr>
          <w:bCs/>
        </w:rPr>
        <w:t>3. Настоящее решение вступает в силу на следующий день после дня его официального опубликования.</w:t>
      </w:r>
    </w:p>
    <w:p w:rsidR="001926B0" w:rsidRDefault="001926B0" w:rsidP="001926B0">
      <w:pPr>
        <w:jc w:val="both"/>
      </w:pPr>
    </w:p>
    <w:p w:rsidR="001926B0" w:rsidRDefault="001926B0" w:rsidP="001926B0">
      <w:pPr>
        <w:rPr>
          <w:bCs/>
        </w:rPr>
      </w:pPr>
    </w:p>
    <w:p w:rsidR="001926B0" w:rsidRDefault="001926B0" w:rsidP="001926B0">
      <w:pPr>
        <w:rPr>
          <w:bCs/>
        </w:rPr>
      </w:pPr>
    </w:p>
    <w:p w:rsidR="001926B0" w:rsidRDefault="001926B0" w:rsidP="001926B0">
      <w:pPr>
        <w:tabs>
          <w:tab w:val="left" w:pos="5760"/>
        </w:tabs>
        <w:rPr>
          <w:bCs/>
        </w:rPr>
      </w:pPr>
      <w:r>
        <w:rPr>
          <w:bCs/>
        </w:rPr>
        <w:tab/>
      </w:r>
    </w:p>
    <w:p w:rsidR="001926B0" w:rsidRDefault="001926B0" w:rsidP="001926B0">
      <w:pPr>
        <w:rPr>
          <w:bCs/>
        </w:rPr>
      </w:pPr>
    </w:p>
    <w:p w:rsidR="001926B0" w:rsidRDefault="001926B0" w:rsidP="001926B0">
      <w:pPr>
        <w:rPr>
          <w:b/>
          <w:bCs/>
        </w:rPr>
      </w:pPr>
      <w:r>
        <w:rPr>
          <w:b/>
          <w:bCs/>
        </w:rPr>
        <w:t>Глава  Елизаветинского сельсовета                                                                          А.Н. Сиднев</w:t>
      </w:r>
    </w:p>
    <w:p w:rsidR="001926B0" w:rsidRDefault="001926B0" w:rsidP="001926B0">
      <w:pPr>
        <w:rPr>
          <w:b/>
          <w:bCs/>
        </w:rPr>
      </w:pPr>
      <w:r>
        <w:rPr>
          <w:b/>
          <w:bCs/>
        </w:rPr>
        <w:t>Мокшанского района Пензенской области</w:t>
      </w: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rPr>
          <w:b/>
          <w:bCs/>
        </w:rPr>
      </w:pPr>
    </w:p>
    <w:p w:rsidR="001926B0" w:rsidRDefault="001926B0" w:rsidP="001926B0">
      <w:pPr>
        <w:ind w:left="360"/>
        <w:jc w:val="right"/>
        <w:rPr>
          <w:sz w:val="20"/>
          <w:szCs w:val="20"/>
        </w:rPr>
      </w:pPr>
      <w:r>
        <w:rPr>
          <w:sz w:val="20"/>
          <w:szCs w:val="20"/>
        </w:rPr>
        <w:lastRenderedPageBreak/>
        <w:t>Приложение 1</w:t>
      </w:r>
    </w:p>
    <w:p w:rsidR="001926B0" w:rsidRDefault="001926B0" w:rsidP="001926B0">
      <w:pPr>
        <w:ind w:left="360"/>
        <w:jc w:val="right"/>
        <w:rPr>
          <w:sz w:val="20"/>
          <w:szCs w:val="20"/>
        </w:rPr>
      </w:pPr>
      <w:r>
        <w:rPr>
          <w:sz w:val="20"/>
          <w:szCs w:val="20"/>
        </w:rPr>
        <w:t>УТВЕРЖДЕНО</w:t>
      </w:r>
    </w:p>
    <w:p w:rsidR="001926B0" w:rsidRDefault="001926B0" w:rsidP="001926B0">
      <w:pPr>
        <w:ind w:left="360"/>
        <w:jc w:val="right"/>
        <w:rPr>
          <w:sz w:val="20"/>
          <w:szCs w:val="20"/>
        </w:rPr>
      </w:pPr>
      <w:r>
        <w:rPr>
          <w:sz w:val="20"/>
          <w:szCs w:val="20"/>
        </w:rPr>
        <w:t>решением Комитета местного самоуправления</w:t>
      </w:r>
    </w:p>
    <w:p w:rsidR="001926B0" w:rsidRDefault="001926B0" w:rsidP="001926B0">
      <w:pPr>
        <w:ind w:left="360"/>
        <w:jc w:val="right"/>
        <w:rPr>
          <w:sz w:val="20"/>
          <w:szCs w:val="20"/>
        </w:rPr>
      </w:pPr>
      <w:r>
        <w:rPr>
          <w:sz w:val="20"/>
          <w:szCs w:val="20"/>
        </w:rPr>
        <w:t>Елизаветинского</w:t>
      </w:r>
      <w:r>
        <w:rPr>
          <w:b/>
          <w:bCs/>
          <w:sz w:val="20"/>
          <w:szCs w:val="20"/>
        </w:rPr>
        <w:t xml:space="preserve"> </w:t>
      </w:r>
      <w:r>
        <w:rPr>
          <w:sz w:val="20"/>
          <w:szCs w:val="20"/>
        </w:rPr>
        <w:t>сельсовета Мокшанского района</w:t>
      </w:r>
    </w:p>
    <w:p w:rsidR="001926B0" w:rsidRDefault="001926B0" w:rsidP="001926B0">
      <w:pPr>
        <w:tabs>
          <w:tab w:val="left" w:pos="2440"/>
        </w:tabs>
        <w:ind w:left="360"/>
        <w:jc w:val="right"/>
        <w:rPr>
          <w:sz w:val="20"/>
          <w:szCs w:val="20"/>
        </w:rPr>
      </w:pPr>
      <w:r>
        <w:rPr>
          <w:sz w:val="20"/>
          <w:szCs w:val="20"/>
        </w:rPr>
        <w:t xml:space="preserve">Пензенской области  </w:t>
      </w:r>
    </w:p>
    <w:p w:rsidR="001926B0" w:rsidRDefault="001926B0" w:rsidP="001926B0">
      <w:pPr>
        <w:tabs>
          <w:tab w:val="left" w:pos="2440"/>
        </w:tabs>
        <w:ind w:left="360"/>
        <w:jc w:val="right"/>
        <w:rPr>
          <w:color w:val="FF0000"/>
          <w:sz w:val="22"/>
          <w:szCs w:val="22"/>
        </w:rPr>
      </w:pPr>
      <w:r>
        <w:rPr>
          <w:sz w:val="20"/>
          <w:szCs w:val="20"/>
        </w:rPr>
        <w:t xml:space="preserve">от  29.08.2022 № 221-82/7 </w:t>
      </w:r>
    </w:p>
    <w:p w:rsidR="001926B0" w:rsidRDefault="001926B0" w:rsidP="001926B0">
      <w:pPr>
        <w:jc w:val="right"/>
        <w:rPr>
          <w:sz w:val="20"/>
          <w:szCs w:val="20"/>
        </w:rPr>
      </w:pPr>
    </w:p>
    <w:p w:rsidR="001926B0" w:rsidRDefault="001926B0" w:rsidP="001926B0">
      <w:pPr>
        <w:ind w:left="360"/>
        <w:jc w:val="center"/>
        <w:rPr>
          <w:b/>
          <w:bCs/>
        </w:rPr>
      </w:pPr>
      <w:r>
        <w:rPr>
          <w:b/>
          <w:bCs/>
        </w:rPr>
        <w:t>Источники финансирования дефицита бюджета Елизаветинского сельсовета Мокшанского района на 2022 год и на плановый период 2023 и 2024 годов</w:t>
      </w:r>
    </w:p>
    <w:p w:rsidR="001926B0" w:rsidRDefault="001926B0" w:rsidP="001926B0">
      <w:pPr>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1"/>
        <w:gridCol w:w="2835"/>
        <w:gridCol w:w="1369"/>
        <w:gridCol w:w="1369"/>
        <w:gridCol w:w="1369"/>
      </w:tblGrid>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center"/>
            <w:hideMark/>
          </w:tcPr>
          <w:p w:rsidR="001926B0" w:rsidRDefault="001926B0">
            <w:pPr>
              <w:jc w:val="center"/>
              <w:rPr>
                <w:sz w:val="22"/>
                <w:szCs w:val="22"/>
              </w:rPr>
            </w:pPr>
            <w:r>
              <w:rPr>
                <w:sz w:val="22"/>
                <w:szCs w:val="22"/>
              </w:rPr>
              <w:t>Наименование показателя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1926B0" w:rsidRDefault="001926B0">
            <w:pPr>
              <w:jc w:val="center"/>
              <w:rPr>
                <w:sz w:val="22"/>
                <w:szCs w:val="22"/>
              </w:rPr>
            </w:pPr>
            <w:r>
              <w:rPr>
                <w:sz w:val="22"/>
                <w:szCs w:val="22"/>
              </w:rPr>
              <w:t xml:space="preserve">Код источника финансирования по бюджетной классификации </w:t>
            </w:r>
          </w:p>
        </w:tc>
        <w:tc>
          <w:tcPr>
            <w:tcW w:w="1369" w:type="dxa"/>
            <w:tcBorders>
              <w:top w:val="single" w:sz="4" w:space="0" w:color="auto"/>
              <w:left w:val="single" w:sz="4" w:space="0" w:color="auto"/>
              <w:bottom w:val="single" w:sz="4" w:space="0" w:color="auto"/>
              <w:right w:val="single" w:sz="4" w:space="0" w:color="auto"/>
            </w:tcBorders>
            <w:vAlign w:val="center"/>
            <w:hideMark/>
          </w:tcPr>
          <w:p w:rsidR="001926B0" w:rsidRDefault="001926B0">
            <w:pPr>
              <w:jc w:val="center"/>
              <w:rPr>
                <w:sz w:val="22"/>
                <w:szCs w:val="22"/>
              </w:rPr>
            </w:pPr>
            <w:r>
              <w:rPr>
                <w:sz w:val="22"/>
                <w:szCs w:val="22"/>
              </w:rPr>
              <w:t>Утверждено на 2022 год, тыс.руб.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1926B0" w:rsidRDefault="001926B0">
            <w:pPr>
              <w:jc w:val="center"/>
              <w:rPr>
                <w:sz w:val="22"/>
                <w:szCs w:val="22"/>
              </w:rPr>
            </w:pPr>
            <w:r>
              <w:rPr>
                <w:sz w:val="22"/>
                <w:szCs w:val="22"/>
              </w:rPr>
              <w:t>Утверждено на 2023 год, тыс.руб.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1926B0" w:rsidRDefault="001926B0">
            <w:pPr>
              <w:jc w:val="center"/>
              <w:rPr>
                <w:sz w:val="22"/>
                <w:szCs w:val="22"/>
              </w:rPr>
            </w:pPr>
            <w:r>
              <w:rPr>
                <w:sz w:val="22"/>
                <w:szCs w:val="22"/>
              </w:rPr>
              <w:t>Утверждено на 2024 год, тыс.руб.</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rPr>
                <w:sz w:val="22"/>
                <w:szCs w:val="22"/>
              </w:rPr>
            </w:pPr>
            <w:r>
              <w:rPr>
                <w:sz w:val="22"/>
                <w:szCs w:val="22"/>
              </w:rPr>
              <w:t>Источники финансирования дефицита бюджетов - всего</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х</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538,575</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0,000</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rPr>
                <w:sz w:val="22"/>
                <w:szCs w:val="22"/>
              </w:rPr>
            </w:pPr>
            <w:r>
              <w:rPr>
                <w:sz w:val="22"/>
                <w:szCs w:val="22"/>
              </w:rPr>
              <w:t xml:space="preserve">     в том числе:</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1926B0" w:rsidRDefault="001926B0">
            <w:pPr>
              <w:jc w:val="center"/>
              <w:rPr>
                <w:sz w:val="22"/>
                <w:szCs w:val="22"/>
              </w:rPr>
            </w:pP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center"/>
              <w:rPr>
                <w:sz w:val="22"/>
                <w:szCs w:val="22"/>
              </w:rPr>
            </w:pP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center"/>
              <w:rPr>
                <w:sz w:val="22"/>
                <w:szCs w:val="22"/>
              </w:rPr>
            </w:pP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100" w:firstLine="220"/>
              <w:rPr>
                <w:sz w:val="22"/>
                <w:szCs w:val="22"/>
              </w:rPr>
            </w:pPr>
            <w:r>
              <w:rPr>
                <w:sz w:val="22"/>
                <w:szCs w:val="22"/>
              </w:rPr>
              <w:t>источники внутреннего финансирования</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х</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538,575</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0,000</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из них:</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1926B0" w:rsidRDefault="001926B0">
            <w:pPr>
              <w:jc w:val="center"/>
              <w:rPr>
                <w:sz w:val="22"/>
                <w:szCs w:val="22"/>
              </w:rPr>
            </w:pP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center"/>
              <w:rPr>
                <w:sz w:val="22"/>
                <w:szCs w:val="22"/>
              </w:rPr>
            </w:pP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center"/>
              <w:rPr>
                <w:sz w:val="22"/>
                <w:szCs w:val="22"/>
              </w:rPr>
            </w:pP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 xml:space="preserve"> Изменение остатков средств на счетах по учету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xml:space="preserve"> 000 0105000000 0000 000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538,575</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0,000</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 xml:space="preserve"> Увеличение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xml:space="preserve"> 000 0105000000 0000 500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-4310,091</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-2930,353</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-2969,838</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 xml:space="preserve"> Увеличение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xml:space="preserve"> 000 0105020000 0000 500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-4310,091</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-2930,353</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-2969,838</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 xml:space="preserve"> Увеличение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xml:space="preserve"> 000 0105020100 0000 510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-4310,091</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p>
          <w:p w:rsidR="001926B0" w:rsidRDefault="001926B0">
            <w:pPr>
              <w:jc w:val="right"/>
              <w:rPr>
                <w:sz w:val="22"/>
                <w:szCs w:val="22"/>
              </w:rPr>
            </w:pPr>
            <w:r>
              <w:rPr>
                <w:sz w:val="22"/>
                <w:szCs w:val="22"/>
              </w:rPr>
              <w:t>-2930,353</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p>
          <w:p w:rsidR="001926B0" w:rsidRDefault="001926B0">
            <w:pPr>
              <w:jc w:val="right"/>
              <w:rPr>
                <w:sz w:val="22"/>
                <w:szCs w:val="22"/>
              </w:rPr>
            </w:pPr>
            <w:r>
              <w:rPr>
                <w:sz w:val="22"/>
                <w:szCs w:val="22"/>
              </w:rPr>
              <w:t>-2969,838</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 xml:space="preserve"> Увеличение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xml:space="preserve"> 901 0105020110 0000 510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-4310,091</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p>
          <w:p w:rsidR="001926B0" w:rsidRDefault="001926B0">
            <w:pPr>
              <w:jc w:val="right"/>
              <w:rPr>
                <w:sz w:val="22"/>
                <w:szCs w:val="22"/>
              </w:rPr>
            </w:pPr>
            <w:r>
              <w:rPr>
                <w:sz w:val="22"/>
                <w:szCs w:val="22"/>
              </w:rPr>
              <w:t>-2930,353</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p>
          <w:p w:rsidR="001926B0" w:rsidRDefault="001926B0">
            <w:pPr>
              <w:jc w:val="right"/>
              <w:rPr>
                <w:sz w:val="22"/>
                <w:szCs w:val="22"/>
              </w:rPr>
            </w:pPr>
            <w:r>
              <w:rPr>
                <w:sz w:val="22"/>
                <w:szCs w:val="22"/>
              </w:rPr>
              <w:t>-2969,838</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 xml:space="preserve"> Уменьшение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xml:space="preserve"> 000 0105000000 0000 600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4848,666</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widowControl w:val="0"/>
              <w:jc w:val="right"/>
              <w:rPr>
                <w:sz w:val="22"/>
                <w:szCs w:val="22"/>
              </w:rPr>
            </w:pPr>
            <w:r>
              <w:rPr>
                <w:sz w:val="22"/>
                <w:szCs w:val="22"/>
              </w:rPr>
              <w:t>2930,353</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2969,838</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 xml:space="preserve"> Уменьшение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xml:space="preserve"> 000 0105020000 0000 600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4848,666</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widowControl w:val="0"/>
              <w:jc w:val="right"/>
              <w:rPr>
                <w:sz w:val="22"/>
                <w:szCs w:val="22"/>
              </w:rPr>
            </w:pPr>
            <w:r>
              <w:rPr>
                <w:sz w:val="22"/>
                <w:szCs w:val="22"/>
              </w:rPr>
              <w:t>2930,353</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2969,838</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 xml:space="preserve"> Уменьшение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xml:space="preserve"> 000 0105020100 0000 610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4848,666</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widowControl w:val="0"/>
              <w:jc w:val="right"/>
              <w:rPr>
                <w:sz w:val="22"/>
                <w:szCs w:val="22"/>
              </w:rPr>
            </w:pPr>
            <w:r>
              <w:rPr>
                <w:sz w:val="22"/>
                <w:szCs w:val="22"/>
              </w:rPr>
              <w:t>2930,353</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r>
              <w:rPr>
                <w:sz w:val="22"/>
                <w:szCs w:val="22"/>
              </w:rPr>
              <w:t>2969,838</w:t>
            </w:r>
          </w:p>
        </w:tc>
      </w:tr>
      <w:tr w:rsidR="001926B0" w:rsidTr="001926B0">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1926B0" w:rsidRDefault="001926B0">
            <w:pPr>
              <w:ind w:firstLineChars="200" w:firstLine="440"/>
              <w:rPr>
                <w:sz w:val="22"/>
                <w:szCs w:val="22"/>
              </w:rPr>
            </w:pPr>
            <w:r>
              <w:rPr>
                <w:sz w:val="22"/>
                <w:szCs w:val="22"/>
              </w:rPr>
              <w:t xml:space="preserve"> Уменьшение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center"/>
              <w:rPr>
                <w:sz w:val="22"/>
                <w:szCs w:val="22"/>
              </w:rPr>
            </w:pPr>
            <w:r>
              <w:rPr>
                <w:sz w:val="22"/>
                <w:szCs w:val="22"/>
              </w:rPr>
              <w:t xml:space="preserve"> 901 0105020110 0000 610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1926B0" w:rsidRDefault="001926B0">
            <w:pPr>
              <w:jc w:val="right"/>
              <w:rPr>
                <w:sz w:val="22"/>
                <w:szCs w:val="22"/>
              </w:rPr>
            </w:pPr>
            <w:r>
              <w:rPr>
                <w:sz w:val="22"/>
                <w:szCs w:val="22"/>
              </w:rPr>
              <w:t>4848,666</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p>
          <w:p w:rsidR="001926B0" w:rsidRDefault="001926B0">
            <w:pPr>
              <w:widowControl w:val="0"/>
              <w:jc w:val="right"/>
              <w:rPr>
                <w:sz w:val="22"/>
                <w:szCs w:val="22"/>
              </w:rPr>
            </w:pPr>
            <w:r>
              <w:rPr>
                <w:sz w:val="22"/>
                <w:szCs w:val="22"/>
              </w:rPr>
              <w:t>2930,353</w:t>
            </w:r>
          </w:p>
        </w:tc>
        <w:tc>
          <w:tcPr>
            <w:tcW w:w="1369" w:type="dxa"/>
            <w:tcBorders>
              <w:top w:val="single" w:sz="4" w:space="0" w:color="auto"/>
              <w:left w:val="single" w:sz="4" w:space="0" w:color="auto"/>
              <w:bottom w:val="single" w:sz="4" w:space="0" w:color="auto"/>
              <w:right w:val="single" w:sz="4" w:space="0" w:color="auto"/>
            </w:tcBorders>
          </w:tcPr>
          <w:p w:rsidR="001926B0" w:rsidRDefault="001926B0">
            <w:pPr>
              <w:jc w:val="right"/>
              <w:rPr>
                <w:sz w:val="22"/>
                <w:szCs w:val="22"/>
              </w:rPr>
            </w:pPr>
          </w:p>
          <w:p w:rsidR="001926B0" w:rsidRDefault="001926B0">
            <w:pPr>
              <w:jc w:val="right"/>
              <w:rPr>
                <w:sz w:val="22"/>
                <w:szCs w:val="22"/>
              </w:rPr>
            </w:pPr>
          </w:p>
          <w:p w:rsidR="001926B0" w:rsidRDefault="001926B0">
            <w:pPr>
              <w:jc w:val="right"/>
              <w:rPr>
                <w:sz w:val="22"/>
                <w:szCs w:val="22"/>
              </w:rPr>
            </w:pPr>
            <w:r>
              <w:rPr>
                <w:sz w:val="22"/>
                <w:szCs w:val="22"/>
              </w:rPr>
              <w:t>2969,838</w:t>
            </w:r>
          </w:p>
        </w:tc>
      </w:tr>
    </w:tbl>
    <w:p w:rsidR="001926B0" w:rsidRDefault="001926B0" w:rsidP="001926B0"/>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r>
        <w:rPr>
          <w:sz w:val="20"/>
          <w:szCs w:val="20"/>
        </w:rPr>
        <w:lastRenderedPageBreak/>
        <w:t>Приложение 3</w:t>
      </w:r>
    </w:p>
    <w:p w:rsidR="001926B0" w:rsidRDefault="001926B0" w:rsidP="001926B0">
      <w:pPr>
        <w:jc w:val="right"/>
        <w:rPr>
          <w:sz w:val="20"/>
          <w:szCs w:val="20"/>
        </w:rPr>
      </w:pPr>
      <w:r>
        <w:rPr>
          <w:sz w:val="20"/>
          <w:szCs w:val="20"/>
        </w:rPr>
        <w:t>УТВЕРЖДЕНО</w:t>
      </w:r>
    </w:p>
    <w:p w:rsidR="001926B0" w:rsidRDefault="001926B0" w:rsidP="001926B0">
      <w:pPr>
        <w:jc w:val="right"/>
        <w:rPr>
          <w:sz w:val="20"/>
          <w:szCs w:val="20"/>
        </w:rPr>
      </w:pPr>
      <w:r>
        <w:rPr>
          <w:sz w:val="20"/>
          <w:szCs w:val="20"/>
        </w:rPr>
        <w:t xml:space="preserve"> решением Комитета местного самоуправления</w:t>
      </w:r>
    </w:p>
    <w:p w:rsidR="001926B0" w:rsidRDefault="001926B0" w:rsidP="001926B0">
      <w:pPr>
        <w:jc w:val="right"/>
        <w:rPr>
          <w:sz w:val="20"/>
          <w:szCs w:val="20"/>
        </w:rPr>
      </w:pPr>
      <w:r>
        <w:rPr>
          <w:sz w:val="20"/>
          <w:szCs w:val="20"/>
        </w:rPr>
        <w:t>Елизаветинского</w:t>
      </w:r>
      <w:r>
        <w:rPr>
          <w:b/>
          <w:bCs/>
          <w:sz w:val="20"/>
          <w:szCs w:val="20"/>
        </w:rPr>
        <w:t xml:space="preserve"> </w:t>
      </w:r>
      <w:r>
        <w:rPr>
          <w:sz w:val="20"/>
          <w:szCs w:val="20"/>
        </w:rPr>
        <w:t>сельсовета Мокшанского района</w:t>
      </w:r>
    </w:p>
    <w:p w:rsidR="001926B0" w:rsidRDefault="001926B0" w:rsidP="001926B0">
      <w:pPr>
        <w:tabs>
          <w:tab w:val="left" w:pos="2440"/>
        </w:tabs>
        <w:jc w:val="right"/>
        <w:rPr>
          <w:sz w:val="20"/>
          <w:szCs w:val="20"/>
        </w:rPr>
      </w:pPr>
      <w:r>
        <w:rPr>
          <w:sz w:val="20"/>
          <w:szCs w:val="20"/>
        </w:rPr>
        <w:t xml:space="preserve">Пензенской области </w:t>
      </w:r>
    </w:p>
    <w:p w:rsidR="001926B0" w:rsidRDefault="001926B0" w:rsidP="001926B0">
      <w:pPr>
        <w:tabs>
          <w:tab w:val="left" w:pos="2440"/>
        </w:tabs>
        <w:ind w:left="360"/>
        <w:jc w:val="right"/>
        <w:rPr>
          <w:sz w:val="20"/>
          <w:szCs w:val="20"/>
        </w:rPr>
      </w:pPr>
      <w:r>
        <w:rPr>
          <w:sz w:val="20"/>
          <w:szCs w:val="20"/>
        </w:rPr>
        <w:t>от 29.08.2022  № 221-82/7</w:t>
      </w:r>
    </w:p>
    <w:p w:rsidR="001926B0" w:rsidRDefault="001926B0" w:rsidP="001926B0">
      <w:pPr>
        <w:ind w:left="-108"/>
        <w:jc w:val="right"/>
      </w:pPr>
    </w:p>
    <w:p w:rsidR="001926B0" w:rsidRDefault="001926B0" w:rsidP="001926B0">
      <w:pPr>
        <w:jc w:val="center"/>
      </w:pPr>
    </w:p>
    <w:p w:rsidR="001926B0" w:rsidRDefault="001926B0" w:rsidP="001926B0">
      <w:pPr>
        <w:ind w:left="-108"/>
        <w:jc w:val="center"/>
        <w:rPr>
          <w:b/>
          <w:bCs/>
        </w:rPr>
      </w:pPr>
      <w:r>
        <w:rPr>
          <w:b/>
          <w:bCs/>
        </w:rPr>
        <w:t xml:space="preserve">Объем межбюджетных трансфертов, получаемых из других бюджетов бюджетной системы Российской Федерации </w:t>
      </w:r>
    </w:p>
    <w:p w:rsidR="001926B0" w:rsidRDefault="001926B0" w:rsidP="001926B0">
      <w:pPr>
        <w:tabs>
          <w:tab w:val="left" w:pos="2440"/>
        </w:tabs>
        <w:jc w:val="center"/>
        <w:rPr>
          <w:b/>
          <w:bCs/>
        </w:rPr>
      </w:pPr>
      <w:r>
        <w:rPr>
          <w:color w:val="000000"/>
        </w:rPr>
        <w:t xml:space="preserve">                                                                                                                               (тыс. рублей)</w:t>
      </w:r>
    </w:p>
    <w:tbl>
      <w:tblPr>
        <w:tblW w:w="10215" w:type="dxa"/>
        <w:jc w:val="center"/>
        <w:tblLayout w:type="fixed"/>
        <w:tblCellMar>
          <w:left w:w="30" w:type="dxa"/>
          <w:right w:w="30" w:type="dxa"/>
        </w:tblCellMar>
        <w:tblLook w:val="00A0"/>
      </w:tblPr>
      <w:tblGrid>
        <w:gridCol w:w="3843"/>
        <w:gridCol w:w="2550"/>
        <w:gridCol w:w="1274"/>
        <w:gridCol w:w="1274"/>
        <w:gridCol w:w="1274"/>
      </w:tblGrid>
      <w:tr w:rsidR="001926B0" w:rsidTr="001926B0">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hideMark/>
          </w:tcPr>
          <w:p w:rsidR="001926B0" w:rsidRDefault="001926B0">
            <w:pPr>
              <w:widowControl w:val="0"/>
              <w:autoSpaceDE w:val="0"/>
              <w:autoSpaceDN w:val="0"/>
              <w:adjustRightInd w:val="0"/>
              <w:jc w:val="center"/>
              <w:rPr>
                <w:b/>
                <w:bCs/>
                <w:color w:val="000000"/>
              </w:rPr>
            </w:pPr>
            <w:r>
              <w:rPr>
                <w:b/>
                <w:bCs/>
                <w:color w:val="000000"/>
                <w:sz w:val="22"/>
                <w:szCs w:val="22"/>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1926B0" w:rsidRDefault="001926B0">
            <w:pPr>
              <w:autoSpaceDE w:val="0"/>
              <w:autoSpaceDN w:val="0"/>
              <w:adjustRightInd w:val="0"/>
              <w:jc w:val="center"/>
              <w:rPr>
                <w:b/>
                <w:bCs/>
                <w:color w:val="000000"/>
              </w:rPr>
            </w:pPr>
            <w:r>
              <w:rPr>
                <w:b/>
                <w:bCs/>
                <w:color w:val="000000"/>
                <w:sz w:val="22"/>
                <w:szCs w:val="22"/>
              </w:rPr>
              <w:t>Код</w:t>
            </w:r>
          </w:p>
          <w:p w:rsidR="001926B0" w:rsidRDefault="001926B0">
            <w:pPr>
              <w:widowControl w:val="0"/>
              <w:autoSpaceDE w:val="0"/>
              <w:autoSpaceDN w:val="0"/>
              <w:adjustRightInd w:val="0"/>
              <w:jc w:val="center"/>
              <w:rPr>
                <w:b/>
                <w:bCs/>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1926B0" w:rsidRDefault="001926B0">
            <w:pPr>
              <w:widowControl w:val="0"/>
              <w:autoSpaceDE w:val="0"/>
              <w:autoSpaceDN w:val="0"/>
              <w:adjustRightInd w:val="0"/>
              <w:jc w:val="center"/>
              <w:rPr>
                <w:b/>
                <w:bCs/>
                <w:color w:val="000000"/>
              </w:rPr>
            </w:pPr>
            <w:r>
              <w:rPr>
                <w:b/>
                <w:bCs/>
                <w:color w:val="000000"/>
                <w:sz w:val="22"/>
                <w:szCs w:val="22"/>
              </w:rPr>
              <w:t>Сумма на</w:t>
            </w:r>
          </w:p>
        </w:tc>
        <w:tc>
          <w:tcPr>
            <w:tcW w:w="1275" w:type="dxa"/>
            <w:tcBorders>
              <w:top w:val="single" w:sz="2" w:space="0" w:color="000000"/>
              <w:left w:val="single" w:sz="2" w:space="0" w:color="000000"/>
              <w:bottom w:val="single" w:sz="6" w:space="0" w:color="auto"/>
              <w:right w:val="single" w:sz="2" w:space="0" w:color="000000"/>
            </w:tcBorders>
            <w:hideMark/>
          </w:tcPr>
          <w:p w:rsidR="001926B0" w:rsidRDefault="001926B0">
            <w:pPr>
              <w:widowControl w:val="0"/>
              <w:autoSpaceDE w:val="0"/>
              <w:autoSpaceDN w:val="0"/>
              <w:adjustRightInd w:val="0"/>
              <w:jc w:val="center"/>
              <w:rPr>
                <w:b/>
                <w:bCs/>
                <w:color w:val="000000"/>
              </w:rPr>
            </w:pPr>
            <w:r>
              <w:rPr>
                <w:b/>
                <w:bCs/>
                <w:color w:val="000000"/>
                <w:sz w:val="22"/>
                <w:szCs w:val="22"/>
              </w:rPr>
              <w:t>Сумма на</w:t>
            </w:r>
          </w:p>
        </w:tc>
        <w:tc>
          <w:tcPr>
            <w:tcW w:w="1275" w:type="dxa"/>
            <w:tcBorders>
              <w:top w:val="single" w:sz="2" w:space="0" w:color="000000"/>
              <w:left w:val="single" w:sz="2" w:space="0" w:color="000000"/>
              <w:bottom w:val="single" w:sz="6" w:space="0" w:color="auto"/>
              <w:right w:val="single" w:sz="2" w:space="0" w:color="000000"/>
            </w:tcBorders>
            <w:hideMark/>
          </w:tcPr>
          <w:p w:rsidR="001926B0" w:rsidRDefault="001926B0">
            <w:pPr>
              <w:widowControl w:val="0"/>
              <w:autoSpaceDE w:val="0"/>
              <w:autoSpaceDN w:val="0"/>
              <w:adjustRightInd w:val="0"/>
              <w:jc w:val="center"/>
              <w:rPr>
                <w:b/>
                <w:bCs/>
                <w:color w:val="000000"/>
              </w:rPr>
            </w:pPr>
            <w:r>
              <w:rPr>
                <w:b/>
                <w:bCs/>
                <w:color w:val="000000"/>
                <w:sz w:val="22"/>
                <w:szCs w:val="22"/>
              </w:rPr>
              <w:t>Сумма на</w:t>
            </w:r>
          </w:p>
        </w:tc>
      </w:tr>
      <w:tr w:rsidR="001926B0" w:rsidTr="001926B0">
        <w:trPr>
          <w:trHeight w:val="448"/>
          <w:jc w:val="center"/>
        </w:trPr>
        <w:tc>
          <w:tcPr>
            <w:tcW w:w="3844" w:type="dxa"/>
            <w:vMerge/>
            <w:tcBorders>
              <w:top w:val="single" w:sz="2" w:space="0" w:color="000000"/>
              <w:left w:val="single" w:sz="2" w:space="0" w:color="000000"/>
              <w:bottom w:val="single" w:sz="6" w:space="0" w:color="auto"/>
              <w:right w:val="single" w:sz="2" w:space="0" w:color="000000"/>
            </w:tcBorders>
            <w:vAlign w:val="center"/>
            <w:hideMark/>
          </w:tcPr>
          <w:p w:rsidR="001926B0" w:rsidRDefault="001926B0">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hideMark/>
          </w:tcPr>
          <w:p w:rsidR="001926B0" w:rsidRDefault="001926B0">
            <w:pPr>
              <w:rPr>
                <w:b/>
                <w:bCs/>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2022 год</w:t>
            </w:r>
          </w:p>
        </w:tc>
        <w:tc>
          <w:tcPr>
            <w:tcW w:w="1275" w:type="dxa"/>
            <w:tcBorders>
              <w:top w:val="single" w:sz="6" w:space="0" w:color="auto"/>
              <w:left w:val="single" w:sz="6" w:space="0" w:color="auto"/>
              <w:bottom w:val="single" w:sz="4"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2023 год</w:t>
            </w:r>
          </w:p>
        </w:tc>
        <w:tc>
          <w:tcPr>
            <w:tcW w:w="1275" w:type="dxa"/>
            <w:tcBorders>
              <w:top w:val="single" w:sz="6" w:space="0" w:color="auto"/>
              <w:left w:val="single" w:sz="6" w:space="0" w:color="auto"/>
              <w:bottom w:val="single" w:sz="4"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2024 год</w:t>
            </w:r>
          </w:p>
        </w:tc>
      </w:tr>
      <w:tr w:rsidR="001926B0" w:rsidTr="001926B0">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1926B0" w:rsidRDefault="001926B0">
            <w:pPr>
              <w:widowControl w:val="0"/>
              <w:rPr>
                <w:b/>
                <w:bCs/>
                <w:color w:val="000000"/>
              </w:rPr>
            </w:pPr>
            <w:r>
              <w:rPr>
                <w:b/>
                <w:bCs/>
                <w:color w:val="000000"/>
                <w:sz w:val="22"/>
                <w:szCs w:val="22"/>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hideMark/>
          </w:tcPr>
          <w:p w:rsidR="001926B0" w:rsidRDefault="001926B0">
            <w:pPr>
              <w:widowControl w:val="0"/>
              <w:autoSpaceDE w:val="0"/>
              <w:autoSpaceDN w:val="0"/>
              <w:adjustRightInd w:val="0"/>
              <w:jc w:val="center"/>
              <w:rPr>
                <w:b/>
                <w:bCs/>
                <w:color w:val="000000"/>
              </w:rPr>
            </w:pPr>
            <w:r>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3199,091</w:t>
            </w:r>
          </w:p>
        </w:tc>
        <w:tc>
          <w:tcPr>
            <w:tcW w:w="1275" w:type="dxa"/>
            <w:tcBorders>
              <w:top w:val="single" w:sz="4" w:space="0" w:color="auto"/>
              <w:left w:val="single" w:sz="6" w:space="0" w:color="auto"/>
              <w:bottom w:val="single" w:sz="4"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1802,353</w:t>
            </w:r>
          </w:p>
        </w:tc>
        <w:tc>
          <w:tcPr>
            <w:tcW w:w="1275" w:type="dxa"/>
            <w:tcBorders>
              <w:top w:val="single" w:sz="4" w:space="0" w:color="auto"/>
              <w:left w:val="single" w:sz="6" w:space="0" w:color="auto"/>
              <w:bottom w:val="single" w:sz="4"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1828,838</w:t>
            </w:r>
          </w:p>
        </w:tc>
      </w:tr>
      <w:tr w:rsidR="001926B0" w:rsidTr="001926B0">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1926B0" w:rsidRDefault="001926B0">
            <w:pPr>
              <w:widowControl w:val="0"/>
              <w:rPr>
                <w:b/>
                <w:bCs/>
                <w:color w:val="000000"/>
              </w:rPr>
            </w:pPr>
            <w:r>
              <w:rPr>
                <w:b/>
                <w:bCs/>
                <w:color w:val="000000"/>
                <w:sz w:val="22"/>
                <w:szCs w:val="22"/>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hideMark/>
          </w:tcPr>
          <w:p w:rsidR="001926B0" w:rsidRDefault="001926B0">
            <w:pPr>
              <w:widowControl w:val="0"/>
              <w:autoSpaceDE w:val="0"/>
              <w:autoSpaceDN w:val="0"/>
              <w:adjustRightInd w:val="0"/>
              <w:jc w:val="center"/>
              <w:rPr>
                <w:b/>
                <w:bCs/>
                <w:color w:val="000000"/>
              </w:rPr>
            </w:pPr>
            <w:r>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3199,091</w:t>
            </w:r>
          </w:p>
        </w:tc>
        <w:tc>
          <w:tcPr>
            <w:tcW w:w="1275" w:type="dxa"/>
            <w:tcBorders>
              <w:top w:val="single" w:sz="4" w:space="0" w:color="auto"/>
              <w:left w:val="single" w:sz="6" w:space="0" w:color="auto"/>
              <w:bottom w:val="single" w:sz="4"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1802,353</w:t>
            </w:r>
          </w:p>
        </w:tc>
        <w:tc>
          <w:tcPr>
            <w:tcW w:w="1275" w:type="dxa"/>
            <w:tcBorders>
              <w:top w:val="single" w:sz="4" w:space="0" w:color="auto"/>
              <w:left w:val="single" w:sz="6" w:space="0" w:color="auto"/>
              <w:bottom w:val="single" w:sz="4"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1828,838</w:t>
            </w:r>
          </w:p>
        </w:tc>
      </w:tr>
      <w:tr w:rsidR="001926B0" w:rsidTr="001926B0">
        <w:trPr>
          <w:trHeight w:val="606"/>
          <w:jc w:val="center"/>
        </w:trPr>
        <w:tc>
          <w:tcPr>
            <w:tcW w:w="3844"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rPr>
                <w:color w:val="000000"/>
              </w:rPr>
            </w:pPr>
            <w:r>
              <w:rPr>
                <w:b/>
                <w:bCs/>
                <w:sz w:val="22"/>
                <w:szCs w:val="22"/>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autoSpaceDE w:val="0"/>
              <w:autoSpaceDN w:val="0"/>
              <w:adjustRightInd w:val="0"/>
              <w:jc w:val="center"/>
              <w:rPr>
                <w:b/>
                <w:bCs/>
                <w:color w:val="000000"/>
              </w:rPr>
            </w:pPr>
            <w:r>
              <w:rPr>
                <w:b/>
                <w:bCs/>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1645,293</w:t>
            </w:r>
          </w:p>
        </w:tc>
        <w:tc>
          <w:tcPr>
            <w:tcW w:w="1275" w:type="dxa"/>
            <w:tcBorders>
              <w:top w:val="single" w:sz="4" w:space="0" w:color="auto"/>
              <w:left w:val="single" w:sz="4" w:space="0" w:color="auto"/>
              <w:bottom w:val="single" w:sz="4" w:space="0" w:color="auto"/>
              <w:right w:val="single" w:sz="4"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1675,853</w:t>
            </w:r>
          </w:p>
        </w:tc>
        <w:tc>
          <w:tcPr>
            <w:tcW w:w="1275" w:type="dxa"/>
            <w:tcBorders>
              <w:top w:val="single" w:sz="4" w:space="0" w:color="auto"/>
              <w:left w:val="single" w:sz="4" w:space="0" w:color="auto"/>
              <w:bottom w:val="single" w:sz="4" w:space="0" w:color="auto"/>
              <w:right w:val="single" w:sz="4"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1699,038</w:t>
            </w:r>
          </w:p>
        </w:tc>
      </w:tr>
      <w:tr w:rsidR="001926B0" w:rsidTr="001926B0">
        <w:trPr>
          <w:trHeight w:val="448"/>
          <w:jc w:val="center"/>
        </w:trPr>
        <w:tc>
          <w:tcPr>
            <w:tcW w:w="3844"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rPr>
                <w:color w:val="000000"/>
              </w:rPr>
            </w:pPr>
            <w:r>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autoSpaceDE w:val="0"/>
              <w:autoSpaceDN w:val="0"/>
              <w:adjustRightInd w:val="0"/>
              <w:jc w:val="center"/>
              <w:rPr>
                <w:color w:val="000000"/>
              </w:rPr>
            </w:pPr>
            <w:r>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1926B0" w:rsidRDefault="001926B0">
            <w:pPr>
              <w:widowControl w:val="0"/>
              <w:autoSpaceDE w:val="0"/>
              <w:autoSpaceDN w:val="0"/>
              <w:adjustRightInd w:val="0"/>
              <w:jc w:val="center"/>
              <w:rPr>
                <w:color w:val="000000"/>
              </w:rPr>
            </w:pPr>
            <w:r>
              <w:rPr>
                <w:color w:val="000000"/>
                <w:sz w:val="22"/>
                <w:szCs w:val="22"/>
              </w:rPr>
              <w:t>161,400</w:t>
            </w:r>
          </w:p>
        </w:tc>
        <w:tc>
          <w:tcPr>
            <w:tcW w:w="1275" w:type="dxa"/>
            <w:tcBorders>
              <w:top w:val="single" w:sz="4" w:space="0" w:color="auto"/>
              <w:left w:val="single" w:sz="4" w:space="0" w:color="auto"/>
              <w:bottom w:val="single" w:sz="6" w:space="0" w:color="auto"/>
              <w:right w:val="single" w:sz="4" w:space="0" w:color="auto"/>
            </w:tcBorders>
            <w:hideMark/>
          </w:tcPr>
          <w:p w:rsidR="001926B0" w:rsidRDefault="001926B0">
            <w:pPr>
              <w:widowControl w:val="0"/>
              <w:autoSpaceDE w:val="0"/>
              <w:autoSpaceDN w:val="0"/>
              <w:adjustRightInd w:val="0"/>
              <w:jc w:val="center"/>
              <w:rPr>
                <w:color w:val="000000"/>
              </w:rPr>
            </w:pPr>
            <w:r>
              <w:rPr>
                <w:color w:val="000000"/>
                <w:sz w:val="22"/>
                <w:szCs w:val="22"/>
              </w:rPr>
              <w:t>161,100</w:t>
            </w:r>
          </w:p>
        </w:tc>
        <w:tc>
          <w:tcPr>
            <w:tcW w:w="1275" w:type="dxa"/>
            <w:tcBorders>
              <w:top w:val="single" w:sz="4" w:space="0" w:color="auto"/>
              <w:left w:val="single" w:sz="4" w:space="0" w:color="auto"/>
              <w:bottom w:val="single" w:sz="6" w:space="0" w:color="auto"/>
              <w:right w:val="single" w:sz="4" w:space="0" w:color="auto"/>
            </w:tcBorders>
            <w:hideMark/>
          </w:tcPr>
          <w:p w:rsidR="001926B0" w:rsidRDefault="001926B0">
            <w:pPr>
              <w:widowControl w:val="0"/>
              <w:autoSpaceDE w:val="0"/>
              <w:autoSpaceDN w:val="0"/>
              <w:adjustRightInd w:val="0"/>
              <w:jc w:val="center"/>
              <w:rPr>
                <w:color w:val="000000"/>
              </w:rPr>
            </w:pPr>
            <w:r>
              <w:rPr>
                <w:color w:val="000000"/>
                <w:sz w:val="22"/>
                <w:szCs w:val="22"/>
              </w:rPr>
              <w:t>160,200</w:t>
            </w:r>
          </w:p>
        </w:tc>
      </w:tr>
      <w:tr w:rsidR="001926B0" w:rsidTr="001926B0">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rPr>
                <w:b/>
                <w:bCs/>
              </w:rPr>
            </w:pPr>
            <w:r>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autoSpaceDE w:val="0"/>
              <w:autoSpaceDN w:val="0"/>
              <w:adjustRightInd w:val="0"/>
              <w:jc w:val="center"/>
              <w:rPr>
                <w:b/>
                <w:bCs/>
              </w:rPr>
            </w:pPr>
            <w:r>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color w:val="000000"/>
              </w:rPr>
            </w:pPr>
            <w:r>
              <w:rPr>
                <w:color w:val="000000"/>
                <w:sz w:val="22"/>
                <w:szCs w:val="22"/>
              </w:rPr>
              <w:t>1483,893</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color w:val="000000"/>
              </w:rPr>
            </w:pPr>
            <w:r>
              <w:rPr>
                <w:color w:val="000000"/>
                <w:sz w:val="22"/>
                <w:szCs w:val="22"/>
              </w:rPr>
              <w:t>1514,753</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color w:val="000000"/>
              </w:rPr>
            </w:pPr>
            <w:r>
              <w:rPr>
                <w:color w:val="000000"/>
                <w:sz w:val="22"/>
                <w:szCs w:val="22"/>
              </w:rPr>
              <w:t>1538,838</w:t>
            </w:r>
          </w:p>
        </w:tc>
      </w:tr>
      <w:tr w:rsidR="001926B0" w:rsidTr="001926B0">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rPr>
                <w:b/>
                <w:color w:val="000000"/>
                <w:sz w:val="22"/>
                <w:szCs w:val="22"/>
              </w:rPr>
            </w:pPr>
            <w:r>
              <w:rPr>
                <w:b/>
                <w:color w:val="000000"/>
                <w:sz w:val="22"/>
                <w:szCs w:val="22"/>
              </w:rPr>
              <w:t>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софинансирование объектов капитального строительства)</w:t>
            </w: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autoSpaceDE w:val="0"/>
              <w:autoSpaceDN w:val="0"/>
              <w:adjustRightInd w:val="0"/>
              <w:jc w:val="center"/>
              <w:rPr>
                <w:b/>
                <w:color w:val="000000"/>
                <w:sz w:val="22"/>
                <w:szCs w:val="22"/>
              </w:rPr>
            </w:pPr>
            <w:r>
              <w:rPr>
                <w:b/>
                <w:color w:val="000000"/>
                <w:sz w:val="22"/>
                <w:szCs w:val="22"/>
              </w:rPr>
              <w:t>2 02 29999 10 9275 150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b/>
                <w:color w:val="000000"/>
                <w:sz w:val="22"/>
                <w:szCs w:val="22"/>
              </w:rPr>
            </w:pPr>
            <w:r>
              <w:rPr>
                <w:b/>
                <w:color w:val="000000"/>
                <w:sz w:val="22"/>
                <w:szCs w:val="22"/>
              </w:rPr>
              <w:t>1116,398</w:t>
            </w:r>
          </w:p>
        </w:tc>
        <w:tc>
          <w:tcPr>
            <w:tcW w:w="1275" w:type="dxa"/>
            <w:tcBorders>
              <w:top w:val="single" w:sz="6" w:space="0" w:color="auto"/>
              <w:left w:val="single" w:sz="6" w:space="0" w:color="auto"/>
              <w:bottom w:val="single" w:sz="6" w:space="0" w:color="auto"/>
              <w:right w:val="single" w:sz="6" w:space="0" w:color="auto"/>
            </w:tcBorders>
          </w:tcPr>
          <w:p w:rsidR="001926B0" w:rsidRDefault="001926B0">
            <w:pPr>
              <w:widowControl w:val="0"/>
              <w:autoSpaceDE w:val="0"/>
              <w:autoSpaceDN w:val="0"/>
              <w:adjustRightInd w:val="0"/>
              <w:jc w:val="center"/>
              <w:rPr>
                <w:color w:val="000000"/>
                <w:sz w:val="22"/>
                <w:szCs w:val="22"/>
              </w:rPr>
            </w:pPr>
          </w:p>
        </w:tc>
        <w:tc>
          <w:tcPr>
            <w:tcW w:w="1275" w:type="dxa"/>
            <w:tcBorders>
              <w:top w:val="single" w:sz="6" w:space="0" w:color="auto"/>
              <w:left w:val="single" w:sz="6" w:space="0" w:color="auto"/>
              <w:bottom w:val="single" w:sz="6" w:space="0" w:color="auto"/>
              <w:right w:val="single" w:sz="6" w:space="0" w:color="auto"/>
            </w:tcBorders>
          </w:tcPr>
          <w:p w:rsidR="001926B0" w:rsidRDefault="001926B0">
            <w:pPr>
              <w:widowControl w:val="0"/>
              <w:autoSpaceDE w:val="0"/>
              <w:autoSpaceDN w:val="0"/>
              <w:adjustRightInd w:val="0"/>
              <w:jc w:val="center"/>
              <w:rPr>
                <w:color w:val="000000"/>
                <w:sz w:val="22"/>
                <w:szCs w:val="22"/>
              </w:rPr>
            </w:pPr>
          </w:p>
        </w:tc>
      </w:tr>
      <w:tr w:rsidR="001926B0" w:rsidTr="001926B0">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rPr>
                <w:b/>
                <w:bCs/>
                <w:color w:val="000000"/>
              </w:rPr>
            </w:pPr>
            <w:r>
              <w:rPr>
                <w:b/>
                <w:bCs/>
                <w:sz w:val="22"/>
                <w:szCs w:val="22"/>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autoSpaceDE w:val="0"/>
              <w:autoSpaceDN w:val="0"/>
              <w:adjustRightInd w:val="0"/>
              <w:jc w:val="center"/>
              <w:rPr>
                <w:b/>
                <w:bCs/>
                <w:color w:val="000000"/>
              </w:rPr>
            </w:pPr>
            <w:r>
              <w:rPr>
                <w:b/>
                <w:bCs/>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99,500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97,100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100,400</w:t>
            </w:r>
          </w:p>
        </w:tc>
      </w:tr>
      <w:tr w:rsidR="001926B0" w:rsidTr="001926B0">
        <w:trPr>
          <w:trHeight w:val="582"/>
          <w:jc w:val="center"/>
        </w:trPr>
        <w:tc>
          <w:tcPr>
            <w:tcW w:w="3844"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rPr>
                <w:b/>
                <w:bCs/>
              </w:rPr>
            </w:pPr>
            <w:r>
              <w:rPr>
                <w:b/>
                <w:bCs/>
                <w:sz w:val="22"/>
                <w:szCs w:val="22"/>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autoSpaceDE w:val="0"/>
              <w:autoSpaceDN w:val="0"/>
              <w:adjustRightInd w:val="0"/>
              <w:jc w:val="center"/>
              <w:rPr>
                <w:b/>
                <w:bCs/>
                <w:color w:val="000000"/>
              </w:rPr>
            </w:pPr>
            <w:r>
              <w:rPr>
                <w:b/>
                <w:bCs/>
                <w:sz w:val="22"/>
                <w:szCs w:val="22"/>
              </w:rPr>
              <w:t>2 02 30000 10 0000 150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99,500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97,100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b/>
                <w:bCs/>
                <w:color w:val="000000"/>
              </w:rPr>
            </w:pPr>
            <w:r>
              <w:rPr>
                <w:b/>
                <w:bCs/>
                <w:color w:val="000000"/>
                <w:sz w:val="22"/>
                <w:szCs w:val="22"/>
              </w:rPr>
              <w:t>100,400</w:t>
            </w:r>
          </w:p>
        </w:tc>
      </w:tr>
      <w:tr w:rsidR="001926B0" w:rsidTr="001926B0">
        <w:trPr>
          <w:trHeight w:val="744"/>
          <w:jc w:val="center"/>
        </w:trPr>
        <w:tc>
          <w:tcPr>
            <w:tcW w:w="3844"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rPr>
                <w:color w:val="000000"/>
              </w:rPr>
            </w:pPr>
            <w:r>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autoSpaceDE w:val="0"/>
              <w:autoSpaceDN w:val="0"/>
              <w:adjustRightInd w:val="0"/>
              <w:jc w:val="center"/>
              <w:rPr>
                <w:color w:val="000000"/>
              </w:rPr>
            </w:pPr>
            <w:r>
              <w:rPr>
                <w:color w:val="000000"/>
                <w:sz w:val="22"/>
                <w:szCs w:val="22"/>
              </w:rPr>
              <w:t>2 02 35118 10 0000 150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color w:val="000000"/>
              </w:rPr>
            </w:pPr>
            <w:r>
              <w:rPr>
                <w:color w:val="000000"/>
                <w:sz w:val="22"/>
                <w:szCs w:val="22"/>
              </w:rPr>
              <w:t>99,500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color w:val="000000"/>
              </w:rPr>
            </w:pPr>
            <w:r>
              <w:rPr>
                <w:color w:val="000000"/>
                <w:sz w:val="22"/>
                <w:szCs w:val="22"/>
              </w:rPr>
              <w:t>97,100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color w:val="000000"/>
              </w:rPr>
            </w:pPr>
            <w:r>
              <w:rPr>
                <w:color w:val="000000"/>
                <w:sz w:val="22"/>
                <w:szCs w:val="22"/>
              </w:rPr>
              <w:t>100,400</w:t>
            </w:r>
          </w:p>
        </w:tc>
      </w:tr>
      <w:tr w:rsidR="001926B0" w:rsidTr="001926B0">
        <w:trPr>
          <w:trHeight w:val="308"/>
          <w:jc w:val="center"/>
        </w:trPr>
        <w:tc>
          <w:tcPr>
            <w:tcW w:w="3844" w:type="dxa"/>
            <w:tcBorders>
              <w:top w:val="single" w:sz="6" w:space="0" w:color="auto"/>
              <w:left w:val="single" w:sz="6" w:space="0" w:color="auto"/>
              <w:bottom w:val="single" w:sz="6" w:space="0" w:color="auto"/>
              <w:right w:val="single" w:sz="6" w:space="0" w:color="auto"/>
            </w:tcBorders>
          </w:tcPr>
          <w:p w:rsidR="001926B0" w:rsidRDefault="001926B0">
            <w:pPr>
              <w:widowControl w:val="0"/>
              <w:rPr>
                <w:b/>
                <w:bCs/>
                <w:sz w:val="22"/>
                <w:szCs w:val="22"/>
              </w:rPr>
            </w:pPr>
            <w:r>
              <w:rPr>
                <w:b/>
                <w:bCs/>
                <w:sz w:val="22"/>
                <w:szCs w:val="22"/>
              </w:rPr>
              <w:t>Иные межбюджетные трансферты</w:t>
            </w:r>
          </w:p>
          <w:p w:rsidR="001926B0" w:rsidRDefault="001926B0">
            <w:pPr>
              <w:widowControl w:val="0"/>
              <w:rPr>
                <w:b/>
                <w:bCs/>
                <w:color w:val="000000"/>
              </w:rPr>
            </w:pP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jc w:val="center"/>
              <w:rPr>
                <w:b/>
                <w:bCs/>
                <w:color w:val="000000"/>
              </w:rPr>
            </w:pPr>
            <w:r>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rPr>
                <w:b/>
                <w:bCs/>
              </w:rPr>
            </w:pPr>
            <w:r>
              <w:rPr>
                <w:b/>
                <w:bCs/>
                <w:sz w:val="22"/>
                <w:szCs w:val="22"/>
              </w:rPr>
              <w:t>329,400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rPr>
                <w:b/>
                <w:bCs/>
              </w:rPr>
            </w:pPr>
            <w:r>
              <w:rPr>
                <w:b/>
                <w:bCs/>
                <w:sz w:val="22"/>
                <w:szCs w:val="22"/>
              </w:rPr>
              <w:t>29,400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rPr>
                <w:b/>
                <w:bCs/>
              </w:rPr>
            </w:pPr>
            <w:r>
              <w:rPr>
                <w:b/>
                <w:bCs/>
                <w:sz w:val="22"/>
                <w:szCs w:val="22"/>
              </w:rPr>
              <w:t>29,400</w:t>
            </w:r>
          </w:p>
        </w:tc>
      </w:tr>
      <w:tr w:rsidR="001926B0" w:rsidTr="001926B0">
        <w:trPr>
          <w:trHeight w:val="308"/>
          <w:jc w:val="center"/>
        </w:trPr>
        <w:tc>
          <w:tcPr>
            <w:tcW w:w="3844" w:type="dxa"/>
            <w:tcBorders>
              <w:top w:val="single" w:sz="6" w:space="0" w:color="auto"/>
              <w:left w:val="single" w:sz="6" w:space="0" w:color="auto"/>
              <w:bottom w:val="single" w:sz="6" w:space="0" w:color="auto"/>
              <w:right w:val="single" w:sz="6" w:space="0" w:color="auto"/>
            </w:tcBorders>
          </w:tcPr>
          <w:p w:rsidR="001926B0" w:rsidRDefault="001926B0">
            <w:pPr>
              <w:widowControl w:val="0"/>
              <w:autoSpaceDE w:val="0"/>
              <w:autoSpaceDN w:val="0"/>
              <w:adjustRightInd w:val="0"/>
              <w:rPr>
                <w:b/>
                <w:color w:val="000000"/>
              </w:rPr>
            </w:pPr>
            <w:r>
              <w:rPr>
                <w:b/>
                <w:color w:val="000000"/>
              </w:rPr>
              <w:t>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w:t>
            </w:r>
          </w:p>
          <w:p w:rsidR="001926B0" w:rsidRDefault="001926B0">
            <w:pPr>
              <w:widowControl w:val="0"/>
              <w:autoSpaceDE w:val="0"/>
              <w:autoSpaceDN w:val="0"/>
              <w:adjustRightInd w:val="0"/>
              <w:rPr>
                <w:b/>
                <w:color w:val="000000"/>
              </w:rPr>
            </w:pPr>
          </w:p>
          <w:p w:rsidR="001926B0" w:rsidRDefault="001926B0">
            <w:pPr>
              <w:widowControl w:val="0"/>
              <w:autoSpaceDE w:val="0"/>
              <w:autoSpaceDN w:val="0"/>
              <w:adjustRightInd w:val="0"/>
              <w:rPr>
                <w:b/>
                <w:color w:val="000000"/>
                <w:sz w:val="22"/>
                <w:szCs w:val="22"/>
              </w:rPr>
            </w:pP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autoSpaceDE w:val="0"/>
              <w:autoSpaceDN w:val="0"/>
              <w:adjustRightInd w:val="0"/>
              <w:jc w:val="center"/>
              <w:rPr>
                <w:b/>
                <w:color w:val="000000"/>
                <w:sz w:val="22"/>
                <w:szCs w:val="22"/>
              </w:rPr>
            </w:pPr>
            <w:r>
              <w:rPr>
                <w:b/>
                <w:color w:val="000000"/>
                <w:sz w:val="22"/>
                <w:szCs w:val="22"/>
              </w:rPr>
              <w:t>2 02 40014 10 9406 150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autoSpaceDE w:val="0"/>
              <w:autoSpaceDN w:val="0"/>
              <w:adjustRightInd w:val="0"/>
              <w:jc w:val="center"/>
              <w:rPr>
                <w:b/>
                <w:color w:val="000000"/>
                <w:sz w:val="22"/>
                <w:szCs w:val="22"/>
              </w:rPr>
            </w:pPr>
            <w:r>
              <w:rPr>
                <w:b/>
                <w:color w:val="000000"/>
                <w:sz w:val="22"/>
                <w:szCs w:val="22"/>
              </w:rPr>
              <w:t>200,000</w:t>
            </w:r>
          </w:p>
        </w:tc>
        <w:tc>
          <w:tcPr>
            <w:tcW w:w="1275" w:type="dxa"/>
            <w:tcBorders>
              <w:top w:val="single" w:sz="6" w:space="0" w:color="auto"/>
              <w:left w:val="single" w:sz="6" w:space="0" w:color="auto"/>
              <w:bottom w:val="single" w:sz="6" w:space="0" w:color="auto"/>
              <w:right w:val="single" w:sz="6" w:space="0" w:color="auto"/>
            </w:tcBorders>
          </w:tcPr>
          <w:p w:rsidR="001926B0" w:rsidRDefault="001926B0">
            <w:pPr>
              <w:widowControl w:val="0"/>
              <w:jc w:val="center"/>
              <w:rPr>
                <w:b/>
                <w:bCs/>
                <w:sz w:val="22"/>
                <w:szCs w:val="22"/>
              </w:rPr>
            </w:pPr>
          </w:p>
        </w:tc>
        <w:tc>
          <w:tcPr>
            <w:tcW w:w="1275" w:type="dxa"/>
            <w:tcBorders>
              <w:top w:val="single" w:sz="6" w:space="0" w:color="auto"/>
              <w:left w:val="single" w:sz="6" w:space="0" w:color="auto"/>
              <w:bottom w:val="single" w:sz="6" w:space="0" w:color="auto"/>
              <w:right w:val="single" w:sz="6" w:space="0" w:color="auto"/>
            </w:tcBorders>
          </w:tcPr>
          <w:p w:rsidR="001926B0" w:rsidRDefault="001926B0">
            <w:pPr>
              <w:widowControl w:val="0"/>
              <w:jc w:val="center"/>
              <w:rPr>
                <w:b/>
                <w:bCs/>
                <w:sz w:val="22"/>
                <w:szCs w:val="22"/>
              </w:rPr>
            </w:pPr>
          </w:p>
        </w:tc>
      </w:tr>
      <w:tr w:rsidR="001926B0" w:rsidTr="001926B0">
        <w:trPr>
          <w:trHeight w:val="556"/>
          <w:jc w:val="center"/>
        </w:trPr>
        <w:tc>
          <w:tcPr>
            <w:tcW w:w="3844" w:type="dxa"/>
            <w:tcBorders>
              <w:top w:val="single" w:sz="6" w:space="0" w:color="auto"/>
              <w:left w:val="single" w:sz="6" w:space="0" w:color="auto"/>
              <w:bottom w:val="single" w:sz="6" w:space="0" w:color="auto"/>
              <w:right w:val="single" w:sz="6" w:space="0" w:color="auto"/>
            </w:tcBorders>
          </w:tcPr>
          <w:p w:rsidR="001926B0" w:rsidRDefault="001926B0">
            <w:pPr>
              <w:widowControl w:val="0"/>
              <w:rPr>
                <w:b/>
                <w:bCs/>
                <w:sz w:val="22"/>
                <w:szCs w:val="22"/>
              </w:rPr>
            </w:pPr>
            <w:r>
              <w:rPr>
                <w:b/>
                <w:bCs/>
                <w:sz w:val="22"/>
                <w:szCs w:val="22"/>
              </w:rPr>
              <w:lastRenderedPageBreak/>
              <w:t>Прочие межбюджетные трансферты, передаваемые бюджетам сельских поселений</w:t>
            </w:r>
          </w:p>
          <w:p w:rsidR="001926B0" w:rsidRDefault="001926B0">
            <w:pPr>
              <w:widowControl w:val="0"/>
              <w:rPr>
                <w:color w:val="000000"/>
              </w:rPr>
            </w:pP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widowControl w:val="0"/>
              <w:jc w:val="center"/>
              <w:rPr>
                <w:b/>
                <w:bCs/>
                <w:color w:val="000000"/>
              </w:rPr>
            </w:pPr>
            <w:r>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rPr>
                <w:b/>
                <w:bCs/>
              </w:rPr>
            </w:pPr>
            <w:r>
              <w:rPr>
                <w:b/>
                <w:bCs/>
                <w:sz w:val="22"/>
                <w:szCs w:val="22"/>
              </w:rPr>
              <w:t>137,900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rPr>
                <w:b/>
                <w:bCs/>
              </w:rPr>
            </w:pPr>
            <w:r>
              <w:rPr>
                <w:b/>
                <w:bCs/>
                <w:sz w:val="22"/>
                <w:szCs w:val="22"/>
              </w:rPr>
              <w:t>29,400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rPr>
                <w:b/>
                <w:bCs/>
              </w:rPr>
            </w:pPr>
            <w:r>
              <w:rPr>
                <w:b/>
                <w:bCs/>
                <w:sz w:val="22"/>
                <w:szCs w:val="22"/>
              </w:rPr>
              <w:t>29,400</w:t>
            </w:r>
          </w:p>
        </w:tc>
      </w:tr>
      <w:tr w:rsidR="001926B0" w:rsidTr="001926B0">
        <w:trPr>
          <w:trHeight w:val="415"/>
          <w:jc w:val="center"/>
        </w:trPr>
        <w:tc>
          <w:tcPr>
            <w:tcW w:w="3844"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rPr>
                <w:color w:val="000000"/>
              </w:rPr>
            </w:pPr>
            <w:r>
              <w:rPr>
                <w:sz w:val="22"/>
                <w:szCs w:val="22"/>
              </w:rPr>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2" w:type="dxa"/>
            <w:tcBorders>
              <w:top w:val="single" w:sz="6" w:space="0" w:color="auto"/>
              <w:left w:val="single" w:sz="6" w:space="0" w:color="auto"/>
              <w:bottom w:val="single" w:sz="6" w:space="0" w:color="auto"/>
              <w:right w:val="single" w:sz="4" w:space="0" w:color="auto"/>
            </w:tcBorders>
          </w:tcPr>
          <w:p w:rsidR="001926B0" w:rsidRDefault="001926B0">
            <w:pPr>
              <w:jc w:val="center"/>
            </w:pPr>
            <w:r>
              <w:rPr>
                <w:sz w:val="22"/>
                <w:szCs w:val="22"/>
              </w:rPr>
              <w:t>2 02 49999 10 9247 150</w:t>
            </w:r>
          </w:p>
          <w:p w:rsidR="001926B0" w:rsidRDefault="001926B0">
            <w:pPr>
              <w:widowControl w:val="0"/>
              <w:jc w:val="center"/>
              <w:rPr>
                <w:color w:val="000000"/>
              </w:rPr>
            </w:pP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pPr>
            <w:r>
              <w:rPr>
                <w:sz w:val="22"/>
                <w:szCs w:val="22"/>
              </w:rPr>
              <w:t>37,900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pPr>
            <w:r>
              <w:rPr>
                <w:sz w:val="22"/>
                <w:szCs w:val="22"/>
              </w:rPr>
              <w:t>29,400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pPr>
            <w:r>
              <w:rPr>
                <w:sz w:val="22"/>
                <w:szCs w:val="22"/>
              </w:rPr>
              <w:t>29,400</w:t>
            </w:r>
          </w:p>
        </w:tc>
      </w:tr>
      <w:tr w:rsidR="001926B0" w:rsidTr="001926B0">
        <w:trPr>
          <w:trHeight w:val="415"/>
          <w:jc w:val="center"/>
        </w:trPr>
        <w:tc>
          <w:tcPr>
            <w:tcW w:w="3844"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rPr>
                <w:b/>
                <w:sz w:val="22"/>
                <w:szCs w:val="22"/>
              </w:rPr>
            </w:pPr>
            <w:r>
              <w:rPr>
                <w:sz w:val="22"/>
                <w:szCs w:val="22"/>
              </w:rPr>
              <w:t>Прочие межбюджетные трансферты бюджетам сельских поселений на поддержку мер по обеспечению сбалансированности  бюджетов</w:t>
            </w:r>
          </w:p>
        </w:tc>
        <w:tc>
          <w:tcPr>
            <w:tcW w:w="2552" w:type="dxa"/>
            <w:tcBorders>
              <w:top w:val="single" w:sz="6" w:space="0" w:color="auto"/>
              <w:left w:val="single" w:sz="6" w:space="0" w:color="auto"/>
              <w:bottom w:val="single" w:sz="6" w:space="0" w:color="auto"/>
              <w:right w:val="single" w:sz="4" w:space="0" w:color="auto"/>
            </w:tcBorders>
            <w:hideMark/>
          </w:tcPr>
          <w:p w:rsidR="001926B0" w:rsidRDefault="001926B0">
            <w:pPr>
              <w:jc w:val="center"/>
              <w:rPr>
                <w:sz w:val="22"/>
                <w:szCs w:val="22"/>
              </w:rPr>
            </w:pPr>
            <w:r>
              <w:rPr>
                <w:sz w:val="22"/>
                <w:szCs w:val="22"/>
              </w:rPr>
              <w:t>2 02 49999 10 9403 150</w:t>
            </w:r>
          </w:p>
        </w:tc>
        <w:tc>
          <w:tcPr>
            <w:tcW w:w="1275" w:type="dxa"/>
            <w:tcBorders>
              <w:top w:val="single" w:sz="6" w:space="0" w:color="auto"/>
              <w:left w:val="single" w:sz="6" w:space="0" w:color="auto"/>
              <w:bottom w:val="single" w:sz="6" w:space="0" w:color="auto"/>
              <w:right w:val="single" w:sz="6" w:space="0" w:color="auto"/>
            </w:tcBorders>
            <w:hideMark/>
          </w:tcPr>
          <w:p w:rsidR="001926B0" w:rsidRDefault="001926B0">
            <w:pPr>
              <w:widowControl w:val="0"/>
              <w:jc w:val="center"/>
              <w:rPr>
                <w:sz w:val="22"/>
                <w:szCs w:val="22"/>
              </w:rPr>
            </w:pPr>
            <w:r>
              <w:rPr>
                <w:sz w:val="22"/>
                <w:szCs w:val="22"/>
              </w:rPr>
              <w:t>100,000</w:t>
            </w:r>
          </w:p>
        </w:tc>
        <w:tc>
          <w:tcPr>
            <w:tcW w:w="1275" w:type="dxa"/>
            <w:tcBorders>
              <w:top w:val="single" w:sz="6" w:space="0" w:color="auto"/>
              <w:left w:val="single" w:sz="6" w:space="0" w:color="auto"/>
              <w:bottom w:val="single" w:sz="6" w:space="0" w:color="auto"/>
              <w:right w:val="single" w:sz="6" w:space="0" w:color="auto"/>
            </w:tcBorders>
          </w:tcPr>
          <w:p w:rsidR="001926B0" w:rsidRDefault="001926B0">
            <w:pPr>
              <w:widowControl w:val="0"/>
              <w:jc w:val="center"/>
              <w:rPr>
                <w:sz w:val="22"/>
                <w:szCs w:val="22"/>
              </w:rPr>
            </w:pPr>
          </w:p>
        </w:tc>
        <w:tc>
          <w:tcPr>
            <w:tcW w:w="1275" w:type="dxa"/>
            <w:tcBorders>
              <w:top w:val="single" w:sz="6" w:space="0" w:color="auto"/>
              <w:left w:val="single" w:sz="6" w:space="0" w:color="auto"/>
              <w:bottom w:val="single" w:sz="6" w:space="0" w:color="auto"/>
              <w:right w:val="single" w:sz="6" w:space="0" w:color="auto"/>
            </w:tcBorders>
          </w:tcPr>
          <w:p w:rsidR="001926B0" w:rsidRDefault="001926B0">
            <w:pPr>
              <w:widowControl w:val="0"/>
              <w:jc w:val="center"/>
              <w:rPr>
                <w:sz w:val="22"/>
                <w:szCs w:val="22"/>
              </w:rPr>
            </w:pPr>
          </w:p>
        </w:tc>
      </w:tr>
    </w:tbl>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ind w:left="360"/>
        <w:jc w:val="right"/>
        <w:rPr>
          <w:sz w:val="20"/>
          <w:szCs w:val="20"/>
        </w:rPr>
      </w:pPr>
      <w:r>
        <w:rPr>
          <w:sz w:val="20"/>
          <w:szCs w:val="20"/>
        </w:rPr>
        <w:lastRenderedPageBreak/>
        <w:t>Приложение 4</w:t>
      </w:r>
    </w:p>
    <w:p w:rsidR="001926B0" w:rsidRDefault="001926B0" w:rsidP="001926B0">
      <w:pPr>
        <w:ind w:left="360"/>
        <w:jc w:val="right"/>
        <w:rPr>
          <w:sz w:val="20"/>
          <w:szCs w:val="20"/>
        </w:rPr>
      </w:pPr>
      <w:r>
        <w:rPr>
          <w:sz w:val="20"/>
          <w:szCs w:val="20"/>
        </w:rPr>
        <w:t>УТВЕРЖДЕНО</w:t>
      </w:r>
    </w:p>
    <w:p w:rsidR="001926B0" w:rsidRDefault="001926B0" w:rsidP="001926B0">
      <w:pPr>
        <w:ind w:left="360"/>
        <w:jc w:val="right"/>
        <w:rPr>
          <w:sz w:val="20"/>
          <w:szCs w:val="20"/>
        </w:rPr>
      </w:pPr>
      <w:r>
        <w:rPr>
          <w:sz w:val="20"/>
          <w:szCs w:val="20"/>
        </w:rPr>
        <w:t>решением Комитета местного самоуправления</w:t>
      </w:r>
    </w:p>
    <w:p w:rsidR="001926B0" w:rsidRDefault="001926B0" w:rsidP="001926B0">
      <w:pPr>
        <w:ind w:left="360"/>
        <w:jc w:val="right"/>
        <w:rPr>
          <w:sz w:val="20"/>
          <w:szCs w:val="20"/>
        </w:rPr>
      </w:pPr>
      <w:r>
        <w:rPr>
          <w:sz w:val="20"/>
          <w:szCs w:val="20"/>
        </w:rPr>
        <w:t>Елизаветинского</w:t>
      </w:r>
      <w:r>
        <w:rPr>
          <w:b/>
          <w:bCs/>
          <w:sz w:val="20"/>
          <w:szCs w:val="20"/>
        </w:rPr>
        <w:t xml:space="preserve"> </w:t>
      </w:r>
      <w:r>
        <w:rPr>
          <w:sz w:val="20"/>
          <w:szCs w:val="20"/>
        </w:rPr>
        <w:t>сельсовета Мокшанского района</w:t>
      </w:r>
    </w:p>
    <w:p w:rsidR="001926B0" w:rsidRDefault="001926B0" w:rsidP="001926B0">
      <w:pPr>
        <w:tabs>
          <w:tab w:val="left" w:pos="2440"/>
        </w:tabs>
        <w:ind w:left="360"/>
        <w:jc w:val="right"/>
        <w:rPr>
          <w:sz w:val="20"/>
          <w:szCs w:val="20"/>
        </w:rPr>
      </w:pPr>
      <w:r>
        <w:rPr>
          <w:sz w:val="20"/>
          <w:szCs w:val="20"/>
        </w:rPr>
        <w:t xml:space="preserve">Пензенской области  </w:t>
      </w:r>
    </w:p>
    <w:p w:rsidR="001926B0" w:rsidRDefault="001926B0" w:rsidP="001926B0">
      <w:pPr>
        <w:tabs>
          <w:tab w:val="left" w:pos="2440"/>
        </w:tabs>
        <w:ind w:left="360"/>
        <w:jc w:val="right"/>
        <w:rPr>
          <w:color w:val="FF0000"/>
          <w:sz w:val="22"/>
          <w:szCs w:val="22"/>
        </w:rPr>
      </w:pPr>
      <w:r>
        <w:rPr>
          <w:sz w:val="20"/>
          <w:szCs w:val="20"/>
        </w:rPr>
        <w:t>от 29.08.2022  № 221-82/7</w:t>
      </w: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widowControl w:val="0"/>
        <w:tabs>
          <w:tab w:val="left" w:pos="708"/>
        </w:tabs>
        <w:spacing w:after="120"/>
        <w:jc w:val="center"/>
        <w:rPr>
          <w:b/>
          <w:bCs/>
        </w:rPr>
      </w:pPr>
      <w:r>
        <w:rPr>
          <w:b/>
          <w:bCs/>
        </w:rPr>
        <w:t>Распределение бюджетных ассигнований бюджета Елизаветинского сельсовета Мокшанского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2022 год, на плановый период 2023 и 2024 годов</w:t>
      </w:r>
    </w:p>
    <w:p w:rsidR="001926B0" w:rsidRDefault="001926B0" w:rsidP="001926B0">
      <w:pPr>
        <w:widowControl w:val="0"/>
        <w:tabs>
          <w:tab w:val="left" w:pos="708"/>
        </w:tabs>
        <w:spacing w:after="120"/>
        <w:rPr>
          <w:b/>
          <w:bCs/>
          <w:sz w:val="20"/>
          <w:szCs w:val="20"/>
        </w:rPr>
      </w:pPr>
    </w:p>
    <w:tbl>
      <w:tblPr>
        <w:tblW w:w="11340" w:type="dxa"/>
        <w:tblInd w:w="-601" w:type="dxa"/>
        <w:tblLayout w:type="fixed"/>
        <w:tblLook w:val="00A0"/>
      </w:tblPr>
      <w:tblGrid>
        <w:gridCol w:w="424"/>
        <w:gridCol w:w="3542"/>
        <w:gridCol w:w="425"/>
        <w:gridCol w:w="440"/>
        <w:gridCol w:w="465"/>
        <w:gridCol w:w="446"/>
        <w:gridCol w:w="474"/>
        <w:gridCol w:w="716"/>
        <w:gridCol w:w="801"/>
        <w:gridCol w:w="1195"/>
        <w:gridCol w:w="1275"/>
        <w:gridCol w:w="1137"/>
      </w:tblGrid>
      <w:tr w:rsidR="001926B0" w:rsidTr="001926B0">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hideMark/>
          </w:tcPr>
          <w:p w:rsidR="001926B0" w:rsidRDefault="001926B0">
            <w:pPr>
              <w:widowControl w:val="0"/>
              <w:jc w:val="center"/>
              <w:rPr>
                <w:b/>
                <w:bCs/>
                <w:sz w:val="16"/>
                <w:szCs w:val="16"/>
              </w:rPr>
            </w:pPr>
            <w:r>
              <w:rPr>
                <w:sz w:val="22"/>
                <w:szCs w:val="22"/>
              </w:rPr>
              <w:t xml:space="preserve"> </w:t>
            </w:r>
            <w:r>
              <w:rPr>
                <w:b/>
                <w:bCs/>
                <w:sz w:val="16"/>
                <w:szCs w:val="16"/>
              </w:rPr>
              <w:t>№ п/п</w:t>
            </w:r>
          </w:p>
        </w:tc>
        <w:tc>
          <w:tcPr>
            <w:tcW w:w="3545" w:type="dxa"/>
            <w:vMerge w:val="restart"/>
            <w:tcBorders>
              <w:top w:val="single" w:sz="4" w:space="0" w:color="auto"/>
              <w:left w:val="single" w:sz="4" w:space="0" w:color="auto"/>
              <w:bottom w:val="single" w:sz="4" w:space="0" w:color="000000"/>
              <w:right w:val="single" w:sz="4" w:space="0" w:color="auto"/>
            </w:tcBorders>
            <w:vAlign w:val="center"/>
            <w:hideMark/>
          </w:tcPr>
          <w:p w:rsidR="001926B0" w:rsidRDefault="001926B0">
            <w:pPr>
              <w:widowControl w:val="0"/>
              <w:jc w:val="center"/>
              <w:rPr>
                <w:b/>
                <w:bCs/>
                <w:sz w:val="16"/>
                <w:szCs w:val="16"/>
              </w:rPr>
            </w:pPr>
            <w:r>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1926B0" w:rsidRDefault="001926B0">
            <w:pPr>
              <w:widowControl w:val="0"/>
              <w:jc w:val="center"/>
              <w:rPr>
                <w:b/>
                <w:bCs/>
                <w:sz w:val="16"/>
                <w:szCs w:val="16"/>
              </w:rPr>
            </w:pPr>
            <w:r>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center"/>
              <w:rPr>
                <w:sz w:val="16"/>
                <w:szCs w:val="16"/>
              </w:rPr>
            </w:pPr>
            <w:r>
              <w:rPr>
                <w:sz w:val="16"/>
                <w:szCs w:val="16"/>
              </w:rPr>
              <w:t>Утверждено на 2022 год, тыс.руб.</w:t>
            </w:r>
          </w:p>
        </w:tc>
        <w:tc>
          <w:tcPr>
            <w:tcW w:w="1275"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center"/>
              <w:rPr>
                <w:sz w:val="16"/>
                <w:szCs w:val="16"/>
              </w:rPr>
            </w:pPr>
            <w:r>
              <w:rPr>
                <w:sz w:val="16"/>
                <w:szCs w:val="16"/>
              </w:rPr>
              <w:t>Утверждено на 2023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center"/>
              <w:rPr>
                <w:sz w:val="16"/>
                <w:szCs w:val="16"/>
              </w:rPr>
            </w:pPr>
            <w:r>
              <w:rPr>
                <w:sz w:val="16"/>
                <w:szCs w:val="16"/>
              </w:rPr>
              <w:t>Утверждено на 2024 год, тыс. руб.</w:t>
            </w:r>
          </w:p>
        </w:tc>
      </w:tr>
      <w:tr w:rsidR="001926B0" w:rsidTr="001926B0">
        <w:trPr>
          <w:trHeight w:val="25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center"/>
              <w:rPr>
                <w:b/>
                <w:bCs/>
                <w:sz w:val="16"/>
                <w:szCs w:val="16"/>
              </w:rPr>
            </w:pPr>
            <w:r>
              <w:rPr>
                <w:b/>
                <w:bCs/>
                <w:sz w:val="16"/>
                <w:szCs w:val="16"/>
              </w:rPr>
              <w:t>Рз</w:t>
            </w:r>
          </w:p>
        </w:tc>
        <w:tc>
          <w:tcPr>
            <w:tcW w:w="440"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center"/>
              <w:rPr>
                <w:b/>
                <w:bCs/>
                <w:sz w:val="16"/>
                <w:szCs w:val="16"/>
              </w:rPr>
            </w:pPr>
            <w:r>
              <w:rPr>
                <w:b/>
                <w:bCs/>
                <w:sz w:val="16"/>
                <w:szCs w:val="16"/>
              </w:rPr>
              <w:t>ПР</w:t>
            </w:r>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1926B0" w:rsidRDefault="001926B0">
            <w:pPr>
              <w:widowControl w:val="0"/>
              <w:jc w:val="center"/>
              <w:rPr>
                <w:b/>
                <w:bCs/>
                <w:sz w:val="16"/>
                <w:szCs w:val="16"/>
              </w:rPr>
            </w:pPr>
            <w:r>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1926B0" w:rsidRDefault="001926B0">
            <w:pPr>
              <w:widowControl w:val="0"/>
              <w:rPr>
                <w:b/>
                <w:bCs/>
                <w:sz w:val="16"/>
                <w:szCs w:val="16"/>
              </w:rPr>
            </w:pPr>
            <w:r>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r>
      <w:tr w:rsidR="001926B0" w:rsidTr="001926B0">
        <w:trPr>
          <w:trHeight w:val="67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3767"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1926B0" w:rsidRDefault="001926B0">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1926B0" w:rsidRDefault="001926B0">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1926B0" w:rsidRDefault="001926B0">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1926B0" w:rsidRDefault="001926B0">
            <w:pPr>
              <w:widowControl w:val="0"/>
              <w:jc w:val="center"/>
              <w:rPr>
                <w:b/>
                <w:bCs/>
                <w:sz w:val="16"/>
                <w:szCs w:val="16"/>
              </w:rPr>
            </w:pPr>
            <w:r>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1926B0" w:rsidRDefault="001926B0">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vAlign w:val="bottom"/>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vAlign w:val="bottom"/>
            <w:hideMark/>
          </w:tcPr>
          <w:p w:rsidR="001926B0" w:rsidRDefault="001926B0">
            <w:pPr>
              <w:widowControl w:val="0"/>
              <w:rPr>
                <w:b/>
                <w:bCs/>
                <w:sz w:val="18"/>
                <w:szCs w:val="18"/>
              </w:rPr>
            </w:pPr>
            <w:r>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1926B0" w:rsidRDefault="001926B0">
            <w:pPr>
              <w:widowControl w:val="0"/>
              <w:jc w:val="center"/>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vAlign w:val="bottom"/>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vAlign w:val="bottom"/>
            <w:hideMark/>
          </w:tcPr>
          <w:p w:rsidR="001926B0" w:rsidRDefault="001926B0">
            <w:pPr>
              <w:widowControl w:val="0"/>
              <w:jc w:val="right"/>
              <w:rPr>
                <w:b/>
                <w:bCs/>
                <w:sz w:val="18"/>
                <w:szCs w:val="18"/>
              </w:rPr>
            </w:pPr>
            <w:r>
              <w:rPr>
                <w:b/>
                <w:bCs/>
                <w:sz w:val="18"/>
                <w:szCs w:val="18"/>
              </w:rPr>
              <w:t>4848,666</w:t>
            </w:r>
          </w:p>
        </w:tc>
        <w:tc>
          <w:tcPr>
            <w:tcW w:w="1275" w:type="dxa"/>
            <w:tcBorders>
              <w:top w:val="nil"/>
              <w:left w:val="nil"/>
              <w:bottom w:val="single" w:sz="4" w:space="0" w:color="auto"/>
              <w:right w:val="single" w:sz="4" w:space="0" w:color="auto"/>
            </w:tcBorders>
            <w:vAlign w:val="bottom"/>
            <w:hideMark/>
          </w:tcPr>
          <w:p w:rsidR="001926B0" w:rsidRDefault="001926B0">
            <w:pPr>
              <w:widowControl w:val="0"/>
              <w:jc w:val="right"/>
              <w:rPr>
                <w:b/>
                <w:bCs/>
                <w:sz w:val="18"/>
                <w:szCs w:val="18"/>
              </w:rPr>
            </w:pPr>
            <w:r>
              <w:rPr>
                <w:b/>
                <w:bCs/>
                <w:sz w:val="18"/>
                <w:szCs w:val="18"/>
              </w:rPr>
              <w:t>2850,353</w:t>
            </w:r>
          </w:p>
        </w:tc>
        <w:tc>
          <w:tcPr>
            <w:tcW w:w="1137" w:type="dxa"/>
            <w:tcBorders>
              <w:top w:val="nil"/>
              <w:left w:val="nil"/>
              <w:bottom w:val="single" w:sz="4" w:space="0" w:color="auto"/>
              <w:right w:val="single" w:sz="4" w:space="0" w:color="auto"/>
            </w:tcBorders>
            <w:vAlign w:val="bottom"/>
            <w:hideMark/>
          </w:tcPr>
          <w:p w:rsidR="001926B0" w:rsidRDefault="001926B0">
            <w:pPr>
              <w:widowControl w:val="0"/>
              <w:jc w:val="right"/>
              <w:rPr>
                <w:b/>
                <w:bCs/>
                <w:sz w:val="18"/>
                <w:szCs w:val="18"/>
              </w:rPr>
            </w:pPr>
            <w:r>
              <w:rPr>
                <w:b/>
                <w:bCs/>
                <w:sz w:val="18"/>
                <w:szCs w:val="18"/>
              </w:rPr>
              <w:t>2799,838</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1875,772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2031,112</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jc w:val="right"/>
            </w:pPr>
            <w:r>
              <w:rPr>
                <w:sz w:val="18"/>
                <w:szCs w:val="18"/>
              </w:rPr>
              <w:t>1874,172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2031,112</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jc w:val="right"/>
            </w:pPr>
            <w:r>
              <w:rPr>
                <w:sz w:val="18"/>
                <w:szCs w:val="18"/>
              </w:rPr>
              <w:t>1874,172</w:t>
            </w:r>
          </w:p>
        </w:tc>
        <w:tc>
          <w:tcPr>
            <w:tcW w:w="1275" w:type="dxa"/>
            <w:tcBorders>
              <w:top w:val="nil"/>
              <w:left w:val="nil"/>
              <w:bottom w:val="single" w:sz="4" w:space="0" w:color="auto"/>
              <w:right w:val="single" w:sz="4" w:space="0" w:color="auto"/>
            </w:tcBorders>
            <w:hideMark/>
          </w:tcPr>
          <w:p w:rsidR="001926B0" w:rsidRDefault="001926B0">
            <w:pPr>
              <w:jc w:val="right"/>
            </w:pPr>
            <w:r>
              <w:rPr>
                <w:bCs/>
                <w:sz w:val="18"/>
                <w:szCs w:val="18"/>
              </w:rPr>
              <w:t>2031,112</w:t>
            </w:r>
          </w:p>
        </w:tc>
        <w:tc>
          <w:tcPr>
            <w:tcW w:w="1137" w:type="dxa"/>
            <w:tcBorders>
              <w:top w:val="nil"/>
              <w:left w:val="nil"/>
              <w:bottom w:val="single" w:sz="4" w:space="0" w:color="auto"/>
              <w:right w:val="single" w:sz="4" w:space="0" w:color="auto"/>
            </w:tcBorders>
            <w:hideMark/>
          </w:tcPr>
          <w:p w:rsidR="001926B0" w:rsidRDefault="001926B0">
            <w:pPr>
              <w:jc w:val="right"/>
            </w:pPr>
            <w:r>
              <w:rPr>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jc w:val="right"/>
            </w:pPr>
            <w:r>
              <w:rPr>
                <w:sz w:val="18"/>
                <w:szCs w:val="18"/>
              </w:rPr>
              <w:t>1874,172</w:t>
            </w:r>
          </w:p>
        </w:tc>
        <w:tc>
          <w:tcPr>
            <w:tcW w:w="1275" w:type="dxa"/>
            <w:tcBorders>
              <w:top w:val="nil"/>
              <w:left w:val="nil"/>
              <w:bottom w:val="single" w:sz="4" w:space="0" w:color="auto"/>
              <w:right w:val="single" w:sz="4" w:space="0" w:color="auto"/>
            </w:tcBorders>
            <w:hideMark/>
          </w:tcPr>
          <w:p w:rsidR="001926B0" w:rsidRDefault="001926B0">
            <w:pPr>
              <w:jc w:val="right"/>
            </w:pPr>
            <w:r>
              <w:rPr>
                <w:bCs/>
                <w:sz w:val="18"/>
                <w:szCs w:val="18"/>
              </w:rPr>
              <w:t>2031,112</w:t>
            </w:r>
          </w:p>
        </w:tc>
        <w:tc>
          <w:tcPr>
            <w:tcW w:w="1137" w:type="dxa"/>
            <w:tcBorders>
              <w:top w:val="nil"/>
              <w:left w:val="nil"/>
              <w:bottom w:val="single" w:sz="4" w:space="0" w:color="auto"/>
              <w:right w:val="single" w:sz="4" w:space="0" w:color="auto"/>
            </w:tcBorders>
            <w:hideMark/>
          </w:tcPr>
          <w:p w:rsidR="001926B0" w:rsidRDefault="001926B0">
            <w:pPr>
              <w:jc w:val="right"/>
            </w:pPr>
            <w:r>
              <w:rPr>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1874,172</w:t>
            </w:r>
          </w:p>
        </w:tc>
        <w:tc>
          <w:tcPr>
            <w:tcW w:w="1275" w:type="dxa"/>
            <w:tcBorders>
              <w:top w:val="nil"/>
              <w:left w:val="nil"/>
              <w:bottom w:val="single" w:sz="4" w:space="0" w:color="auto"/>
              <w:right w:val="single" w:sz="4" w:space="0" w:color="auto"/>
            </w:tcBorders>
            <w:hideMark/>
          </w:tcPr>
          <w:p w:rsidR="001926B0" w:rsidRDefault="001926B0">
            <w:pPr>
              <w:jc w:val="right"/>
            </w:pPr>
            <w:r>
              <w:rPr>
                <w:bCs/>
                <w:sz w:val="18"/>
                <w:szCs w:val="18"/>
              </w:rPr>
              <w:t>2031,112</w:t>
            </w:r>
          </w:p>
        </w:tc>
        <w:tc>
          <w:tcPr>
            <w:tcW w:w="1137" w:type="dxa"/>
            <w:tcBorders>
              <w:top w:val="nil"/>
              <w:left w:val="nil"/>
              <w:bottom w:val="single" w:sz="4" w:space="0" w:color="auto"/>
              <w:right w:val="single" w:sz="4" w:space="0" w:color="auto"/>
            </w:tcBorders>
            <w:hideMark/>
          </w:tcPr>
          <w:p w:rsidR="001926B0" w:rsidRDefault="001926B0">
            <w:pPr>
              <w:jc w:val="right"/>
            </w:pPr>
            <w:r>
              <w:rPr>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863,984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872,607</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907,589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863,984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872,607</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907,589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863,984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872,607</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907,589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781,282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789,105</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820,701</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781,282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789,105</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820,701</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120</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781,282</w:t>
            </w:r>
          </w:p>
        </w:tc>
        <w:tc>
          <w:tcPr>
            <w:tcW w:w="1275"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789,105</w:t>
            </w:r>
          </w:p>
        </w:tc>
        <w:tc>
          <w:tcPr>
            <w:tcW w:w="1137"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820,701</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191,006</w:t>
            </w:r>
          </w:p>
        </w:tc>
        <w:tc>
          <w:tcPr>
            <w:tcW w:w="1275"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286,000</w:t>
            </w:r>
          </w:p>
        </w:tc>
        <w:tc>
          <w:tcPr>
            <w:tcW w:w="1137"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187,000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144,116</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286,000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187,000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144,116</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286,000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187,000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46,890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54,000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54,000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lastRenderedPageBreak/>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850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46,890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54,000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54,000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highlight w:val="yellow"/>
              </w:rPr>
            </w:pPr>
            <w:r>
              <w:rPr>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37,900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37,900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37,900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1,600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1,000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1,000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1,000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rPr>
                <w:sz w:val="18"/>
                <w:szCs w:val="18"/>
              </w:rPr>
            </w:pPr>
            <w:r>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96930</w:t>
            </w:r>
          </w:p>
        </w:tc>
        <w:tc>
          <w:tcPr>
            <w:tcW w:w="801" w:type="dxa"/>
            <w:tcBorders>
              <w:top w:val="nil"/>
              <w:left w:val="nil"/>
              <w:bottom w:val="single" w:sz="4" w:space="0" w:color="auto"/>
              <w:right w:val="single" w:sz="4" w:space="0" w:color="auto"/>
            </w:tcBorders>
            <w:noWrap/>
          </w:tcPr>
          <w:p w:rsidR="001926B0" w:rsidRDefault="001926B0">
            <w:pPr>
              <w:jc w:val="center"/>
              <w:rPr>
                <w:sz w:val="18"/>
                <w:szCs w:val="18"/>
              </w:rPr>
            </w:pPr>
          </w:p>
        </w:tc>
        <w:tc>
          <w:tcPr>
            <w:tcW w:w="1195" w:type="dxa"/>
            <w:tcBorders>
              <w:top w:val="nil"/>
              <w:left w:val="nil"/>
              <w:bottom w:val="single" w:sz="4" w:space="0" w:color="auto"/>
              <w:right w:val="single" w:sz="4" w:space="0" w:color="auto"/>
            </w:tcBorders>
            <w:noWrap/>
            <w:hideMark/>
          </w:tcPr>
          <w:p w:rsidR="001926B0" w:rsidRDefault="001926B0">
            <w:pPr>
              <w:jc w:val="right"/>
              <w:rPr>
                <w:sz w:val="18"/>
                <w:szCs w:val="18"/>
              </w:rPr>
            </w:pPr>
            <w:r>
              <w:rPr>
                <w:sz w:val="18"/>
                <w:szCs w:val="18"/>
              </w:rPr>
              <w:t>0,600</w:t>
            </w:r>
          </w:p>
        </w:tc>
        <w:tc>
          <w:tcPr>
            <w:tcW w:w="1275"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137"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96930</w:t>
            </w:r>
          </w:p>
        </w:tc>
        <w:tc>
          <w:tcPr>
            <w:tcW w:w="801"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500</w:t>
            </w:r>
          </w:p>
        </w:tc>
        <w:tc>
          <w:tcPr>
            <w:tcW w:w="1195" w:type="dxa"/>
            <w:tcBorders>
              <w:top w:val="nil"/>
              <w:left w:val="nil"/>
              <w:bottom w:val="single" w:sz="4" w:space="0" w:color="auto"/>
              <w:right w:val="single" w:sz="4" w:space="0" w:color="auto"/>
            </w:tcBorders>
            <w:noWrap/>
            <w:hideMark/>
          </w:tcPr>
          <w:p w:rsidR="001926B0" w:rsidRDefault="001926B0">
            <w:pPr>
              <w:jc w:val="right"/>
              <w:rPr>
                <w:sz w:val="18"/>
                <w:szCs w:val="18"/>
              </w:rPr>
            </w:pPr>
            <w:r>
              <w:rPr>
                <w:sz w:val="18"/>
                <w:szCs w:val="18"/>
              </w:rPr>
              <w:t>0,600</w:t>
            </w:r>
          </w:p>
        </w:tc>
        <w:tc>
          <w:tcPr>
            <w:tcW w:w="1275"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137"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rPr>
                <w:sz w:val="20"/>
                <w:szCs w:val="20"/>
              </w:rPr>
            </w:pPr>
            <w:r>
              <w:rPr>
                <w:sz w:val="20"/>
                <w:szCs w:val="20"/>
              </w:rPr>
              <w:t>Иные межбюджетные трансферты</w:t>
            </w:r>
          </w:p>
        </w:tc>
        <w:tc>
          <w:tcPr>
            <w:tcW w:w="425"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96930</w:t>
            </w:r>
          </w:p>
        </w:tc>
        <w:tc>
          <w:tcPr>
            <w:tcW w:w="801"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hideMark/>
          </w:tcPr>
          <w:p w:rsidR="001926B0" w:rsidRDefault="001926B0">
            <w:pPr>
              <w:jc w:val="right"/>
              <w:rPr>
                <w:sz w:val="18"/>
                <w:szCs w:val="18"/>
              </w:rPr>
            </w:pPr>
            <w:r>
              <w:rPr>
                <w:sz w:val="18"/>
                <w:szCs w:val="18"/>
              </w:rPr>
              <w:t>0,600</w:t>
            </w:r>
          </w:p>
        </w:tc>
        <w:tc>
          <w:tcPr>
            <w:tcW w:w="1275"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137"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99,500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97,100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100,400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99,500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97,100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100,400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99,500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97,100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100,400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99,500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97,100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100,400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97,824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92,324</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92,324</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97,824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92,324</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92,324</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1,676</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4,776</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8,076</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1,676</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4,776</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8,076</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b/>
                <w:bCs/>
                <w:color w:val="000000"/>
                <w:sz w:val="20"/>
                <w:szCs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65"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801"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3,000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b/>
                <w:sz w:val="18"/>
                <w:szCs w:val="18"/>
              </w:rPr>
            </w:pPr>
            <w:r>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sz w:val="18"/>
                <w:szCs w:val="18"/>
              </w:rPr>
            </w:pPr>
            <w:r>
              <w:rPr>
                <w:b/>
                <w:sz w:val="18"/>
                <w:szCs w:val="18"/>
              </w:rPr>
              <w:t>10</w:t>
            </w:r>
          </w:p>
        </w:tc>
        <w:tc>
          <w:tcPr>
            <w:tcW w:w="465"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801"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3,000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 xml:space="preserve">Подпрограмма "Развитие дорожного и жилищно-коммунального хозяйства и обеспечение первичных мер пожарной безопасности в Елизаветинском </w:t>
            </w:r>
            <w:r>
              <w:rPr>
                <w:sz w:val="18"/>
                <w:szCs w:val="18"/>
              </w:rPr>
              <w:lastRenderedPageBreak/>
              <w:t>сельсовете"</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lastRenderedPageBreak/>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bCs/>
                <w:sz w:val="18"/>
                <w:szCs w:val="18"/>
              </w:rPr>
              <w:t>Основное мероприятие  «Обеспечение первичных мер пожарной безопасности»</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обеспечение деятельности (оказание услуг) пожарной охраны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05010</w:t>
            </w:r>
          </w:p>
        </w:tc>
        <w:tc>
          <w:tcPr>
            <w:tcW w:w="801"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autoSpaceDE w:val="0"/>
              <w:autoSpaceDN w:val="0"/>
              <w:adjustRightInd w:val="0"/>
              <w:rPr>
                <w:color w:val="000000"/>
                <w:sz w:val="18"/>
                <w:szCs w:val="18"/>
              </w:rPr>
            </w:pPr>
            <w:r>
              <w:rPr>
                <w:color w:val="000000"/>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05010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autoSpaceDE w:val="0"/>
              <w:autoSpaceDN w:val="0"/>
              <w:adjustRightInd w:val="0"/>
              <w:rPr>
                <w:color w:val="000000"/>
                <w:sz w:val="18"/>
                <w:szCs w:val="18"/>
              </w:rPr>
            </w:pPr>
            <w:r>
              <w:rPr>
                <w:color w:val="000000"/>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05010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553,000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327,000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339,000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xml:space="preserve">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353,000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327,000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339,000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353,000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1926B0" w:rsidRDefault="001926B0">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1926B0" w:rsidRDefault="001926B0">
            <w:pPr>
              <w:widowControl w:val="0"/>
              <w:rPr>
                <w:sz w:val="18"/>
                <w:szCs w:val="18"/>
              </w:rPr>
            </w:pP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353,000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353,000</w:t>
            </w:r>
          </w:p>
        </w:tc>
        <w:tc>
          <w:tcPr>
            <w:tcW w:w="1275"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137"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Ремонт и содержание внутрипоселенческих дорог</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42,000</w:t>
            </w:r>
          </w:p>
        </w:tc>
        <w:tc>
          <w:tcPr>
            <w:tcW w:w="1275"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42,000</w:t>
            </w:r>
          </w:p>
        </w:tc>
        <w:tc>
          <w:tcPr>
            <w:tcW w:w="1275"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42,000</w:t>
            </w:r>
          </w:p>
        </w:tc>
        <w:tc>
          <w:tcPr>
            <w:tcW w:w="1275"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Мероприятия по содержанию и ремонту внутрипоселенческих дорог за счет средств дорожного фонда</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311,000</w:t>
            </w:r>
          </w:p>
        </w:tc>
        <w:tc>
          <w:tcPr>
            <w:tcW w:w="1275"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137"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311,000</w:t>
            </w:r>
          </w:p>
        </w:tc>
        <w:tc>
          <w:tcPr>
            <w:tcW w:w="1275"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137"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311,000</w:t>
            </w:r>
          </w:p>
        </w:tc>
        <w:tc>
          <w:tcPr>
            <w:tcW w:w="1275"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137"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b/>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b/>
                <w:sz w:val="18"/>
                <w:szCs w:val="18"/>
              </w:rPr>
            </w:pPr>
            <w:r>
              <w:rPr>
                <w:b/>
                <w:bCs/>
                <w:color w:val="000000"/>
                <w:sz w:val="18"/>
                <w:szCs w:val="18"/>
              </w:rPr>
              <w:t>Другие вопросы в области национальной экономики</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b/>
                <w:sz w:val="18"/>
                <w:szCs w:val="18"/>
              </w:rPr>
            </w:pPr>
            <w:r>
              <w:rPr>
                <w:b/>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b/>
                <w:sz w:val="18"/>
                <w:szCs w:val="18"/>
              </w:rPr>
            </w:pPr>
            <w:r>
              <w:rPr>
                <w:b/>
                <w:sz w:val="18"/>
                <w:szCs w:val="18"/>
              </w:rPr>
              <w:t>12</w:t>
            </w:r>
          </w:p>
        </w:tc>
        <w:tc>
          <w:tcPr>
            <w:tcW w:w="465" w:type="dxa"/>
            <w:tcBorders>
              <w:top w:val="single" w:sz="4" w:space="0" w:color="auto"/>
              <w:left w:val="nil"/>
              <w:bottom w:val="single" w:sz="4" w:space="0" w:color="auto"/>
              <w:right w:val="single" w:sz="4" w:space="0" w:color="auto"/>
            </w:tcBorders>
            <w:noWrap/>
          </w:tcPr>
          <w:p w:rsidR="001926B0" w:rsidRDefault="001926B0">
            <w:pPr>
              <w:widowControl w:val="0"/>
              <w:jc w:val="center"/>
              <w:rPr>
                <w:b/>
                <w:sz w:val="18"/>
                <w:szCs w:val="18"/>
              </w:rPr>
            </w:pPr>
          </w:p>
        </w:tc>
        <w:tc>
          <w:tcPr>
            <w:tcW w:w="446" w:type="dxa"/>
            <w:tcBorders>
              <w:top w:val="single" w:sz="4" w:space="0" w:color="auto"/>
              <w:left w:val="nil"/>
              <w:bottom w:val="single" w:sz="4" w:space="0" w:color="auto"/>
              <w:right w:val="single" w:sz="4" w:space="0" w:color="auto"/>
            </w:tcBorders>
            <w:noWrap/>
          </w:tcPr>
          <w:p w:rsidR="001926B0" w:rsidRDefault="001926B0">
            <w:pPr>
              <w:widowControl w:val="0"/>
              <w:jc w:val="center"/>
              <w:rPr>
                <w:b/>
                <w:sz w:val="18"/>
                <w:szCs w:val="18"/>
              </w:rPr>
            </w:pPr>
          </w:p>
        </w:tc>
        <w:tc>
          <w:tcPr>
            <w:tcW w:w="474" w:type="dxa"/>
            <w:tcBorders>
              <w:top w:val="single" w:sz="4" w:space="0" w:color="auto"/>
              <w:left w:val="nil"/>
              <w:bottom w:val="single" w:sz="4" w:space="0" w:color="auto"/>
              <w:right w:val="single" w:sz="4" w:space="0" w:color="auto"/>
            </w:tcBorders>
            <w:noWrap/>
          </w:tcPr>
          <w:p w:rsidR="001926B0" w:rsidRDefault="001926B0">
            <w:pPr>
              <w:widowControl w:val="0"/>
              <w:jc w:val="center"/>
              <w:rPr>
                <w:b/>
                <w:sz w:val="18"/>
                <w:szCs w:val="18"/>
              </w:rPr>
            </w:pPr>
          </w:p>
        </w:tc>
        <w:tc>
          <w:tcPr>
            <w:tcW w:w="716" w:type="dxa"/>
            <w:tcBorders>
              <w:top w:val="single" w:sz="4" w:space="0" w:color="auto"/>
              <w:left w:val="nil"/>
              <w:bottom w:val="single" w:sz="4" w:space="0" w:color="auto"/>
              <w:right w:val="single" w:sz="4" w:space="0" w:color="auto"/>
            </w:tcBorders>
            <w:noWrap/>
          </w:tcPr>
          <w:p w:rsidR="001926B0" w:rsidRDefault="001926B0">
            <w:pPr>
              <w:widowControl w:val="0"/>
              <w:jc w:val="center"/>
              <w:rPr>
                <w:b/>
                <w:sz w:val="18"/>
                <w:szCs w:val="18"/>
              </w:rPr>
            </w:pPr>
          </w:p>
        </w:tc>
        <w:tc>
          <w:tcPr>
            <w:tcW w:w="801" w:type="dxa"/>
            <w:tcBorders>
              <w:top w:val="single" w:sz="4" w:space="0" w:color="auto"/>
              <w:left w:val="nil"/>
              <w:bottom w:val="single" w:sz="4" w:space="0" w:color="auto"/>
              <w:right w:val="single" w:sz="4" w:space="0" w:color="auto"/>
            </w:tcBorders>
            <w:noWrap/>
          </w:tcPr>
          <w:p w:rsidR="001926B0" w:rsidRDefault="001926B0">
            <w:pPr>
              <w:widowControl w:val="0"/>
              <w:jc w:val="center"/>
              <w:rPr>
                <w:b/>
                <w:sz w:val="18"/>
                <w:szCs w:val="18"/>
              </w:rPr>
            </w:pP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200,000</w:t>
            </w:r>
          </w:p>
        </w:tc>
        <w:tc>
          <w:tcPr>
            <w:tcW w:w="1275" w:type="dxa"/>
            <w:tcBorders>
              <w:top w:val="single" w:sz="4" w:space="0" w:color="auto"/>
              <w:left w:val="nil"/>
              <w:bottom w:val="single" w:sz="4" w:space="0" w:color="auto"/>
              <w:right w:val="single" w:sz="4" w:space="0" w:color="auto"/>
            </w:tcBorders>
          </w:tcPr>
          <w:p w:rsidR="001926B0" w:rsidRDefault="001926B0">
            <w:pPr>
              <w:widowControl w:val="0"/>
              <w:jc w:val="right"/>
              <w:rPr>
                <w:b/>
                <w:bCs/>
                <w:sz w:val="18"/>
                <w:szCs w:val="18"/>
              </w:rPr>
            </w:pPr>
          </w:p>
        </w:tc>
        <w:tc>
          <w:tcPr>
            <w:tcW w:w="1137" w:type="dxa"/>
            <w:tcBorders>
              <w:top w:val="single" w:sz="4" w:space="0" w:color="auto"/>
              <w:left w:val="nil"/>
              <w:bottom w:val="single" w:sz="4" w:space="0" w:color="auto"/>
              <w:right w:val="single" w:sz="4" w:space="0" w:color="auto"/>
            </w:tcBorders>
          </w:tcPr>
          <w:p w:rsidR="001926B0" w:rsidRDefault="001926B0">
            <w:pPr>
              <w:widowControl w:val="0"/>
              <w:jc w:val="right"/>
              <w:rPr>
                <w:b/>
                <w:bCs/>
                <w:sz w:val="18"/>
                <w:szCs w:val="18"/>
              </w:rPr>
            </w:pP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Непрограммные  мероприятия</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200,000</w:t>
            </w:r>
          </w:p>
        </w:tc>
        <w:tc>
          <w:tcPr>
            <w:tcW w:w="1275"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95340</w:t>
            </w:r>
          </w:p>
        </w:tc>
        <w:tc>
          <w:tcPr>
            <w:tcW w:w="801" w:type="dxa"/>
            <w:tcBorders>
              <w:top w:val="single" w:sz="4" w:space="0" w:color="auto"/>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200,000</w:t>
            </w:r>
          </w:p>
        </w:tc>
        <w:tc>
          <w:tcPr>
            <w:tcW w:w="1275"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95340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200,000</w:t>
            </w:r>
          </w:p>
        </w:tc>
        <w:tc>
          <w:tcPr>
            <w:tcW w:w="1275"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95340</w:t>
            </w:r>
          </w:p>
        </w:tc>
        <w:tc>
          <w:tcPr>
            <w:tcW w:w="801"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195"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200,000</w:t>
            </w:r>
          </w:p>
        </w:tc>
        <w:tc>
          <w:tcPr>
            <w:tcW w:w="1275"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465"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801"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1722,868</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129,680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96,287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Коммунальное хозяйство</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02</w:t>
            </w:r>
          </w:p>
        </w:tc>
        <w:tc>
          <w:tcPr>
            <w:tcW w:w="465"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1656,798</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60,000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Cs/>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00000</w:t>
            </w:r>
          </w:p>
        </w:tc>
        <w:tc>
          <w:tcPr>
            <w:tcW w:w="801" w:type="dxa"/>
            <w:tcBorders>
              <w:top w:val="nil"/>
              <w:left w:val="nil"/>
              <w:bottom w:val="single" w:sz="4" w:space="0" w:color="auto"/>
              <w:right w:val="single" w:sz="4" w:space="0" w:color="auto"/>
            </w:tcBorders>
            <w:noWrap/>
          </w:tcPr>
          <w:p w:rsidR="001926B0" w:rsidRDefault="001926B0">
            <w:pPr>
              <w:widowControl w:val="0"/>
              <w:jc w:val="center"/>
              <w:rPr>
                <w:bCs/>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1656,798</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bCs/>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00000</w:t>
            </w:r>
          </w:p>
        </w:tc>
        <w:tc>
          <w:tcPr>
            <w:tcW w:w="801" w:type="dxa"/>
            <w:tcBorders>
              <w:top w:val="nil"/>
              <w:left w:val="nil"/>
              <w:bottom w:val="single" w:sz="4" w:space="0" w:color="auto"/>
              <w:right w:val="single" w:sz="4" w:space="0" w:color="auto"/>
            </w:tcBorders>
            <w:noWrap/>
          </w:tcPr>
          <w:p w:rsidR="001926B0" w:rsidRDefault="001926B0">
            <w:pPr>
              <w:widowControl w:val="0"/>
              <w:jc w:val="center"/>
              <w:rPr>
                <w:bCs/>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1656,798</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bCs/>
                <w:sz w:val="18"/>
                <w:szCs w:val="18"/>
              </w:rPr>
            </w:pPr>
            <w:r>
              <w:rPr>
                <w:sz w:val="18"/>
                <w:szCs w:val="18"/>
              </w:rPr>
              <w:t>Основное мероприятие "Содержание и ремонт системы водоснабжения»</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00000</w:t>
            </w:r>
          </w:p>
        </w:tc>
        <w:tc>
          <w:tcPr>
            <w:tcW w:w="801" w:type="dxa"/>
            <w:tcBorders>
              <w:top w:val="nil"/>
              <w:left w:val="nil"/>
              <w:bottom w:val="single" w:sz="4" w:space="0" w:color="auto"/>
              <w:right w:val="single" w:sz="4" w:space="0" w:color="auto"/>
            </w:tcBorders>
            <w:noWrap/>
          </w:tcPr>
          <w:p w:rsidR="001926B0" w:rsidRDefault="001926B0">
            <w:pPr>
              <w:widowControl w:val="0"/>
              <w:jc w:val="center"/>
              <w:rPr>
                <w:bCs/>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1656,798</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капитальный ремонт и ремонт сетей и сооружений водоснабжения (за счет средств местного бюджета)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rPr>
              <w:t>М</w:t>
            </w:r>
            <w:r>
              <w:rPr>
                <w:bCs/>
                <w:sz w:val="18"/>
                <w:szCs w:val="18"/>
                <w:lang w:val="en-US"/>
              </w:rPr>
              <w:t>1350</w:t>
            </w:r>
          </w:p>
        </w:tc>
        <w:tc>
          <w:tcPr>
            <w:tcW w:w="801" w:type="dxa"/>
            <w:tcBorders>
              <w:top w:val="nil"/>
              <w:left w:val="nil"/>
              <w:bottom w:val="single" w:sz="4" w:space="0" w:color="auto"/>
              <w:right w:val="single" w:sz="4" w:space="0" w:color="auto"/>
            </w:tcBorders>
            <w:noWrap/>
          </w:tcPr>
          <w:p w:rsidR="001926B0" w:rsidRDefault="001926B0">
            <w:pPr>
              <w:widowControl w:val="0"/>
              <w:jc w:val="center"/>
              <w:rPr>
                <w:bCs/>
                <w:sz w:val="18"/>
                <w:szCs w:val="18"/>
                <w:lang w:val="en-US"/>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29,400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rPr>
              <w:t>М</w:t>
            </w:r>
            <w:r>
              <w:rPr>
                <w:bCs/>
                <w:sz w:val="18"/>
                <w:szCs w:val="18"/>
                <w:lang w:val="en-US"/>
              </w:rPr>
              <w:t>1350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200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29,400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rPr>
              <w:t>М</w:t>
            </w:r>
            <w:r>
              <w:rPr>
                <w:bCs/>
                <w:sz w:val="18"/>
                <w:szCs w:val="18"/>
                <w:lang w:val="en-US"/>
              </w:rPr>
              <w:t>1350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240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29,400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bCs/>
                <w:sz w:val="18"/>
                <w:szCs w:val="18"/>
              </w:rPr>
              <w:t>Капитальный ремонт сетей и сооружений водоснабжения</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S1350</w:t>
            </w:r>
          </w:p>
        </w:tc>
        <w:tc>
          <w:tcPr>
            <w:tcW w:w="801" w:type="dxa"/>
            <w:tcBorders>
              <w:top w:val="nil"/>
              <w:left w:val="nil"/>
              <w:bottom w:val="single" w:sz="4" w:space="0" w:color="auto"/>
              <w:right w:val="single" w:sz="4" w:space="0" w:color="auto"/>
            </w:tcBorders>
            <w:noWrap/>
          </w:tcPr>
          <w:p w:rsidR="001926B0" w:rsidRDefault="001926B0">
            <w:pPr>
              <w:widowControl w:val="0"/>
              <w:jc w:val="center"/>
              <w:rPr>
                <w:bCs/>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lang w:val="en-US"/>
              </w:rPr>
              <w:t>1627</w:t>
            </w:r>
            <w:r>
              <w:rPr>
                <w:sz w:val="18"/>
                <w:szCs w:val="18"/>
              </w:rPr>
              <w:t>,398</w:t>
            </w:r>
          </w:p>
        </w:tc>
        <w:tc>
          <w:tcPr>
            <w:tcW w:w="1275"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137"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S1350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200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1627,398</w:t>
            </w:r>
          </w:p>
        </w:tc>
        <w:tc>
          <w:tcPr>
            <w:tcW w:w="1275"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137"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S1350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240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1627,398</w:t>
            </w:r>
          </w:p>
        </w:tc>
        <w:tc>
          <w:tcPr>
            <w:tcW w:w="1275"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137"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Благоустройство</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66,070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69,680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46,287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39,680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39,680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39,680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Ремонт памятника погибшим землякам с.Елизаветино</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61180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61180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61180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577,294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242,229</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Культура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577,294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242,229</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577,294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577,294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577,294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1926B0" w:rsidRDefault="001926B0">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1926B0" w:rsidRDefault="001926B0">
            <w:pPr>
              <w:widowControl w:val="0"/>
              <w:rPr>
                <w:sz w:val="18"/>
                <w:szCs w:val="18"/>
              </w:rPr>
            </w:pP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332,694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332,694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332,694</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1926B0" w:rsidRDefault="001926B0">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1926B0" w:rsidRDefault="001926B0">
            <w:pPr>
              <w:widowControl w:val="0"/>
              <w:rPr>
                <w:sz w:val="18"/>
                <w:szCs w:val="18"/>
              </w:rPr>
            </w:pP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244,600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244,600</w:t>
            </w:r>
          </w:p>
        </w:tc>
        <w:tc>
          <w:tcPr>
            <w:tcW w:w="1275"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20,232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20,232</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20,232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20,232</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20,232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20,232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300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20,232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310</w:t>
            </w:r>
          </w:p>
        </w:tc>
        <w:tc>
          <w:tcPr>
            <w:tcW w:w="1195"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20,232</w:t>
            </w:r>
          </w:p>
        </w:tc>
        <w:tc>
          <w:tcPr>
            <w:tcW w:w="1275"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c>
          <w:tcPr>
            <w:tcW w:w="113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r>
    </w:tbl>
    <w:p w:rsidR="001926B0" w:rsidRDefault="001926B0" w:rsidP="001926B0">
      <w:pPr>
        <w:sectPr w:rsidR="001926B0">
          <w:pgSz w:w="11906" w:h="16838"/>
          <w:pgMar w:top="851" w:right="851" w:bottom="0" w:left="851" w:header="709" w:footer="709" w:gutter="284"/>
          <w:cols w:space="720"/>
        </w:sectPr>
      </w:pPr>
    </w:p>
    <w:p w:rsidR="001926B0" w:rsidRDefault="001926B0" w:rsidP="001926B0">
      <w:pPr>
        <w:jc w:val="right"/>
        <w:rPr>
          <w:sz w:val="20"/>
          <w:szCs w:val="20"/>
        </w:rPr>
      </w:pPr>
      <w:r>
        <w:rPr>
          <w:sz w:val="20"/>
          <w:szCs w:val="20"/>
        </w:rPr>
        <w:lastRenderedPageBreak/>
        <w:t>Приложение 5</w:t>
      </w:r>
    </w:p>
    <w:p w:rsidR="001926B0" w:rsidRDefault="001926B0" w:rsidP="001926B0">
      <w:pPr>
        <w:jc w:val="right"/>
        <w:rPr>
          <w:sz w:val="20"/>
          <w:szCs w:val="20"/>
        </w:rPr>
      </w:pPr>
      <w:r>
        <w:rPr>
          <w:sz w:val="20"/>
          <w:szCs w:val="20"/>
        </w:rPr>
        <w:t xml:space="preserve">УТВЕРЖДЕНО </w:t>
      </w:r>
    </w:p>
    <w:p w:rsidR="001926B0" w:rsidRDefault="001926B0" w:rsidP="001926B0">
      <w:pPr>
        <w:jc w:val="right"/>
        <w:rPr>
          <w:sz w:val="20"/>
          <w:szCs w:val="20"/>
        </w:rPr>
      </w:pPr>
      <w:r>
        <w:rPr>
          <w:sz w:val="20"/>
          <w:szCs w:val="20"/>
        </w:rPr>
        <w:t>решением Комитета местного самоуправления</w:t>
      </w:r>
    </w:p>
    <w:p w:rsidR="001926B0" w:rsidRDefault="001926B0" w:rsidP="001926B0">
      <w:pPr>
        <w:jc w:val="right"/>
        <w:rPr>
          <w:sz w:val="20"/>
          <w:szCs w:val="20"/>
        </w:rPr>
      </w:pPr>
      <w:r>
        <w:rPr>
          <w:sz w:val="20"/>
          <w:szCs w:val="20"/>
        </w:rPr>
        <w:t xml:space="preserve">Елизаветинского сельсовета Мокшанского района </w:t>
      </w:r>
    </w:p>
    <w:p w:rsidR="001926B0" w:rsidRDefault="001926B0" w:rsidP="001926B0">
      <w:pPr>
        <w:jc w:val="right"/>
        <w:rPr>
          <w:sz w:val="20"/>
          <w:szCs w:val="20"/>
        </w:rPr>
      </w:pPr>
      <w:r>
        <w:rPr>
          <w:sz w:val="20"/>
          <w:szCs w:val="20"/>
        </w:rPr>
        <w:t>Пензенской области</w:t>
      </w:r>
    </w:p>
    <w:p w:rsidR="001926B0" w:rsidRDefault="001926B0" w:rsidP="001926B0">
      <w:pPr>
        <w:tabs>
          <w:tab w:val="left" w:pos="2440"/>
        </w:tabs>
        <w:ind w:left="360"/>
        <w:jc w:val="right"/>
        <w:rPr>
          <w:sz w:val="20"/>
          <w:szCs w:val="20"/>
        </w:rPr>
      </w:pPr>
      <w:r>
        <w:rPr>
          <w:sz w:val="20"/>
          <w:szCs w:val="20"/>
        </w:rPr>
        <w:t xml:space="preserve">от  29.08.2022 № 221-82/7 </w:t>
      </w:r>
    </w:p>
    <w:p w:rsidR="001926B0" w:rsidRDefault="001926B0" w:rsidP="001926B0">
      <w:pPr>
        <w:autoSpaceDE w:val="0"/>
        <w:autoSpaceDN w:val="0"/>
        <w:adjustRightInd w:val="0"/>
        <w:jc w:val="right"/>
      </w:pPr>
    </w:p>
    <w:p w:rsidR="001926B0" w:rsidRDefault="001926B0" w:rsidP="001926B0">
      <w:pPr>
        <w:tabs>
          <w:tab w:val="left" w:pos="2440"/>
        </w:tabs>
        <w:ind w:left="360"/>
        <w:jc w:val="center"/>
        <w:rPr>
          <w:b/>
          <w:bCs/>
        </w:rPr>
      </w:pPr>
      <w:r>
        <w:rPr>
          <w:b/>
          <w:bCs/>
        </w:rPr>
        <w:t xml:space="preserve">Ведомственная структура расходов бюджета Елизаветинского сельсовета </w:t>
      </w:r>
    </w:p>
    <w:p w:rsidR="001926B0" w:rsidRDefault="001926B0" w:rsidP="001926B0">
      <w:pPr>
        <w:widowControl w:val="0"/>
        <w:tabs>
          <w:tab w:val="left" w:pos="708"/>
        </w:tabs>
        <w:spacing w:after="120"/>
        <w:jc w:val="center"/>
        <w:rPr>
          <w:b/>
          <w:bCs/>
        </w:rPr>
      </w:pPr>
      <w:r>
        <w:rPr>
          <w:b/>
          <w:bCs/>
        </w:rPr>
        <w:t>Мокшанского района на 2022 год и на плановый период 2023 и 2024 годов</w:t>
      </w:r>
    </w:p>
    <w:tbl>
      <w:tblPr>
        <w:tblW w:w="11295" w:type="dxa"/>
        <w:tblInd w:w="-601" w:type="dxa"/>
        <w:tblLayout w:type="fixed"/>
        <w:tblLook w:val="00A0"/>
      </w:tblPr>
      <w:tblGrid>
        <w:gridCol w:w="424"/>
        <w:gridCol w:w="3296"/>
        <w:gridCol w:w="540"/>
        <w:gridCol w:w="540"/>
        <w:gridCol w:w="440"/>
        <w:gridCol w:w="465"/>
        <w:gridCol w:w="446"/>
        <w:gridCol w:w="474"/>
        <w:gridCol w:w="716"/>
        <w:gridCol w:w="699"/>
        <w:gridCol w:w="1091"/>
        <w:gridCol w:w="1086"/>
        <w:gridCol w:w="1078"/>
      </w:tblGrid>
      <w:tr w:rsidR="001926B0" w:rsidTr="001926B0">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hideMark/>
          </w:tcPr>
          <w:p w:rsidR="001926B0" w:rsidRDefault="001926B0">
            <w:pPr>
              <w:widowControl w:val="0"/>
              <w:jc w:val="center"/>
              <w:rPr>
                <w:b/>
                <w:bCs/>
                <w:sz w:val="16"/>
                <w:szCs w:val="16"/>
              </w:rPr>
            </w:pPr>
            <w:r>
              <w:rPr>
                <w:b/>
                <w:bCs/>
                <w:sz w:val="16"/>
                <w:szCs w:val="16"/>
              </w:rPr>
              <w:t>№ п/п</w:t>
            </w:r>
          </w:p>
        </w:tc>
        <w:tc>
          <w:tcPr>
            <w:tcW w:w="3299" w:type="dxa"/>
            <w:vMerge w:val="restart"/>
            <w:tcBorders>
              <w:top w:val="single" w:sz="4" w:space="0" w:color="auto"/>
              <w:left w:val="single" w:sz="4" w:space="0" w:color="auto"/>
              <w:bottom w:val="single" w:sz="4" w:space="0" w:color="000000"/>
              <w:right w:val="single" w:sz="4" w:space="0" w:color="auto"/>
            </w:tcBorders>
            <w:vAlign w:val="center"/>
            <w:hideMark/>
          </w:tcPr>
          <w:p w:rsidR="001926B0" w:rsidRDefault="001926B0">
            <w:pPr>
              <w:widowControl w:val="0"/>
              <w:jc w:val="center"/>
              <w:rPr>
                <w:b/>
                <w:bCs/>
                <w:sz w:val="16"/>
                <w:szCs w:val="16"/>
              </w:rPr>
            </w:pPr>
            <w:r>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1926B0" w:rsidRDefault="001926B0">
            <w:pPr>
              <w:widowControl w:val="0"/>
              <w:jc w:val="center"/>
              <w:rPr>
                <w:b/>
                <w:bCs/>
                <w:sz w:val="16"/>
                <w:szCs w:val="16"/>
              </w:rPr>
            </w:pPr>
            <w:r>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center"/>
              <w:rPr>
                <w:sz w:val="16"/>
                <w:szCs w:val="16"/>
              </w:rPr>
            </w:pPr>
            <w:r>
              <w:rPr>
                <w:sz w:val="16"/>
                <w:szCs w:val="16"/>
              </w:rPr>
              <w:t>Утверждено на 2022 год, тыс.руб.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center"/>
              <w:rPr>
                <w:sz w:val="16"/>
                <w:szCs w:val="16"/>
              </w:rPr>
            </w:pPr>
            <w:r>
              <w:rPr>
                <w:sz w:val="16"/>
                <w:szCs w:val="16"/>
              </w:rPr>
              <w:t>Утверждено на 2023 год, тыс. руб.</w:t>
            </w:r>
          </w:p>
        </w:tc>
        <w:tc>
          <w:tcPr>
            <w:tcW w:w="1079"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center"/>
              <w:rPr>
                <w:sz w:val="16"/>
                <w:szCs w:val="16"/>
              </w:rPr>
            </w:pPr>
            <w:r>
              <w:rPr>
                <w:sz w:val="16"/>
                <w:szCs w:val="16"/>
              </w:rPr>
              <w:t>Утверждено на 2024 год, тыс. руб.</w:t>
            </w:r>
          </w:p>
        </w:tc>
      </w:tr>
      <w:tr w:rsidR="001926B0" w:rsidTr="001926B0">
        <w:trPr>
          <w:trHeight w:val="25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right"/>
              <w:rPr>
                <w:b/>
                <w:bCs/>
                <w:sz w:val="16"/>
                <w:szCs w:val="16"/>
              </w:rPr>
            </w:pPr>
            <w:r>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right"/>
              <w:rPr>
                <w:b/>
                <w:bCs/>
                <w:sz w:val="16"/>
                <w:szCs w:val="16"/>
              </w:rPr>
            </w:pPr>
            <w:r>
              <w:rPr>
                <w:b/>
                <w:bCs/>
                <w:sz w:val="16"/>
                <w:szCs w:val="16"/>
              </w:rPr>
              <w:t>Рз</w:t>
            </w:r>
          </w:p>
        </w:tc>
        <w:tc>
          <w:tcPr>
            <w:tcW w:w="440" w:type="dxa"/>
            <w:vMerge w:val="restart"/>
            <w:tcBorders>
              <w:top w:val="single" w:sz="4" w:space="0" w:color="auto"/>
              <w:left w:val="single" w:sz="4" w:space="0" w:color="auto"/>
              <w:bottom w:val="single" w:sz="4" w:space="0" w:color="000000"/>
              <w:right w:val="single" w:sz="4" w:space="0" w:color="auto"/>
            </w:tcBorders>
            <w:hideMark/>
          </w:tcPr>
          <w:p w:rsidR="001926B0" w:rsidRDefault="001926B0">
            <w:pPr>
              <w:widowControl w:val="0"/>
              <w:jc w:val="center"/>
              <w:rPr>
                <w:b/>
                <w:bCs/>
                <w:sz w:val="16"/>
                <w:szCs w:val="16"/>
              </w:rPr>
            </w:pPr>
            <w:r>
              <w:rPr>
                <w:b/>
                <w:bCs/>
                <w:sz w:val="16"/>
                <w:szCs w:val="16"/>
              </w:rPr>
              <w:t>ПР</w:t>
            </w:r>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1926B0" w:rsidRDefault="001926B0">
            <w:pPr>
              <w:widowControl w:val="0"/>
              <w:jc w:val="center"/>
              <w:rPr>
                <w:b/>
                <w:bCs/>
                <w:sz w:val="16"/>
                <w:szCs w:val="16"/>
              </w:rPr>
            </w:pPr>
            <w:r>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1926B0" w:rsidRDefault="001926B0">
            <w:pPr>
              <w:widowControl w:val="0"/>
              <w:rPr>
                <w:b/>
                <w:bCs/>
                <w:sz w:val="16"/>
                <w:szCs w:val="16"/>
              </w:rPr>
            </w:pPr>
            <w:r>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r>
      <w:tr w:rsidR="001926B0" w:rsidTr="001926B0">
        <w:trPr>
          <w:trHeight w:val="67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4320"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1926B0" w:rsidRDefault="001926B0">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1926B0" w:rsidRDefault="001926B0">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1926B0" w:rsidRDefault="001926B0">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1926B0" w:rsidRDefault="001926B0">
            <w:pPr>
              <w:widowControl w:val="0"/>
              <w:jc w:val="center"/>
              <w:rPr>
                <w:b/>
                <w:bCs/>
                <w:sz w:val="16"/>
                <w:szCs w:val="16"/>
              </w:rPr>
            </w:pPr>
            <w:r>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1926B0" w:rsidRDefault="001926B0">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1926B0" w:rsidRDefault="001926B0">
            <w:pPr>
              <w:rPr>
                <w:sz w:val="16"/>
                <w:szCs w:val="16"/>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vAlign w:val="bottom"/>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vAlign w:val="bottom"/>
            <w:hideMark/>
          </w:tcPr>
          <w:p w:rsidR="001926B0" w:rsidRDefault="001926B0">
            <w:pPr>
              <w:widowControl w:val="0"/>
              <w:rPr>
                <w:b/>
                <w:bCs/>
                <w:sz w:val="18"/>
                <w:szCs w:val="18"/>
              </w:rPr>
            </w:pPr>
            <w:r>
              <w:rPr>
                <w:b/>
                <w:bCs/>
                <w:sz w:val="18"/>
                <w:szCs w:val="18"/>
              </w:rPr>
              <w:t>ВСЕГО:</w:t>
            </w:r>
          </w:p>
        </w:tc>
        <w:tc>
          <w:tcPr>
            <w:tcW w:w="540" w:type="dxa"/>
            <w:tcBorders>
              <w:top w:val="nil"/>
              <w:left w:val="nil"/>
              <w:bottom w:val="single" w:sz="4" w:space="0" w:color="auto"/>
              <w:right w:val="single" w:sz="4" w:space="0" w:color="auto"/>
            </w:tcBorders>
            <w:noWrap/>
            <w:vAlign w:val="bottom"/>
          </w:tcPr>
          <w:p w:rsidR="001926B0" w:rsidRDefault="001926B0">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1926B0" w:rsidRDefault="001926B0">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vAlign w:val="bottom"/>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hideMark/>
          </w:tcPr>
          <w:p w:rsidR="001926B0" w:rsidRDefault="001926B0">
            <w:pPr>
              <w:widowControl w:val="0"/>
              <w:jc w:val="right"/>
              <w:rPr>
                <w:b/>
                <w:bCs/>
                <w:sz w:val="18"/>
                <w:szCs w:val="18"/>
              </w:rPr>
            </w:pPr>
            <w:r>
              <w:rPr>
                <w:b/>
                <w:bCs/>
                <w:sz w:val="18"/>
                <w:szCs w:val="18"/>
              </w:rPr>
              <w:t>4848,666</w:t>
            </w:r>
          </w:p>
        </w:tc>
        <w:tc>
          <w:tcPr>
            <w:tcW w:w="1087" w:type="dxa"/>
            <w:tcBorders>
              <w:top w:val="nil"/>
              <w:left w:val="nil"/>
              <w:bottom w:val="single" w:sz="4" w:space="0" w:color="auto"/>
              <w:right w:val="single" w:sz="4" w:space="0" w:color="auto"/>
            </w:tcBorders>
            <w:vAlign w:val="bottom"/>
            <w:hideMark/>
          </w:tcPr>
          <w:p w:rsidR="001926B0" w:rsidRDefault="001926B0">
            <w:pPr>
              <w:widowControl w:val="0"/>
              <w:jc w:val="right"/>
              <w:rPr>
                <w:b/>
                <w:bCs/>
                <w:sz w:val="18"/>
                <w:szCs w:val="18"/>
              </w:rPr>
            </w:pPr>
            <w:r>
              <w:rPr>
                <w:b/>
                <w:bCs/>
                <w:sz w:val="18"/>
                <w:szCs w:val="18"/>
              </w:rPr>
              <w:t>2850,353</w:t>
            </w:r>
          </w:p>
        </w:tc>
        <w:tc>
          <w:tcPr>
            <w:tcW w:w="1079" w:type="dxa"/>
            <w:tcBorders>
              <w:top w:val="nil"/>
              <w:left w:val="nil"/>
              <w:bottom w:val="single" w:sz="4" w:space="0" w:color="auto"/>
              <w:right w:val="single" w:sz="4" w:space="0" w:color="auto"/>
            </w:tcBorders>
            <w:vAlign w:val="bottom"/>
            <w:hideMark/>
          </w:tcPr>
          <w:p w:rsidR="001926B0" w:rsidRDefault="001926B0">
            <w:pPr>
              <w:widowControl w:val="0"/>
              <w:jc w:val="right"/>
              <w:rPr>
                <w:b/>
                <w:bCs/>
                <w:sz w:val="18"/>
                <w:szCs w:val="18"/>
              </w:rPr>
            </w:pPr>
            <w:r>
              <w:rPr>
                <w:b/>
                <w:bCs/>
                <w:sz w:val="18"/>
                <w:szCs w:val="18"/>
              </w:rPr>
              <w:t>2799,838</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Администрация Елизаветинского сельсовета Мокшанского района Пензенской области</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hideMark/>
          </w:tcPr>
          <w:p w:rsidR="001926B0" w:rsidRDefault="001926B0">
            <w:pPr>
              <w:widowControl w:val="0"/>
              <w:jc w:val="right"/>
              <w:rPr>
                <w:b/>
                <w:bCs/>
                <w:sz w:val="18"/>
                <w:szCs w:val="18"/>
              </w:rPr>
            </w:pPr>
            <w:r>
              <w:rPr>
                <w:b/>
                <w:bCs/>
                <w:sz w:val="18"/>
                <w:szCs w:val="18"/>
              </w:rPr>
              <w:t>4848,666</w:t>
            </w:r>
          </w:p>
        </w:tc>
        <w:tc>
          <w:tcPr>
            <w:tcW w:w="1087" w:type="dxa"/>
            <w:tcBorders>
              <w:top w:val="nil"/>
              <w:left w:val="nil"/>
              <w:bottom w:val="single" w:sz="4" w:space="0" w:color="auto"/>
              <w:right w:val="single" w:sz="4" w:space="0" w:color="auto"/>
            </w:tcBorders>
            <w:vAlign w:val="bottom"/>
            <w:hideMark/>
          </w:tcPr>
          <w:p w:rsidR="001926B0" w:rsidRDefault="001926B0">
            <w:pPr>
              <w:widowControl w:val="0"/>
              <w:jc w:val="right"/>
              <w:rPr>
                <w:b/>
                <w:bCs/>
                <w:sz w:val="18"/>
                <w:szCs w:val="18"/>
              </w:rPr>
            </w:pPr>
            <w:r>
              <w:rPr>
                <w:b/>
                <w:bCs/>
                <w:sz w:val="18"/>
                <w:szCs w:val="18"/>
              </w:rPr>
              <w:t>2930,353</w:t>
            </w:r>
          </w:p>
        </w:tc>
        <w:tc>
          <w:tcPr>
            <w:tcW w:w="1079" w:type="dxa"/>
            <w:tcBorders>
              <w:top w:val="nil"/>
              <w:left w:val="nil"/>
              <w:bottom w:val="single" w:sz="4" w:space="0" w:color="auto"/>
              <w:right w:val="single" w:sz="4" w:space="0" w:color="auto"/>
            </w:tcBorders>
            <w:vAlign w:val="bottom"/>
            <w:hideMark/>
          </w:tcPr>
          <w:p w:rsidR="001926B0" w:rsidRDefault="001926B0">
            <w:pPr>
              <w:widowControl w:val="0"/>
              <w:jc w:val="right"/>
              <w:rPr>
                <w:b/>
                <w:bCs/>
                <w:sz w:val="18"/>
                <w:szCs w:val="18"/>
              </w:rPr>
            </w:pPr>
            <w:r>
              <w:rPr>
                <w:b/>
                <w:bCs/>
                <w:sz w:val="18"/>
                <w:szCs w:val="18"/>
              </w:rPr>
              <w:t>2969,838</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1875,772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2031,112</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jc w:val="right"/>
            </w:pPr>
            <w:r>
              <w:rPr>
                <w:sz w:val="18"/>
                <w:szCs w:val="18"/>
              </w:rPr>
              <w:t>1874,172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2031,112</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jc w:val="right"/>
            </w:pPr>
            <w:r>
              <w:rPr>
                <w:sz w:val="18"/>
                <w:szCs w:val="18"/>
              </w:rPr>
              <w:t>1874,172</w:t>
            </w:r>
          </w:p>
        </w:tc>
        <w:tc>
          <w:tcPr>
            <w:tcW w:w="1087" w:type="dxa"/>
            <w:tcBorders>
              <w:top w:val="nil"/>
              <w:left w:val="nil"/>
              <w:bottom w:val="single" w:sz="4" w:space="0" w:color="auto"/>
              <w:right w:val="single" w:sz="4" w:space="0" w:color="auto"/>
            </w:tcBorders>
            <w:hideMark/>
          </w:tcPr>
          <w:p w:rsidR="001926B0" w:rsidRDefault="001926B0">
            <w:pPr>
              <w:jc w:val="right"/>
            </w:pPr>
            <w:r>
              <w:rPr>
                <w:bCs/>
                <w:sz w:val="18"/>
                <w:szCs w:val="18"/>
              </w:rPr>
              <w:t>2031,112</w:t>
            </w:r>
          </w:p>
        </w:tc>
        <w:tc>
          <w:tcPr>
            <w:tcW w:w="1079" w:type="dxa"/>
            <w:tcBorders>
              <w:top w:val="nil"/>
              <w:left w:val="nil"/>
              <w:bottom w:val="single" w:sz="4" w:space="0" w:color="auto"/>
              <w:right w:val="single" w:sz="4" w:space="0" w:color="auto"/>
            </w:tcBorders>
            <w:hideMark/>
          </w:tcPr>
          <w:p w:rsidR="001926B0" w:rsidRDefault="001926B0">
            <w:pPr>
              <w:jc w:val="right"/>
            </w:pPr>
            <w:r>
              <w:rPr>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jc w:val="right"/>
            </w:pPr>
            <w:r>
              <w:rPr>
                <w:sz w:val="18"/>
                <w:szCs w:val="18"/>
              </w:rPr>
              <w:t>1874,172</w:t>
            </w:r>
          </w:p>
        </w:tc>
        <w:tc>
          <w:tcPr>
            <w:tcW w:w="1087" w:type="dxa"/>
            <w:tcBorders>
              <w:top w:val="nil"/>
              <w:left w:val="nil"/>
              <w:bottom w:val="single" w:sz="4" w:space="0" w:color="auto"/>
              <w:right w:val="single" w:sz="4" w:space="0" w:color="auto"/>
            </w:tcBorders>
            <w:hideMark/>
          </w:tcPr>
          <w:p w:rsidR="001926B0" w:rsidRDefault="001926B0">
            <w:pPr>
              <w:jc w:val="right"/>
            </w:pPr>
            <w:r>
              <w:rPr>
                <w:bCs/>
                <w:sz w:val="18"/>
                <w:szCs w:val="18"/>
              </w:rPr>
              <w:t>2031,112</w:t>
            </w:r>
          </w:p>
        </w:tc>
        <w:tc>
          <w:tcPr>
            <w:tcW w:w="1079" w:type="dxa"/>
            <w:tcBorders>
              <w:top w:val="nil"/>
              <w:left w:val="nil"/>
              <w:bottom w:val="single" w:sz="4" w:space="0" w:color="auto"/>
              <w:right w:val="single" w:sz="4" w:space="0" w:color="auto"/>
            </w:tcBorders>
            <w:hideMark/>
          </w:tcPr>
          <w:p w:rsidR="001926B0" w:rsidRDefault="001926B0">
            <w:pPr>
              <w:jc w:val="right"/>
            </w:pPr>
            <w:r>
              <w:rPr>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1874,172</w:t>
            </w:r>
          </w:p>
        </w:tc>
        <w:tc>
          <w:tcPr>
            <w:tcW w:w="1087" w:type="dxa"/>
            <w:tcBorders>
              <w:top w:val="nil"/>
              <w:left w:val="nil"/>
              <w:bottom w:val="single" w:sz="4" w:space="0" w:color="auto"/>
              <w:right w:val="single" w:sz="4" w:space="0" w:color="auto"/>
            </w:tcBorders>
            <w:hideMark/>
          </w:tcPr>
          <w:p w:rsidR="001926B0" w:rsidRDefault="001926B0">
            <w:pPr>
              <w:jc w:val="right"/>
            </w:pPr>
            <w:r>
              <w:rPr>
                <w:bCs/>
                <w:sz w:val="18"/>
                <w:szCs w:val="18"/>
              </w:rPr>
              <w:t>2031,112</w:t>
            </w:r>
          </w:p>
        </w:tc>
        <w:tc>
          <w:tcPr>
            <w:tcW w:w="1079" w:type="dxa"/>
            <w:tcBorders>
              <w:top w:val="nil"/>
              <w:left w:val="nil"/>
              <w:bottom w:val="single" w:sz="4" w:space="0" w:color="auto"/>
              <w:right w:val="single" w:sz="4" w:space="0" w:color="auto"/>
            </w:tcBorders>
            <w:hideMark/>
          </w:tcPr>
          <w:p w:rsidR="001926B0" w:rsidRDefault="001926B0">
            <w:pPr>
              <w:jc w:val="right"/>
            </w:pPr>
            <w:r>
              <w:rPr>
                <w:bCs/>
                <w:sz w:val="18"/>
                <w:szCs w:val="18"/>
              </w:rPr>
              <w:t>1998,690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863,984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872,607</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907,589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863,984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872,607</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907,589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863,984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872,607</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907,589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781,282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789,105</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820,701</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781,282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789,105</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820,701</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120</w:t>
            </w:r>
          </w:p>
        </w:tc>
        <w:tc>
          <w:tcPr>
            <w:tcW w:w="1092"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781,282</w:t>
            </w:r>
          </w:p>
        </w:tc>
        <w:tc>
          <w:tcPr>
            <w:tcW w:w="1087"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789,105</w:t>
            </w:r>
          </w:p>
        </w:tc>
        <w:tc>
          <w:tcPr>
            <w:tcW w:w="1079"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820,701</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191,006</w:t>
            </w:r>
          </w:p>
        </w:tc>
        <w:tc>
          <w:tcPr>
            <w:tcW w:w="1087"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286,000</w:t>
            </w:r>
          </w:p>
        </w:tc>
        <w:tc>
          <w:tcPr>
            <w:tcW w:w="1079"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187,000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lastRenderedPageBreak/>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144,116</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286,000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187,000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144,116</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286,000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187,000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46,890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54,000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54,000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850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46,890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54,000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54,000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29,400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1,600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rPr>
                <w:sz w:val="18"/>
                <w:szCs w:val="18"/>
              </w:rPr>
            </w:pPr>
            <w:r>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tcPr>
          <w:p w:rsidR="001926B0" w:rsidRDefault="001926B0">
            <w:pPr>
              <w:jc w:val="center"/>
              <w:rPr>
                <w:sz w:val="18"/>
                <w:szCs w:val="18"/>
              </w:rPr>
            </w:pPr>
          </w:p>
        </w:tc>
        <w:tc>
          <w:tcPr>
            <w:tcW w:w="1092" w:type="dxa"/>
            <w:tcBorders>
              <w:top w:val="nil"/>
              <w:left w:val="nil"/>
              <w:bottom w:val="single" w:sz="4" w:space="0" w:color="auto"/>
              <w:right w:val="single" w:sz="4" w:space="0" w:color="auto"/>
            </w:tcBorders>
            <w:noWrap/>
            <w:hideMark/>
          </w:tcPr>
          <w:p w:rsidR="001926B0" w:rsidRDefault="001926B0">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hideMark/>
          </w:tcPr>
          <w:p w:rsidR="001926B0" w:rsidRDefault="001926B0">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rPr>
                <w:sz w:val="20"/>
                <w:szCs w:val="20"/>
              </w:rPr>
            </w:pPr>
            <w:r>
              <w:rPr>
                <w:sz w:val="20"/>
                <w:szCs w:val="20"/>
              </w:rPr>
              <w:t>Иные межбюджетные трансферты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hideMark/>
          </w:tcPr>
          <w:p w:rsidR="001926B0" w:rsidRDefault="001926B0">
            <w:pPr>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1926B0" w:rsidRDefault="001926B0">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99,500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97,100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100,400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99,500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97,100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100,400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99,500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97,100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100,400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99,500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97,100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100,400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97,824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92,324</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92,324</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97,824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92,324</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92,324</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 xml:space="preserve">Закупка товаров, работ и услуг для </w:t>
            </w:r>
            <w:r>
              <w:rPr>
                <w:sz w:val="18"/>
                <w:szCs w:val="18"/>
              </w:rPr>
              <w:lastRenderedPageBreak/>
              <w:t>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1,676</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4,776</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8,076</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1,676</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4,776</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8,076</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b/>
                <w:bCs/>
                <w:color w:val="000000"/>
                <w:sz w:val="20"/>
                <w:szCs w:val="20"/>
              </w:rPr>
              <w:t>НАЦИОНАЛЬНАЯ БЕЗОПАСНОСТЬ И ПРАВООХРАНИТЕЛЬНАЯ ДЕЯТЕЛЬНОСТЬ</w:t>
            </w:r>
          </w:p>
        </w:tc>
        <w:tc>
          <w:tcPr>
            <w:tcW w:w="540" w:type="dxa"/>
            <w:tcBorders>
              <w:top w:val="nil"/>
              <w:left w:val="nil"/>
              <w:bottom w:val="single" w:sz="4" w:space="0" w:color="auto"/>
              <w:right w:val="single" w:sz="4" w:space="0" w:color="auto"/>
            </w:tcBorders>
            <w:noWrap/>
            <w:hideMark/>
          </w:tcPr>
          <w:p w:rsidR="001926B0" w:rsidRDefault="001926B0">
            <w:pPr>
              <w:rPr>
                <w:b/>
              </w:rPr>
            </w:pPr>
            <w:r>
              <w:rPr>
                <w:b/>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65"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699"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b/>
                <w:sz w:val="18"/>
                <w:szCs w:val="18"/>
              </w:rPr>
            </w:pPr>
            <w:r>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auto"/>
              <w:right w:val="single" w:sz="4" w:space="0" w:color="auto"/>
            </w:tcBorders>
            <w:noWrap/>
            <w:hideMark/>
          </w:tcPr>
          <w:p w:rsidR="001926B0" w:rsidRDefault="001926B0">
            <w:pPr>
              <w:rPr>
                <w:b/>
              </w:rPr>
            </w:pPr>
            <w:r>
              <w:rPr>
                <w:b/>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sz w:val="18"/>
                <w:szCs w:val="18"/>
              </w:rPr>
            </w:pPr>
            <w:r>
              <w:rPr>
                <w:b/>
                <w:sz w:val="18"/>
                <w:szCs w:val="18"/>
              </w:rPr>
              <w:t>10</w:t>
            </w:r>
          </w:p>
        </w:tc>
        <w:tc>
          <w:tcPr>
            <w:tcW w:w="465"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699"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bCs/>
                <w:sz w:val="18"/>
                <w:szCs w:val="18"/>
              </w:rPr>
              <w:t>Основное мероприятие  «Обеспечение первичных мер пожарной безопасности»</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обеспечение деятельности (оказание услуг) пожарной охраны</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05010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autoSpaceDE w:val="0"/>
              <w:autoSpaceDN w:val="0"/>
              <w:adjustRightInd w:val="0"/>
              <w:rPr>
                <w:color w:val="000000"/>
                <w:sz w:val="18"/>
                <w:szCs w:val="18"/>
              </w:rPr>
            </w:pPr>
            <w:r>
              <w:rPr>
                <w:color w:val="000000"/>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05010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autoSpaceDE w:val="0"/>
              <w:autoSpaceDN w:val="0"/>
              <w:adjustRightInd w:val="0"/>
              <w:rPr>
                <w:color w:val="000000"/>
                <w:sz w:val="18"/>
                <w:szCs w:val="18"/>
              </w:rPr>
            </w:pPr>
            <w:r>
              <w:rPr>
                <w:color w:val="000000"/>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05010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553,000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327,000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339,000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xml:space="preserve">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353,000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327,000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339,000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353,000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1926B0" w:rsidRDefault="001926B0">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1926B0" w:rsidRDefault="001926B0">
            <w:pPr>
              <w:widowControl w:val="0"/>
              <w:rPr>
                <w:sz w:val="18"/>
                <w:szCs w:val="18"/>
              </w:rPr>
            </w:pP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353,000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540"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353,000</w:t>
            </w:r>
          </w:p>
        </w:tc>
        <w:tc>
          <w:tcPr>
            <w:tcW w:w="1087"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079" w:type="dxa"/>
            <w:tcBorders>
              <w:top w:val="single" w:sz="4" w:space="0" w:color="auto"/>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Ремонт и содержание внутрипоселенческих дорог</w:t>
            </w:r>
          </w:p>
        </w:tc>
        <w:tc>
          <w:tcPr>
            <w:tcW w:w="540" w:type="dxa"/>
            <w:tcBorders>
              <w:top w:val="single" w:sz="4" w:space="0" w:color="auto"/>
              <w:left w:val="nil"/>
              <w:bottom w:val="single" w:sz="4" w:space="0" w:color="auto"/>
              <w:right w:val="single" w:sz="4" w:space="0" w:color="auto"/>
            </w:tcBorders>
            <w:noWrap/>
          </w:tcPr>
          <w:p w:rsidR="001926B0" w:rsidRDefault="001926B0">
            <w:pPr>
              <w:widowControl w:val="0"/>
              <w:jc w:val="right"/>
              <w:rPr>
                <w:sz w:val="18"/>
                <w:szCs w:val="18"/>
              </w:rPr>
            </w:pPr>
          </w:p>
        </w:tc>
        <w:tc>
          <w:tcPr>
            <w:tcW w:w="540"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42,000</w:t>
            </w:r>
          </w:p>
        </w:tc>
        <w:tc>
          <w:tcPr>
            <w:tcW w:w="108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079"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1926B0" w:rsidRDefault="001926B0">
            <w:pPr>
              <w:widowControl w:val="0"/>
              <w:jc w:val="right"/>
              <w:rPr>
                <w:sz w:val="18"/>
                <w:szCs w:val="18"/>
              </w:rPr>
            </w:pPr>
          </w:p>
        </w:tc>
        <w:tc>
          <w:tcPr>
            <w:tcW w:w="540"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092"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42,000</w:t>
            </w:r>
          </w:p>
        </w:tc>
        <w:tc>
          <w:tcPr>
            <w:tcW w:w="108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079"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single" w:sz="4" w:space="0" w:color="auto"/>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1926B0" w:rsidRDefault="001926B0">
            <w:pPr>
              <w:widowControl w:val="0"/>
              <w:jc w:val="right"/>
              <w:rPr>
                <w:sz w:val="18"/>
                <w:szCs w:val="18"/>
              </w:rPr>
            </w:pPr>
          </w:p>
        </w:tc>
        <w:tc>
          <w:tcPr>
            <w:tcW w:w="540" w:type="dxa"/>
            <w:tcBorders>
              <w:top w:val="single" w:sz="4" w:space="0" w:color="auto"/>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092" w:type="dxa"/>
            <w:tcBorders>
              <w:top w:val="single" w:sz="4" w:space="0" w:color="auto"/>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42,000</w:t>
            </w:r>
          </w:p>
        </w:tc>
        <w:tc>
          <w:tcPr>
            <w:tcW w:w="1087"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c>
          <w:tcPr>
            <w:tcW w:w="1079" w:type="dxa"/>
            <w:tcBorders>
              <w:top w:val="single" w:sz="4" w:space="0" w:color="auto"/>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Мероприятия по содержанию и ремонту внутрипоселенческих дорог за счет средств дорожного фонда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311,000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311,000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 xml:space="preserve">Иные закупки товаров, работ и услуг </w:t>
            </w:r>
            <w:r>
              <w:rPr>
                <w:sz w:val="18"/>
                <w:szCs w:val="18"/>
              </w:rPr>
              <w:lastRenderedPageBreak/>
              <w:t>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311,000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339,000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b/>
                <w:sz w:val="18"/>
                <w:szCs w:val="18"/>
              </w:rPr>
            </w:pPr>
            <w:r>
              <w:rPr>
                <w:b/>
                <w:bCs/>
                <w:color w:val="000000"/>
                <w:sz w:val="18"/>
                <w:szCs w:val="18"/>
              </w:rPr>
              <w:t>Другие вопросы в области национальной экономики</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
                <w:sz w:val="18"/>
                <w:szCs w:val="18"/>
              </w:rPr>
            </w:pPr>
            <w:r>
              <w:rPr>
                <w:b/>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sz w:val="18"/>
                <w:szCs w:val="18"/>
              </w:rPr>
            </w:pPr>
            <w:r>
              <w:rPr>
                <w:b/>
                <w:sz w:val="18"/>
                <w:szCs w:val="18"/>
              </w:rPr>
              <w:t>12</w:t>
            </w:r>
          </w:p>
        </w:tc>
        <w:tc>
          <w:tcPr>
            <w:tcW w:w="465"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699" w:type="dxa"/>
            <w:tcBorders>
              <w:top w:val="nil"/>
              <w:left w:val="nil"/>
              <w:bottom w:val="single" w:sz="4" w:space="0" w:color="auto"/>
              <w:right w:val="single" w:sz="4" w:space="0" w:color="auto"/>
            </w:tcBorders>
            <w:noWrap/>
          </w:tcPr>
          <w:p w:rsidR="001926B0" w:rsidRDefault="001926B0">
            <w:pPr>
              <w:widowControl w:val="0"/>
              <w:jc w:val="center"/>
              <w:rPr>
                <w:b/>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200,000</w:t>
            </w:r>
          </w:p>
        </w:tc>
        <w:tc>
          <w:tcPr>
            <w:tcW w:w="1087"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95340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95340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95340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bCs/>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1722,868</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129,680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96,287</w:t>
            </w:r>
          </w:p>
        </w:tc>
      </w:tr>
      <w:tr w:rsidR="001926B0" w:rsidTr="001926B0">
        <w:trPr>
          <w:trHeight w:val="70"/>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Коммунальное хозяйство</w:t>
            </w:r>
          </w:p>
        </w:tc>
        <w:tc>
          <w:tcPr>
            <w:tcW w:w="540" w:type="dxa"/>
            <w:tcBorders>
              <w:top w:val="nil"/>
              <w:left w:val="nil"/>
              <w:bottom w:val="single" w:sz="4" w:space="0" w:color="auto"/>
              <w:right w:val="single" w:sz="4" w:space="0" w:color="auto"/>
            </w:tcBorders>
            <w:noWrap/>
            <w:hideMark/>
          </w:tcPr>
          <w:p w:rsidR="001926B0" w:rsidRDefault="001926B0">
            <w:pPr>
              <w:rPr>
                <w:b/>
              </w:rPr>
            </w:pPr>
            <w:r>
              <w:rPr>
                <w:b/>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02</w:t>
            </w:r>
          </w:p>
        </w:tc>
        <w:tc>
          <w:tcPr>
            <w:tcW w:w="465"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1656,798</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60,000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bCs/>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1926B0" w:rsidRDefault="001926B0">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1656,798</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bCs/>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1926B0" w:rsidRDefault="001926B0">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1656,798</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bCs/>
                <w:sz w:val="18"/>
                <w:szCs w:val="18"/>
              </w:rPr>
            </w:pPr>
            <w:r>
              <w:rPr>
                <w:sz w:val="18"/>
                <w:szCs w:val="18"/>
              </w:rPr>
              <w:t>Основное мероприятие "Содержание и ремонт системы водоснабжения»</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1926B0" w:rsidRDefault="001926B0">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1656,798</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Расходы на капитальный ремонт и ремонт сетей и сооружений водоснабжения (за счет средств местного бюджета)</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tcPr>
          <w:p w:rsidR="001926B0" w:rsidRDefault="001926B0">
            <w:pPr>
              <w:widowControl w:val="0"/>
              <w:jc w:val="center"/>
              <w:rPr>
                <w:bCs/>
                <w:sz w:val="18"/>
                <w:szCs w:val="18"/>
                <w:lang w:val="en-US"/>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29,400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200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29,400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240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29,400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50,000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bCs/>
                <w:sz w:val="18"/>
                <w:szCs w:val="18"/>
              </w:rPr>
              <w:t>Капитальный ремонт сетей и сооружений водоснабжения</w:t>
            </w:r>
          </w:p>
        </w:tc>
        <w:tc>
          <w:tcPr>
            <w:tcW w:w="540" w:type="dxa"/>
            <w:tcBorders>
              <w:top w:val="nil"/>
              <w:left w:val="nil"/>
              <w:bottom w:val="single" w:sz="4" w:space="0" w:color="auto"/>
              <w:right w:val="single" w:sz="4" w:space="0" w:color="auto"/>
            </w:tcBorders>
            <w:noWrap/>
            <w:hideMark/>
          </w:tcPr>
          <w:p w:rsidR="001926B0" w:rsidRDefault="001926B0">
            <w:pPr>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S1350</w:t>
            </w:r>
          </w:p>
        </w:tc>
        <w:tc>
          <w:tcPr>
            <w:tcW w:w="699" w:type="dxa"/>
            <w:tcBorders>
              <w:top w:val="nil"/>
              <w:left w:val="nil"/>
              <w:bottom w:val="single" w:sz="4" w:space="0" w:color="auto"/>
              <w:right w:val="single" w:sz="4" w:space="0" w:color="auto"/>
            </w:tcBorders>
            <w:noWrap/>
          </w:tcPr>
          <w:p w:rsidR="001926B0" w:rsidRDefault="001926B0">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lang w:val="en-US"/>
              </w:rPr>
              <w:t>1627</w:t>
            </w:r>
            <w:r>
              <w:rPr>
                <w:sz w:val="18"/>
                <w:szCs w:val="18"/>
              </w:rPr>
              <w:t>,398</w:t>
            </w:r>
          </w:p>
        </w:tc>
        <w:tc>
          <w:tcPr>
            <w:tcW w:w="1087"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S1350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200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1627,398</w:t>
            </w:r>
          </w:p>
        </w:tc>
        <w:tc>
          <w:tcPr>
            <w:tcW w:w="1087"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S1350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Cs/>
                <w:sz w:val="18"/>
                <w:szCs w:val="18"/>
                <w:lang w:val="en-US"/>
              </w:rPr>
            </w:pPr>
            <w:r>
              <w:rPr>
                <w:bCs/>
                <w:sz w:val="18"/>
                <w:szCs w:val="18"/>
                <w:lang w:val="en-US"/>
              </w:rPr>
              <w:t>240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1627,398</w:t>
            </w:r>
          </w:p>
        </w:tc>
        <w:tc>
          <w:tcPr>
            <w:tcW w:w="1087" w:type="dxa"/>
            <w:tcBorders>
              <w:top w:val="nil"/>
              <w:left w:val="nil"/>
              <w:bottom w:val="single" w:sz="4" w:space="0" w:color="auto"/>
              <w:right w:val="single" w:sz="4" w:space="0" w:color="auto"/>
            </w:tcBorders>
          </w:tcPr>
          <w:p w:rsidR="001926B0" w:rsidRDefault="001926B0">
            <w:pPr>
              <w:widowControl w:val="0"/>
              <w:jc w:val="right"/>
              <w:rPr>
                <w:sz w:val="18"/>
                <w:szCs w:val="18"/>
              </w:rPr>
            </w:pPr>
          </w:p>
        </w:tc>
        <w:tc>
          <w:tcPr>
            <w:tcW w:w="1079" w:type="dxa"/>
            <w:tcBorders>
              <w:top w:val="nil"/>
              <w:left w:val="nil"/>
              <w:bottom w:val="single" w:sz="4" w:space="0" w:color="auto"/>
              <w:right w:val="single" w:sz="4" w:space="0" w:color="auto"/>
            </w:tcBorders>
          </w:tcPr>
          <w:p w:rsidR="001926B0" w:rsidRDefault="001926B0">
            <w:pPr>
              <w:widowControl w:val="0"/>
              <w:jc w:val="right"/>
              <w:rPr>
                <w:sz w:val="18"/>
                <w:szCs w:val="18"/>
              </w:rPr>
            </w:pP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Благоустройство</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66,070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69,680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46,287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69,680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69,680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69,680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46,287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39,680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 xml:space="preserve">Закупка товаров, работ и услуг для государственных (муниципальных) </w:t>
            </w:r>
            <w:r>
              <w:rPr>
                <w:sz w:val="18"/>
                <w:szCs w:val="18"/>
              </w:rPr>
              <w:lastRenderedPageBreak/>
              <w:t>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39,680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lastRenderedPageBreak/>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39,680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16,287</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Ремонт памятника погибшим землякам с.Елизаветино</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61180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61180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61180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1926B0" w:rsidRDefault="001926B0">
            <w:pPr>
              <w:widowControl w:val="0"/>
              <w:jc w:val="right"/>
              <w:rPr>
                <w:sz w:val="18"/>
                <w:szCs w:val="18"/>
              </w:rPr>
            </w:pP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30,000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577,294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242,229</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Культура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sz w:val="18"/>
                <w:szCs w:val="18"/>
              </w:rPr>
            </w:pPr>
            <w:r>
              <w:rPr>
                <w:b/>
                <w:sz w:val="18"/>
                <w:szCs w:val="18"/>
              </w:rPr>
              <w:t>577,294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242,229</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sz w:val="18"/>
                <w:szCs w:val="18"/>
              </w:rPr>
            </w:pPr>
            <w:r>
              <w:rPr>
                <w:b/>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577,294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577,294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577,294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1926B0" w:rsidRDefault="001926B0">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1926B0" w:rsidRDefault="001926B0">
            <w:pPr>
              <w:widowControl w:val="0"/>
              <w:rPr>
                <w:sz w:val="18"/>
                <w:szCs w:val="18"/>
              </w:rPr>
            </w:pP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332,694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332,694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332,694</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242,229</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1926B0" w:rsidRDefault="001926B0">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1926B0" w:rsidRDefault="001926B0">
            <w:pPr>
              <w:widowControl w:val="0"/>
              <w:rPr>
                <w:sz w:val="18"/>
                <w:szCs w:val="18"/>
              </w:rPr>
            </w:pP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0</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20,232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20,232</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b/>
                <w:bCs/>
                <w:sz w:val="18"/>
                <w:szCs w:val="18"/>
              </w:rPr>
            </w:pPr>
            <w:r>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1926B0" w:rsidRDefault="001926B0">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
                <w:bCs/>
                <w:sz w:val="18"/>
                <w:szCs w:val="18"/>
              </w:rPr>
            </w:pPr>
            <w:r>
              <w:rPr>
                <w:b/>
                <w:bCs/>
                <w:sz w:val="18"/>
                <w:szCs w:val="18"/>
              </w:rPr>
              <w:t>20,232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20,232</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
                <w:bCs/>
                <w:sz w:val="18"/>
                <w:szCs w:val="18"/>
              </w:rPr>
            </w:pPr>
            <w:r>
              <w:rPr>
                <w:b/>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tcPr>
          <w:p w:rsidR="001926B0" w:rsidRDefault="001926B0">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r>
      <w:tr w:rsidR="001926B0" w:rsidTr="001926B0">
        <w:trPr>
          <w:trHeight w:val="255"/>
        </w:trPr>
        <w:tc>
          <w:tcPr>
            <w:tcW w:w="425" w:type="dxa"/>
            <w:tcBorders>
              <w:top w:val="nil"/>
              <w:left w:val="single" w:sz="4" w:space="0" w:color="auto"/>
              <w:bottom w:val="single" w:sz="4" w:space="0" w:color="auto"/>
              <w:right w:val="single" w:sz="4" w:space="0" w:color="auto"/>
            </w:tcBorders>
            <w:noWrap/>
          </w:tcPr>
          <w:p w:rsidR="001926B0" w:rsidRDefault="001926B0">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926B0" w:rsidRDefault="001926B0">
            <w:pPr>
              <w:widowControl w:val="0"/>
              <w:rPr>
                <w:sz w:val="18"/>
                <w:szCs w:val="18"/>
              </w:rPr>
            </w:pPr>
            <w:r>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1926B0" w:rsidRDefault="001926B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926B0" w:rsidRDefault="001926B0">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1926B0" w:rsidRDefault="001926B0">
            <w:pPr>
              <w:widowControl w:val="0"/>
              <w:jc w:val="center"/>
              <w:rPr>
                <w:sz w:val="18"/>
                <w:szCs w:val="18"/>
              </w:rPr>
            </w:pPr>
            <w:r>
              <w:rPr>
                <w:sz w:val="18"/>
                <w:szCs w:val="18"/>
              </w:rPr>
              <w:t>310</w:t>
            </w:r>
          </w:p>
        </w:tc>
        <w:tc>
          <w:tcPr>
            <w:tcW w:w="1092" w:type="dxa"/>
            <w:tcBorders>
              <w:top w:val="nil"/>
              <w:left w:val="nil"/>
              <w:bottom w:val="single" w:sz="4" w:space="0" w:color="auto"/>
              <w:right w:val="single" w:sz="4" w:space="0" w:color="auto"/>
            </w:tcBorders>
            <w:noWrap/>
            <w:hideMark/>
          </w:tcPr>
          <w:p w:rsidR="001926B0" w:rsidRDefault="001926B0">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1926B0" w:rsidRDefault="001926B0">
            <w:pPr>
              <w:widowControl w:val="0"/>
              <w:jc w:val="right"/>
              <w:rPr>
                <w:bCs/>
                <w:sz w:val="18"/>
                <w:szCs w:val="18"/>
              </w:rPr>
            </w:pPr>
            <w:r>
              <w:rPr>
                <w:bCs/>
                <w:sz w:val="18"/>
                <w:szCs w:val="18"/>
              </w:rPr>
              <w:t>20,232</w:t>
            </w:r>
          </w:p>
        </w:tc>
      </w:tr>
    </w:tbl>
    <w:p w:rsidR="001926B0" w:rsidRDefault="001926B0" w:rsidP="001926B0">
      <w:pPr>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1926B0" w:rsidRDefault="001926B0" w:rsidP="001926B0">
      <w:pPr>
        <w:jc w:val="right"/>
        <w:rPr>
          <w:sz w:val="20"/>
          <w:szCs w:val="20"/>
        </w:rPr>
      </w:pP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onsolas">
    <w:panose1 w:val="020B0609020204030204"/>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
  </w:num>
  <w:num w:numId="4">
    <w:abstractNumId w:val="2"/>
    <w:lvlOverride w:ilvl="0"/>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926B0"/>
    <w:rsid w:val="001926B0"/>
    <w:rsid w:val="00277268"/>
    <w:rsid w:val="002903D8"/>
    <w:rsid w:val="003834BB"/>
    <w:rsid w:val="00451977"/>
    <w:rsid w:val="00473865"/>
    <w:rsid w:val="0059455C"/>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926B0"/>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9"/>
    <w:unhideWhenUsed/>
    <w:qFormat/>
    <w:locked/>
    <w:rsid w:val="00277268"/>
    <w:pPr>
      <w:keepNext/>
      <w:outlineLvl w:val="1"/>
    </w:pPr>
    <w:rPr>
      <w:b/>
      <w:szCs w:val="20"/>
    </w:rPr>
  </w:style>
  <w:style w:type="paragraph" w:styleId="30">
    <w:name w:val="heading 3"/>
    <w:basedOn w:val="a0"/>
    <w:next w:val="a0"/>
    <w:link w:val="31"/>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uiPriority w:val="99"/>
    <w:semiHidden/>
    <w:unhideWhenUsed/>
    <w:qFormat/>
    <w:locked/>
    <w:rsid w:val="00277268"/>
    <w:pPr>
      <w:keepNext/>
      <w:jc w:val="center"/>
      <w:outlineLvl w:val="5"/>
    </w:pPr>
    <w:rPr>
      <w:b/>
      <w:sz w:val="28"/>
      <w:szCs w:val="20"/>
    </w:rPr>
  </w:style>
  <w:style w:type="paragraph" w:styleId="7">
    <w:name w:val="heading 7"/>
    <w:basedOn w:val="a0"/>
    <w:next w:val="a0"/>
    <w:link w:val="70"/>
    <w:uiPriority w:val="99"/>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uiPriority w:val="99"/>
    <w:rsid w:val="00277268"/>
    <w:rPr>
      <w:rFonts w:eastAsia="Times New Roman"/>
      <w:b/>
      <w:sz w:val="24"/>
      <w:szCs w:val="20"/>
    </w:rPr>
  </w:style>
  <w:style w:type="character" w:customStyle="1" w:styleId="31">
    <w:name w:val="Заголовок 3 Знак"/>
    <w:basedOn w:val="a1"/>
    <w:link w:val="30"/>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uiPriority w:val="99"/>
    <w:semiHidden/>
    <w:rsid w:val="00277268"/>
    <w:rPr>
      <w:rFonts w:eastAsia="Times New Roman"/>
      <w:b/>
      <w:sz w:val="28"/>
      <w:szCs w:val="20"/>
    </w:rPr>
  </w:style>
  <w:style w:type="character" w:customStyle="1" w:styleId="70">
    <w:name w:val="Заголовок 7 Знак"/>
    <w:basedOn w:val="a1"/>
    <w:link w:val="7"/>
    <w:uiPriority w:val="99"/>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99"/>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9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0"/>
    <w:link w:val="12"/>
    <w:uiPriority w:val="99"/>
    <w:qFormat/>
    <w:rsid w:val="00277268"/>
    <w:pPr>
      <w:spacing w:after="200" w:line="276" w:lineRule="auto"/>
    </w:pPr>
    <w:rPr>
      <w:strike/>
      <w:color w:val="C00000"/>
      <w:szCs w:val="22"/>
    </w:rPr>
  </w:style>
  <w:style w:type="paragraph" w:customStyle="1" w:styleId="13">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uiPriority w:val="99"/>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uiPriority w:val="99"/>
    <w:semiHidden/>
    <w:qFormat/>
    <w:rsid w:val="00277268"/>
    <w:pPr>
      <w:suppressAutoHyphens/>
      <w:spacing w:line="360" w:lineRule="auto"/>
      <w:jc w:val="center"/>
    </w:pPr>
    <w:rPr>
      <w:b/>
      <w:sz w:val="28"/>
    </w:rPr>
  </w:style>
  <w:style w:type="character" w:customStyle="1" w:styleId="af1">
    <w:name w:val="название таблицы Знак"/>
    <w:link w:val="af0"/>
    <w:uiPriority w:val="99"/>
    <w:semiHidden/>
    <w:locked/>
    <w:rsid w:val="00277268"/>
    <w:rPr>
      <w:b/>
      <w:sz w:val="28"/>
      <w:szCs w:val="24"/>
    </w:rPr>
  </w:style>
  <w:style w:type="character" w:customStyle="1" w:styleId="af2">
    <w:name w:val="Текст_Обычный"/>
    <w:basedOn w:val="a1"/>
    <w:uiPriority w:val="99"/>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iPriority w:val="99"/>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semiHidden/>
    <w:unhideWhenUsed/>
    <w:qFormat/>
    <w:rsid w:val="00277268"/>
    <w:pPr>
      <w:widowControl w:val="0"/>
    </w:pPr>
    <w:rPr>
      <w:sz w:val="20"/>
      <w:szCs w:val="20"/>
    </w:rPr>
  </w:style>
  <w:style w:type="character" w:styleId="af6">
    <w:name w:val="Hyperlink"/>
    <w:uiPriority w:val="99"/>
    <w:semiHidden/>
    <w:unhideWhenUsed/>
    <w:rsid w:val="001926B0"/>
    <w:rPr>
      <w:color w:val="0000FF"/>
      <w:u w:val="single"/>
    </w:rPr>
  </w:style>
  <w:style w:type="character" w:styleId="af7">
    <w:name w:val="FollowedHyperlink"/>
    <w:uiPriority w:val="99"/>
    <w:semiHidden/>
    <w:unhideWhenUsed/>
    <w:rsid w:val="001926B0"/>
    <w:rPr>
      <w:b/>
      <w:bCs w:val="0"/>
      <w:i/>
      <w:iCs w:val="0"/>
      <w:color w:val="800080"/>
      <w:sz w:val="28"/>
      <w:u w:val="single"/>
      <w:lang w:val="en-GB" w:eastAsia="en-US" w:bidi="ar-SA"/>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semiHidden/>
    <w:locked/>
    <w:rsid w:val="001926B0"/>
    <w:rPr>
      <w:sz w:val="20"/>
      <w:szCs w:val="20"/>
    </w:rPr>
  </w:style>
  <w:style w:type="character" w:customStyle="1" w:styleId="af8">
    <w:name w:val="Текст сноски Знак"/>
    <w:basedOn w:val="a1"/>
    <w:link w:val="af9"/>
    <w:uiPriority w:val="99"/>
    <w:semiHidden/>
    <w:locked/>
    <w:rsid w:val="001926B0"/>
    <w:rPr>
      <w:rFonts w:ascii="Arial Unicode MS" w:hAnsi="Arial Unicode MS" w:cs="Arial Unicode MS"/>
    </w:rPr>
  </w:style>
  <w:style w:type="character" w:customStyle="1" w:styleId="afa">
    <w:name w:val="Верхний колонтитул Знак"/>
    <w:basedOn w:val="a1"/>
    <w:link w:val="afb"/>
    <w:uiPriority w:val="99"/>
    <w:semiHidden/>
    <w:locked/>
    <w:rsid w:val="001926B0"/>
    <w:rPr>
      <w:rFonts w:ascii="Arial Unicode MS" w:hAnsi="Arial Unicode MS" w:cs="Arial Unicode MS"/>
      <w:sz w:val="24"/>
      <w:szCs w:val="24"/>
    </w:rPr>
  </w:style>
  <w:style w:type="character" w:customStyle="1" w:styleId="afc">
    <w:name w:val="Нижний колонтитул Знак"/>
    <w:basedOn w:val="a1"/>
    <w:link w:val="afd"/>
    <w:uiPriority w:val="99"/>
    <w:semiHidden/>
    <w:locked/>
    <w:rsid w:val="001926B0"/>
    <w:rPr>
      <w:sz w:val="24"/>
      <w:szCs w:val="24"/>
    </w:rPr>
  </w:style>
  <w:style w:type="character" w:customStyle="1" w:styleId="afe">
    <w:name w:val="Текст концевой сноски Знак"/>
    <w:link w:val="aff"/>
    <w:uiPriority w:val="99"/>
    <w:semiHidden/>
    <w:locked/>
    <w:rsid w:val="001926B0"/>
    <w:rPr>
      <w:rFonts w:eastAsia="Times New Roman"/>
      <w:sz w:val="20"/>
      <w:szCs w:val="20"/>
    </w:rPr>
  </w:style>
  <w:style w:type="character" w:customStyle="1" w:styleId="aff0">
    <w:name w:val="Основной текст с отступом Знак"/>
    <w:basedOn w:val="a1"/>
    <w:link w:val="aff1"/>
    <w:uiPriority w:val="99"/>
    <w:semiHidden/>
    <w:locked/>
    <w:rsid w:val="001926B0"/>
    <w:rPr>
      <w:sz w:val="26"/>
      <w:szCs w:val="26"/>
    </w:rPr>
  </w:style>
  <w:style w:type="character" w:customStyle="1" w:styleId="22">
    <w:name w:val="Основной текст 2 Знак"/>
    <w:basedOn w:val="a1"/>
    <w:link w:val="23"/>
    <w:uiPriority w:val="99"/>
    <w:semiHidden/>
    <w:locked/>
    <w:rsid w:val="001926B0"/>
    <w:rPr>
      <w:sz w:val="24"/>
      <w:szCs w:val="24"/>
    </w:rPr>
  </w:style>
  <w:style w:type="character" w:customStyle="1" w:styleId="32">
    <w:name w:val="Основной текст 3 Знак"/>
    <w:link w:val="33"/>
    <w:uiPriority w:val="99"/>
    <w:semiHidden/>
    <w:locked/>
    <w:rsid w:val="001926B0"/>
    <w:rPr>
      <w:sz w:val="16"/>
      <w:szCs w:val="16"/>
      <w:lang w:eastAsia="en-US"/>
    </w:rPr>
  </w:style>
  <w:style w:type="character" w:customStyle="1" w:styleId="24">
    <w:name w:val="Основной текст с отступом 2 Знак"/>
    <w:link w:val="25"/>
    <w:uiPriority w:val="99"/>
    <w:semiHidden/>
    <w:locked/>
    <w:rsid w:val="001926B0"/>
    <w:rPr>
      <w:sz w:val="24"/>
      <w:szCs w:val="24"/>
    </w:rPr>
  </w:style>
  <w:style w:type="character" w:customStyle="1" w:styleId="aff2">
    <w:name w:val="Текст Знак"/>
    <w:basedOn w:val="a1"/>
    <w:link w:val="aff3"/>
    <w:uiPriority w:val="99"/>
    <w:semiHidden/>
    <w:locked/>
    <w:rsid w:val="001926B0"/>
    <w:rPr>
      <w:rFonts w:ascii="Courier New" w:hAnsi="Courier New" w:cs="Courier New"/>
    </w:rPr>
  </w:style>
  <w:style w:type="character" w:customStyle="1" w:styleId="aff4">
    <w:name w:val="Текст выноски Знак"/>
    <w:basedOn w:val="a1"/>
    <w:link w:val="aff5"/>
    <w:uiPriority w:val="99"/>
    <w:semiHidden/>
    <w:locked/>
    <w:rsid w:val="001926B0"/>
    <w:rPr>
      <w:rFonts w:ascii="Tahoma" w:hAnsi="Tahoma" w:cs="Tahoma"/>
      <w:sz w:val="16"/>
      <w:szCs w:val="16"/>
    </w:rPr>
  </w:style>
  <w:style w:type="character" w:customStyle="1" w:styleId="34">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uiPriority w:val="99"/>
    <w:locked/>
    <w:rsid w:val="001926B0"/>
    <w:rPr>
      <w:rFonts w:ascii="Arial" w:hAnsi="Arial" w:cs="Arial"/>
      <w:lang w:val="en-US" w:eastAsia="en-US"/>
    </w:rPr>
  </w:style>
  <w:style w:type="paragraph" w:customStyle="1" w:styleId="ConsNonformat">
    <w:name w:val="ConsNonformat"/>
    <w:uiPriority w:val="99"/>
    <w:rsid w:val="001926B0"/>
    <w:pPr>
      <w:widowControl w:val="0"/>
    </w:pPr>
    <w:rPr>
      <w:rFonts w:ascii="Courier New" w:eastAsia="Times New Roman" w:hAnsi="Courier New" w:cs="Courier New"/>
      <w:sz w:val="20"/>
      <w:szCs w:val="20"/>
    </w:rPr>
  </w:style>
  <w:style w:type="paragraph" w:customStyle="1" w:styleId="14">
    <w:name w:val="Знак Знак Знак1 Знак Знак Знак Знак"/>
    <w:basedOn w:val="a0"/>
    <w:uiPriority w:val="99"/>
    <w:rsid w:val="001926B0"/>
    <w:pPr>
      <w:widowControl w:val="0"/>
      <w:tabs>
        <w:tab w:val="num" w:pos="360"/>
      </w:tabs>
      <w:adjustRightInd w:val="0"/>
      <w:spacing w:after="160" w:line="240" w:lineRule="exact"/>
      <w:jc w:val="center"/>
    </w:pPr>
    <w:rPr>
      <w:b/>
      <w:i/>
      <w:sz w:val="28"/>
      <w:szCs w:val="20"/>
      <w:lang w:val="en-GB" w:eastAsia="en-US"/>
    </w:rPr>
  </w:style>
  <w:style w:type="paragraph" w:customStyle="1" w:styleId="26">
    <w:name w:val="Стиль2"/>
    <w:basedOn w:val="a0"/>
    <w:uiPriority w:val="99"/>
    <w:rsid w:val="001926B0"/>
    <w:pPr>
      <w:autoSpaceDE w:val="0"/>
      <w:autoSpaceDN w:val="0"/>
      <w:adjustRightInd w:val="0"/>
      <w:spacing w:before="60"/>
      <w:ind w:left="257" w:firstLine="283"/>
      <w:jc w:val="both"/>
      <w:outlineLvl w:val="6"/>
    </w:pPr>
    <w:rPr>
      <w:rFonts w:cs="Arial"/>
      <w:szCs w:val="18"/>
    </w:rPr>
  </w:style>
  <w:style w:type="character" w:customStyle="1" w:styleId="12">
    <w:name w:val="Стиль1 Знак"/>
    <w:link w:val="11"/>
    <w:uiPriority w:val="99"/>
    <w:locked/>
    <w:rsid w:val="001926B0"/>
    <w:rPr>
      <w:rFonts w:eastAsia="Times New Roman"/>
      <w:strike/>
      <w:color w:val="C00000"/>
      <w:sz w:val="24"/>
    </w:rPr>
  </w:style>
  <w:style w:type="paragraph" w:customStyle="1" w:styleId="42">
    <w:name w:val="Стиль4"/>
    <w:basedOn w:val="a0"/>
    <w:uiPriority w:val="99"/>
    <w:rsid w:val="001926B0"/>
    <w:pPr>
      <w:ind w:left="538" w:firstLine="284"/>
      <w:jc w:val="both"/>
    </w:pPr>
    <w:rPr>
      <w:szCs w:val="20"/>
    </w:rPr>
  </w:style>
  <w:style w:type="character" w:customStyle="1" w:styleId="ConsPlusNormal">
    <w:name w:val="ConsPlusNormal Знак"/>
    <w:link w:val="ConsPlusNormal0"/>
    <w:uiPriority w:val="99"/>
    <w:locked/>
    <w:rsid w:val="001926B0"/>
    <w:rPr>
      <w:rFonts w:ascii="Arial" w:hAnsi="Arial" w:cs="Arial"/>
    </w:rPr>
  </w:style>
  <w:style w:type="paragraph" w:customStyle="1" w:styleId="ConsPlusNormal0">
    <w:name w:val="ConsPlusNormal"/>
    <w:link w:val="ConsPlusNormal"/>
    <w:uiPriority w:val="99"/>
    <w:rsid w:val="001926B0"/>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1926B0"/>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1926B0"/>
    <w:pPr>
      <w:widowControl w:val="0"/>
      <w:autoSpaceDE w:val="0"/>
      <w:autoSpaceDN w:val="0"/>
      <w:adjustRightInd w:val="0"/>
    </w:pPr>
    <w:rPr>
      <w:rFonts w:ascii="Arial" w:eastAsia="Times New Roman" w:hAnsi="Arial" w:cs="Arial"/>
      <w:b/>
      <w:bCs/>
      <w:sz w:val="20"/>
      <w:szCs w:val="20"/>
    </w:rPr>
  </w:style>
  <w:style w:type="paragraph" w:customStyle="1" w:styleId="ConsNormal">
    <w:name w:val="ConsNormal"/>
    <w:uiPriority w:val="99"/>
    <w:rsid w:val="001926B0"/>
    <w:pPr>
      <w:widowControl w:val="0"/>
      <w:autoSpaceDE w:val="0"/>
      <w:autoSpaceDN w:val="0"/>
      <w:adjustRightInd w:val="0"/>
      <w:ind w:right="19772" w:firstLine="720"/>
    </w:pPr>
    <w:rPr>
      <w:rFonts w:ascii="Arial" w:eastAsia="Times New Roman" w:hAnsi="Arial"/>
      <w:sz w:val="20"/>
      <w:szCs w:val="20"/>
    </w:rPr>
  </w:style>
  <w:style w:type="paragraph" w:customStyle="1" w:styleId="aff6">
    <w:name w:val="Заголовок статьи"/>
    <w:basedOn w:val="a0"/>
    <w:next w:val="a0"/>
    <w:uiPriority w:val="99"/>
    <w:rsid w:val="001926B0"/>
    <w:pPr>
      <w:widowControl w:val="0"/>
      <w:autoSpaceDE w:val="0"/>
      <w:autoSpaceDN w:val="0"/>
      <w:adjustRightInd w:val="0"/>
      <w:ind w:left="1612" w:hanging="892"/>
      <w:jc w:val="both"/>
    </w:pPr>
    <w:rPr>
      <w:rFonts w:ascii="Arial" w:hAnsi="Arial" w:cs="Arial"/>
      <w:sz w:val="20"/>
      <w:szCs w:val="20"/>
    </w:rPr>
  </w:style>
  <w:style w:type="paragraph" w:customStyle="1" w:styleId="aff7">
    <w:name w:val="Комментарий"/>
    <w:basedOn w:val="a0"/>
    <w:next w:val="a0"/>
    <w:uiPriority w:val="99"/>
    <w:rsid w:val="001926B0"/>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0"/>
    <w:uiPriority w:val="99"/>
    <w:rsid w:val="001926B0"/>
    <w:pPr>
      <w:numPr>
        <w:numId w:val="3"/>
      </w:numPr>
      <w:tabs>
        <w:tab w:val="num" w:pos="567"/>
      </w:tabs>
      <w:ind w:left="567" w:hanging="397"/>
      <w:jc w:val="both"/>
    </w:pPr>
    <w:rPr>
      <w:szCs w:val="20"/>
    </w:rPr>
  </w:style>
  <w:style w:type="paragraph" w:customStyle="1" w:styleId="xl25">
    <w:name w:val="xl25"/>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1926B0"/>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1926B0"/>
    <w:pPr>
      <w:spacing w:before="100" w:beforeAutospacing="1" w:after="100" w:afterAutospacing="1"/>
    </w:pPr>
    <w:rPr>
      <w:b/>
      <w:bCs/>
    </w:rPr>
  </w:style>
  <w:style w:type="paragraph" w:customStyle="1" w:styleId="xl48">
    <w:name w:val="xl48"/>
    <w:basedOn w:val="a0"/>
    <w:uiPriority w:val="99"/>
    <w:rsid w:val="001926B0"/>
    <w:pPr>
      <w:spacing w:before="100" w:beforeAutospacing="1" w:after="100" w:afterAutospacing="1"/>
    </w:pPr>
    <w:rPr>
      <w:b/>
      <w:bCs/>
      <w:sz w:val="22"/>
      <w:szCs w:val="22"/>
    </w:rPr>
  </w:style>
  <w:style w:type="paragraph" w:customStyle="1" w:styleId="xl49">
    <w:name w:val="xl49"/>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1926B0"/>
    <w:pPr>
      <w:spacing w:before="100" w:beforeAutospacing="1" w:after="100" w:afterAutospacing="1"/>
    </w:pPr>
    <w:rPr>
      <w:rFonts w:ascii="Arial CYR" w:hAnsi="Arial CYR" w:cs="Arial CYR"/>
    </w:rPr>
  </w:style>
  <w:style w:type="paragraph" w:customStyle="1" w:styleId="xl54">
    <w:name w:val="xl54"/>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1926B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1926B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1926B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1926B0"/>
    <w:pPr>
      <w:spacing w:before="100" w:beforeAutospacing="1" w:after="100" w:afterAutospacing="1"/>
      <w:jc w:val="right"/>
    </w:pPr>
  </w:style>
  <w:style w:type="paragraph" w:customStyle="1" w:styleId="xl77">
    <w:name w:val="xl77"/>
    <w:basedOn w:val="a0"/>
    <w:uiPriority w:val="99"/>
    <w:rsid w:val="001926B0"/>
    <w:pPr>
      <w:spacing w:before="100" w:beforeAutospacing="1" w:after="100" w:afterAutospacing="1"/>
      <w:jc w:val="right"/>
    </w:pPr>
  </w:style>
  <w:style w:type="paragraph" w:customStyle="1" w:styleId="xl78">
    <w:name w:val="xl78"/>
    <w:basedOn w:val="a0"/>
    <w:uiPriority w:val="99"/>
    <w:rsid w:val="001926B0"/>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1926B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1926B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192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1926B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1926B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1926B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1926B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1926B0"/>
    <w:pPr>
      <w:spacing w:before="100" w:beforeAutospacing="1" w:after="100" w:afterAutospacing="1"/>
      <w:jc w:val="right"/>
    </w:pPr>
  </w:style>
  <w:style w:type="paragraph" w:customStyle="1" w:styleId="xl94">
    <w:name w:val="xl94"/>
    <w:basedOn w:val="a0"/>
    <w:uiPriority w:val="99"/>
    <w:rsid w:val="001926B0"/>
    <w:pPr>
      <w:spacing w:before="100" w:beforeAutospacing="1" w:after="100" w:afterAutospacing="1"/>
      <w:jc w:val="center"/>
    </w:pPr>
    <w:rPr>
      <w:rFonts w:ascii="Arial CYR" w:hAnsi="Arial CYR" w:cs="Arial CYR"/>
      <w:b/>
      <w:bCs/>
      <w:sz w:val="22"/>
      <w:szCs w:val="22"/>
    </w:rPr>
  </w:style>
  <w:style w:type="paragraph" w:customStyle="1" w:styleId="ListParagraph">
    <w:name w:val="List Paragraph"/>
    <w:basedOn w:val="a0"/>
    <w:uiPriority w:val="99"/>
    <w:rsid w:val="001926B0"/>
    <w:pPr>
      <w:ind w:left="720"/>
    </w:pPr>
    <w:rPr>
      <w:rFonts w:ascii="Calibri" w:hAnsi="Calibri" w:cs="Calibri"/>
    </w:rPr>
  </w:style>
  <w:style w:type="character" w:customStyle="1" w:styleId="NoSpacingChar">
    <w:name w:val="No Spacing Char"/>
    <w:link w:val="NoSpacing"/>
    <w:locked/>
    <w:rsid w:val="001926B0"/>
    <w:rPr>
      <w:rFonts w:ascii="Arial" w:hAnsi="Arial" w:cs="Arial"/>
      <w:lang w:val="en-US" w:eastAsia="en-US"/>
    </w:rPr>
  </w:style>
  <w:style w:type="paragraph" w:customStyle="1" w:styleId="NoSpacing">
    <w:name w:val="No Spacing"/>
    <w:link w:val="NoSpacingChar"/>
    <w:rsid w:val="001926B0"/>
    <w:pPr>
      <w:spacing w:before="100" w:beforeAutospacing="1"/>
    </w:pPr>
    <w:rPr>
      <w:rFonts w:ascii="Arial" w:hAnsi="Arial" w:cs="Arial"/>
      <w:lang w:val="en-US" w:eastAsia="en-US"/>
    </w:rPr>
  </w:style>
  <w:style w:type="paragraph" w:customStyle="1" w:styleId="TOCHeading">
    <w:name w:val="TOC Heading"/>
    <w:basedOn w:val="1"/>
    <w:next w:val="a0"/>
    <w:uiPriority w:val="99"/>
    <w:rsid w:val="001926B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uiPriority w:val="99"/>
    <w:rsid w:val="001926B0"/>
    <w:pPr>
      <w:widowControl w:val="0"/>
      <w:autoSpaceDE w:val="0"/>
      <w:autoSpaceDN w:val="0"/>
      <w:adjustRightInd w:val="0"/>
    </w:pPr>
    <w:rPr>
      <w:sz w:val="20"/>
      <w:szCs w:val="20"/>
    </w:rPr>
  </w:style>
  <w:style w:type="paragraph" w:customStyle="1" w:styleId="ConsCell">
    <w:name w:val="ConsCell"/>
    <w:uiPriority w:val="99"/>
    <w:rsid w:val="001926B0"/>
    <w:pPr>
      <w:widowControl w:val="0"/>
      <w:autoSpaceDE w:val="0"/>
      <w:autoSpaceDN w:val="0"/>
      <w:adjustRightInd w:val="0"/>
    </w:pPr>
    <w:rPr>
      <w:rFonts w:ascii="Arial" w:hAnsi="Arial" w:cs="Arial"/>
      <w:sz w:val="16"/>
      <w:szCs w:val="16"/>
    </w:rPr>
  </w:style>
  <w:style w:type="paragraph" w:customStyle="1" w:styleId="s1">
    <w:name w:val="s_1"/>
    <w:basedOn w:val="a0"/>
    <w:uiPriority w:val="99"/>
    <w:rsid w:val="001926B0"/>
    <w:pPr>
      <w:spacing w:before="100" w:beforeAutospacing="1" w:after="100" w:afterAutospacing="1"/>
    </w:pPr>
    <w:rPr>
      <w:rFonts w:eastAsia="Arial Unicode MS"/>
    </w:rPr>
  </w:style>
  <w:style w:type="paragraph" w:customStyle="1" w:styleId="Style1">
    <w:name w:val="Style1"/>
    <w:basedOn w:val="a0"/>
    <w:uiPriority w:val="99"/>
    <w:rsid w:val="001926B0"/>
    <w:pPr>
      <w:widowControl w:val="0"/>
      <w:autoSpaceDE w:val="0"/>
      <w:autoSpaceDN w:val="0"/>
      <w:adjustRightInd w:val="0"/>
    </w:pPr>
    <w:rPr>
      <w:rFonts w:eastAsia="Arial Unicode MS"/>
      <w:u w:color="FFFFFF"/>
    </w:rPr>
  </w:style>
  <w:style w:type="paragraph" w:customStyle="1" w:styleId="Style4">
    <w:name w:val="Style4"/>
    <w:basedOn w:val="a0"/>
    <w:uiPriority w:val="99"/>
    <w:rsid w:val="001926B0"/>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1926B0"/>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1926B0"/>
    <w:pPr>
      <w:widowControl w:val="0"/>
      <w:autoSpaceDE w:val="0"/>
      <w:autoSpaceDN w:val="0"/>
      <w:adjustRightInd w:val="0"/>
      <w:spacing w:line="317" w:lineRule="exact"/>
      <w:ind w:firstLine="830"/>
    </w:pPr>
    <w:rPr>
      <w:rFonts w:eastAsia="Arial Unicode MS"/>
      <w:u w:color="FFFFFF"/>
    </w:rPr>
  </w:style>
  <w:style w:type="paragraph" w:customStyle="1" w:styleId="35">
    <w:name w:val="Абзац списка3"/>
    <w:basedOn w:val="a0"/>
    <w:uiPriority w:val="99"/>
    <w:rsid w:val="001926B0"/>
    <w:pPr>
      <w:ind w:left="720"/>
    </w:pPr>
    <w:rPr>
      <w:rFonts w:ascii="Calibri" w:eastAsia="Arial Unicode MS" w:hAnsi="Calibri" w:cs="Calibri"/>
    </w:rPr>
  </w:style>
  <w:style w:type="paragraph" w:customStyle="1" w:styleId="51">
    <w:name w:val="Абзац списка5"/>
    <w:basedOn w:val="a0"/>
    <w:uiPriority w:val="99"/>
    <w:rsid w:val="001926B0"/>
    <w:pPr>
      <w:ind w:left="720"/>
    </w:pPr>
    <w:rPr>
      <w:rFonts w:ascii="Calibri" w:eastAsia="Arial Unicode MS" w:hAnsi="Calibri" w:cs="Calibri"/>
    </w:rPr>
  </w:style>
  <w:style w:type="paragraph" w:customStyle="1" w:styleId="61">
    <w:name w:val="Абзац списка6"/>
    <w:basedOn w:val="a0"/>
    <w:uiPriority w:val="99"/>
    <w:rsid w:val="001926B0"/>
    <w:pPr>
      <w:ind w:left="720"/>
    </w:pPr>
    <w:rPr>
      <w:rFonts w:ascii="Calibri" w:eastAsia="Arial Unicode MS" w:hAnsi="Calibri" w:cs="Calibri"/>
    </w:rPr>
  </w:style>
  <w:style w:type="paragraph" w:customStyle="1" w:styleId="aj">
    <w:name w:val="_aj"/>
    <w:basedOn w:val="a0"/>
    <w:uiPriority w:val="99"/>
    <w:rsid w:val="001926B0"/>
    <w:pPr>
      <w:spacing w:before="100" w:beforeAutospacing="1" w:after="100" w:afterAutospacing="1"/>
    </w:pPr>
    <w:rPr>
      <w:rFonts w:eastAsia="Arial Unicode MS"/>
    </w:rPr>
  </w:style>
  <w:style w:type="paragraph" w:customStyle="1" w:styleId="formattexttopleveltext">
    <w:name w:val="formattext topleveltext"/>
    <w:basedOn w:val="a0"/>
    <w:uiPriority w:val="99"/>
    <w:rsid w:val="001926B0"/>
    <w:pPr>
      <w:spacing w:before="100" w:beforeAutospacing="1" w:after="100" w:afterAutospacing="1"/>
    </w:pPr>
    <w:rPr>
      <w:rFonts w:eastAsia="Arial Unicode MS"/>
    </w:rPr>
  </w:style>
  <w:style w:type="paragraph" w:customStyle="1" w:styleId="71">
    <w:name w:val="Абзац списка7"/>
    <w:basedOn w:val="a0"/>
    <w:uiPriority w:val="99"/>
    <w:rsid w:val="001926B0"/>
    <w:pPr>
      <w:ind w:left="720"/>
    </w:pPr>
    <w:rPr>
      <w:rFonts w:ascii="Calibri" w:eastAsia="Arial Unicode MS" w:hAnsi="Calibri" w:cs="Calibri"/>
    </w:rPr>
  </w:style>
  <w:style w:type="paragraph" w:customStyle="1" w:styleId="15">
    <w:name w:val="Нижний колонтитул1"/>
    <w:basedOn w:val="a0"/>
    <w:uiPriority w:val="99"/>
    <w:rsid w:val="001926B0"/>
    <w:pPr>
      <w:spacing w:before="100" w:beforeAutospacing="1" w:after="100" w:afterAutospacing="1"/>
    </w:pPr>
  </w:style>
  <w:style w:type="paragraph" w:customStyle="1" w:styleId="16">
    <w:name w:val="Без интервала1"/>
    <w:uiPriority w:val="99"/>
    <w:rsid w:val="001926B0"/>
    <w:pPr>
      <w:spacing w:before="100" w:beforeAutospacing="1"/>
    </w:pPr>
    <w:rPr>
      <w:rFonts w:ascii="Arial" w:hAnsi="Arial" w:cs="Arial"/>
      <w:lang w:val="en-US" w:eastAsia="en-US"/>
    </w:rPr>
  </w:style>
  <w:style w:type="paragraph" w:customStyle="1" w:styleId="17">
    <w:name w:val="Заголовок оглавления1"/>
    <w:basedOn w:val="1"/>
    <w:next w:val="a0"/>
    <w:uiPriority w:val="99"/>
    <w:rsid w:val="001926B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6">
    <w:name w:val="Основной текст (3)_"/>
    <w:link w:val="37"/>
    <w:uiPriority w:val="99"/>
    <w:locked/>
    <w:rsid w:val="001926B0"/>
    <w:rPr>
      <w:b/>
      <w:bCs/>
      <w:sz w:val="18"/>
      <w:szCs w:val="18"/>
      <w:shd w:val="clear" w:color="auto" w:fill="FFFFFF"/>
    </w:rPr>
  </w:style>
  <w:style w:type="paragraph" w:customStyle="1" w:styleId="37">
    <w:name w:val="Основной текст (3)"/>
    <w:basedOn w:val="a0"/>
    <w:link w:val="36"/>
    <w:uiPriority w:val="99"/>
    <w:rsid w:val="001926B0"/>
    <w:pPr>
      <w:widowControl w:val="0"/>
      <w:shd w:val="clear" w:color="auto" w:fill="FFFFFF"/>
      <w:spacing w:after="780" w:line="158" w:lineRule="exact"/>
    </w:pPr>
    <w:rPr>
      <w:rFonts w:eastAsia="Arial Unicode MS"/>
      <w:b/>
      <w:bCs/>
      <w:sz w:val="18"/>
      <w:szCs w:val="18"/>
    </w:rPr>
  </w:style>
  <w:style w:type="character" w:customStyle="1" w:styleId="27">
    <w:name w:val="Основной текст (2)_"/>
    <w:link w:val="28"/>
    <w:uiPriority w:val="99"/>
    <w:locked/>
    <w:rsid w:val="001926B0"/>
    <w:rPr>
      <w:sz w:val="18"/>
      <w:szCs w:val="18"/>
      <w:shd w:val="clear" w:color="auto" w:fill="FFFFFF"/>
    </w:rPr>
  </w:style>
  <w:style w:type="paragraph" w:customStyle="1" w:styleId="28">
    <w:name w:val="Основной текст (2)"/>
    <w:basedOn w:val="a0"/>
    <w:link w:val="27"/>
    <w:uiPriority w:val="99"/>
    <w:rsid w:val="001926B0"/>
    <w:pPr>
      <w:widowControl w:val="0"/>
      <w:shd w:val="clear" w:color="auto" w:fill="FFFFFF"/>
      <w:spacing w:before="780" w:line="161" w:lineRule="exact"/>
      <w:ind w:hanging="500"/>
      <w:jc w:val="both"/>
    </w:pPr>
    <w:rPr>
      <w:rFonts w:eastAsia="Arial Unicode MS"/>
      <w:sz w:val="18"/>
      <w:szCs w:val="18"/>
    </w:rPr>
  </w:style>
  <w:style w:type="paragraph" w:customStyle="1" w:styleId="81">
    <w:name w:val="Абзац списка8"/>
    <w:basedOn w:val="a0"/>
    <w:uiPriority w:val="99"/>
    <w:rsid w:val="001926B0"/>
    <w:pPr>
      <w:ind w:left="720"/>
    </w:pPr>
    <w:rPr>
      <w:rFonts w:ascii="Calibri" w:hAnsi="Calibri" w:cs="Calibri"/>
    </w:rPr>
  </w:style>
  <w:style w:type="paragraph" w:customStyle="1" w:styleId="91">
    <w:name w:val="Абзац списка9"/>
    <w:basedOn w:val="a0"/>
    <w:uiPriority w:val="99"/>
    <w:rsid w:val="001926B0"/>
    <w:pPr>
      <w:ind w:left="720"/>
    </w:pPr>
    <w:rPr>
      <w:rFonts w:ascii="Calibri" w:hAnsi="Calibri" w:cs="Calibri"/>
    </w:rPr>
  </w:style>
  <w:style w:type="paragraph" w:customStyle="1" w:styleId="29">
    <w:name w:val="Без интервала2"/>
    <w:uiPriority w:val="99"/>
    <w:rsid w:val="001926B0"/>
    <w:pPr>
      <w:spacing w:before="100" w:beforeAutospacing="1"/>
    </w:pPr>
    <w:rPr>
      <w:rFonts w:ascii="Arial" w:eastAsia="Times New Roman" w:hAnsi="Arial" w:cs="Arial"/>
      <w:lang w:val="en-US" w:eastAsia="en-US"/>
    </w:rPr>
  </w:style>
  <w:style w:type="paragraph" w:customStyle="1" w:styleId="2a">
    <w:name w:val="Заголовок оглавления2"/>
    <w:basedOn w:val="1"/>
    <w:next w:val="a0"/>
    <w:uiPriority w:val="99"/>
    <w:rsid w:val="001926B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0"/>
    <w:uiPriority w:val="99"/>
    <w:rsid w:val="001926B0"/>
    <w:pPr>
      <w:spacing w:before="100" w:beforeAutospacing="1" w:after="100" w:afterAutospacing="1"/>
    </w:pPr>
  </w:style>
  <w:style w:type="paragraph" w:customStyle="1" w:styleId="100">
    <w:name w:val="Абзац списка10"/>
    <w:basedOn w:val="a0"/>
    <w:uiPriority w:val="99"/>
    <w:rsid w:val="001926B0"/>
    <w:pPr>
      <w:ind w:left="720"/>
    </w:pPr>
    <w:rPr>
      <w:rFonts w:ascii="Calibri" w:hAnsi="Calibri" w:cs="Calibri"/>
    </w:rPr>
  </w:style>
  <w:style w:type="paragraph" w:customStyle="1" w:styleId="38">
    <w:name w:val="Без интервала3"/>
    <w:uiPriority w:val="99"/>
    <w:rsid w:val="001926B0"/>
    <w:pPr>
      <w:spacing w:before="100" w:beforeAutospacing="1"/>
    </w:pPr>
    <w:rPr>
      <w:rFonts w:ascii="Arial" w:hAnsi="Arial" w:cs="Arial"/>
      <w:lang w:val="en-US" w:eastAsia="en-US"/>
    </w:rPr>
  </w:style>
  <w:style w:type="paragraph" w:customStyle="1" w:styleId="39">
    <w:name w:val="Заголовок оглавления3"/>
    <w:basedOn w:val="1"/>
    <w:next w:val="a0"/>
    <w:uiPriority w:val="99"/>
    <w:rsid w:val="001926B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0">
    <w:name w:val="Абзац списка11"/>
    <w:basedOn w:val="a0"/>
    <w:uiPriority w:val="99"/>
    <w:rsid w:val="001926B0"/>
    <w:pPr>
      <w:ind w:left="720"/>
    </w:pPr>
    <w:rPr>
      <w:rFonts w:ascii="Calibri" w:hAnsi="Calibri" w:cs="Calibri"/>
    </w:rPr>
  </w:style>
  <w:style w:type="paragraph" w:customStyle="1" w:styleId="43">
    <w:name w:val="Без интервала4"/>
    <w:uiPriority w:val="99"/>
    <w:rsid w:val="001926B0"/>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0"/>
    <w:uiPriority w:val="99"/>
    <w:rsid w:val="001926B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0">
    <w:name w:val="Абзац списка12"/>
    <w:basedOn w:val="a0"/>
    <w:uiPriority w:val="99"/>
    <w:rsid w:val="001926B0"/>
    <w:pPr>
      <w:ind w:left="720"/>
    </w:pPr>
    <w:rPr>
      <w:rFonts w:ascii="Calibri" w:hAnsi="Calibri" w:cs="Calibri"/>
    </w:rPr>
  </w:style>
  <w:style w:type="paragraph" w:customStyle="1" w:styleId="52">
    <w:name w:val="Без интервала5"/>
    <w:uiPriority w:val="99"/>
    <w:rsid w:val="001926B0"/>
    <w:pPr>
      <w:spacing w:before="100" w:beforeAutospacing="1"/>
    </w:pPr>
    <w:rPr>
      <w:rFonts w:ascii="Arial" w:hAnsi="Arial" w:cs="Arial"/>
      <w:lang w:val="en-US" w:eastAsia="en-US"/>
    </w:rPr>
  </w:style>
  <w:style w:type="paragraph" w:customStyle="1" w:styleId="53">
    <w:name w:val="Заголовок оглавления5"/>
    <w:basedOn w:val="1"/>
    <w:next w:val="a0"/>
    <w:uiPriority w:val="99"/>
    <w:rsid w:val="001926B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0"/>
    <w:uiPriority w:val="99"/>
    <w:rsid w:val="001926B0"/>
    <w:pPr>
      <w:ind w:left="720"/>
    </w:pPr>
    <w:rPr>
      <w:rFonts w:ascii="Calibri" w:hAnsi="Calibri" w:cs="Calibri"/>
    </w:rPr>
  </w:style>
  <w:style w:type="paragraph" w:customStyle="1" w:styleId="62">
    <w:name w:val="Без интервала6"/>
    <w:uiPriority w:val="99"/>
    <w:rsid w:val="001926B0"/>
    <w:pPr>
      <w:spacing w:before="100" w:beforeAutospacing="1"/>
    </w:pPr>
    <w:rPr>
      <w:rFonts w:ascii="Arial" w:hAnsi="Arial" w:cs="Arial"/>
      <w:lang w:val="en-US" w:eastAsia="en-US"/>
    </w:rPr>
  </w:style>
  <w:style w:type="paragraph" w:customStyle="1" w:styleId="63">
    <w:name w:val="Заголовок оглавления6"/>
    <w:basedOn w:val="1"/>
    <w:next w:val="a0"/>
    <w:uiPriority w:val="99"/>
    <w:rsid w:val="001926B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8">
    <w:name w:val="footnote reference"/>
    <w:uiPriority w:val="99"/>
    <w:semiHidden/>
    <w:unhideWhenUsed/>
    <w:rsid w:val="001926B0"/>
    <w:rPr>
      <w:rFonts w:ascii="Times New Roman" w:hAnsi="Times New Roman" w:cs="Times New Roman" w:hint="default"/>
      <w:vertAlign w:val="superscript"/>
    </w:rPr>
  </w:style>
  <w:style w:type="character" w:styleId="aff9">
    <w:name w:val="endnote reference"/>
    <w:uiPriority w:val="99"/>
    <w:semiHidden/>
    <w:unhideWhenUsed/>
    <w:rsid w:val="001926B0"/>
    <w:rPr>
      <w:vertAlign w:val="superscript"/>
    </w:rPr>
  </w:style>
  <w:style w:type="character" w:customStyle="1" w:styleId="710">
    <w:name w:val="Заголовок 7 Знак1"/>
    <w:uiPriority w:val="99"/>
    <w:semiHidden/>
    <w:rsid w:val="001926B0"/>
    <w:rPr>
      <w:rFonts w:ascii="Cambria" w:hAnsi="Cambria" w:cs="Cambria" w:hint="default"/>
      <w:i/>
      <w:iCs/>
      <w:color w:val="auto"/>
      <w:sz w:val="24"/>
      <w:szCs w:val="24"/>
    </w:rPr>
  </w:style>
  <w:style w:type="character" w:customStyle="1" w:styleId="810">
    <w:name w:val="Заголовок 8 Знак1"/>
    <w:uiPriority w:val="99"/>
    <w:semiHidden/>
    <w:rsid w:val="001926B0"/>
    <w:rPr>
      <w:rFonts w:ascii="Cambria" w:hAnsi="Cambria" w:cs="Cambria" w:hint="default"/>
      <w:color w:val="auto"/>
    </w:rPr>
  </w:style>
  <w:style w:type="character" w:customStyle="1" w:styleId="910">
    <w:name w:val="Заголовок 9 Знак1"/>
    <w:uiPriority w:val="99"/>
    <w:semiHidden/>
    <w:rsid w:val="001926B0"/>
    <w:rPr>
      <w:rFonts w:ascii="Cambria" w:hAnsi="Cambria" w:cs="Cambria" w:hint="default"/>
      <w:i/>
      <w:iCs/>
      <w:color w:val="auto"/>
    </w:rPr>
  </w:style>
  <w:style w:type="paragraph" w:styleId="23">
    <w:name w:val="Body Text 2"/>
    <w:basedOn w:val="a0"/>
    <w:link w:val="22"/>
    <w:uiPriority w:val="99"/>
    <w:semiHidden/>
    <w:unhideWhenUsed/>
    <w:rsid w:val="001926B0"/>
    <w:pPr>
      <w:spacing w:after="120" w:line="480" w:lineRule="auto"/>
    </w:pPr>
    <w:rPr>
      <w:rFonts w:eastAsia="Arial Unicode MS"/>
    </w:rPr>
  </w:style>
  <w:style w:type="character" w:customStyle="1" w:styleId="210">
    <w:name w:val="Основной текст 2 Знак1"/>
    <w:basedOn w:val="a1"/>
    <w:link w:val="23"/>
    <w:uiPriority w:val="99"/>
    <w:semiHidden/>
    <w:rsid w:val="001926B0"/>
    <w:rPr>
      <w:rFonts w:eastAsia="Times New Roman"/>
      <w:sz w:val="24"/>
      <w:szCs w:val="24"/>
    </w:rPr>
  </w:style>
  <w:style w:type="paragraph" w:styleId="aff5">
    <w:name w:val="Balloon Text"/>
    <w:basedOn w:val="a0"/>
    <w:link w:val="aff4"/>
    <w:uiPriority w:val="99"/>
    <w:semiHidden/>
    <w:unhideWhenUsed/>
    <w:rsid w:val="001926B0"/>
    <w:rPr>
      <w:rFonts w:ascii="Tahoma" w:eastAsia="Arial Unicode MS" w:hAnsi="Tahoma" w:cs="Tahoma"/>
      <w:sz w:val="16"/>
      <w:szCs w:val="16"/>
    </w:rPr>
  </w:style>
  <w:style w:type="character" w:customStyle="1" w:styleId="18">
    <w:name w:val="Текст выноски Знак1"/>
    <w:basedOn w:val="a1"/>
    <w:link w:val="aff5"/>
    <w:uiPriority w:val="99"/>
    <w:semiHidden/>
    <w:rsid w:val="001926B0"/>
    <w:rPr>
      <w:rFonts w:ascii="Tahoma" w:eastAsia="Times New Roman" w:hAnsi="Tahoma" w:cs="Tahoma"/>
      <w:sz w:val="16"/>
      <w:szCs w:val="16"/>
    </w:rPr>
  </w:style>
  <w:style w:type="character" w:customStyle="1" w:styleId="apple-converted-space">
    <w:name w:val="apple-converted-space"/>
    <w:basedOn w:val="a1"/>
    <w:uiPriority w:val="99"/>
    <w:rsid w:val="001926B0"/>
  </w:style>
  <w:style w:type="character" w:customStyle="1" w:styleId="affa">
    <w:name w:val="Цветовое выделение"/>
    <w:uiPriority w:val="99"/>
    <w:rsid w:val="001926B0"/>
    <w:rPr>
      <w:b/>
      <w:bCs/>
      <w:color w:val="000080"/>
      <w:sz w:val="20"/>
      <w:szCs w:val="20"/>
    </w:rPr>
  </w:style>
  <w:style w:type="paragraph" w:styleId="aff1">
    <w:name w:val="Body Text Indent"/>
    <w:basedOn w:val="a0"/>
    <w:link w:val="aff0"/>
    <w:uiPriority w:val="99"/>
    <w:semiHidden/>
    <w:unhideWhenUsed/>
    <w:rsid w:val="001926B0"/>
    <w:pPr>
      <w:spacing w:after="120"/>
      <w:ind w:left="283"/>
    </w:pPr>
    <w:rPr>
      <w:rFonts w:eastAsia="Arial Unicode MS"/>
      <w:sz w:val="26"/>
      <w:szCs w:val="26"/>
    </w:rPr>
  </w:style>
  <w:style w:type="character" w:customStyle="1" w:styleId="19">
    <w:name w:val="Основной текст с отступом Знак1"/>
    <w:basedOn w:val="a1"/>
    <w:link w:val="aff1"/>
    <w:uiPriority w:val="99"/>
    <w:semiHidden/>
    <w:rsid w:val="001926B0"/>
    <w:rPr>
      <w:rFonts w:eastAsia="Times New Roman"/>
      <w:sz w:val="24"/>
      <w:szCs w:val="24"/>
    </w:rPr>
  </w:style>
  <w:style w:type="character" w:customStyle="1" w:styleId="1a">
    <w:name w:val="Название Знак1"/>
    <w:basedOn w:val="a1"/>
    <w:uiPriority w:val="99"/>
    <w:rsid w:val="001926B0"/>
    <w:rPr>
      <w:rFonts w:asciiTheme="majorHAnsi" w:eastAsiaTheme="majorEastAsia" w:hAnsiTheme="majorHAnsi" w:cstheme="majorBidi"/>
      <w:color w:val="17365D" w:themeColor="text2" w:themeShade="BF"/>
      <w:spacing w:val="5"/>
      <w:kern w:val="28"/>
      <w:sz w:val="52"/>
      <w:szCs w:val="52"/>
    </w:rPr>
  </w:style>
  <w:style w:type="paragraph" w:styleId="afd">
    <w:name w:val="footer"/>
    <w:basedOn w:val="a0"/>
    <w:link w:val="afc"/>
    <w:uiPriority w:val="99"/>
    <w:semiHidden/>
    <w:unhideWhenUsed/>
    <w:rsid w:val="001926B0"/>
    <w:pPr>
      <w:tabs>
        <w:tab w:val="center" w:pos="4677"/>
        <w:tab w:val="right" w:pos="9355"/>
      </w:tabs>
    </w:pPr>
    <w:rPr>
      <w:rFonts w:eastAsia="Arial Unicode MS"/>
    </w:rPr>
  </w:style>
  <w:style w:type="character" w:customStyle="1" w:styleId="1b">
    <w:name w:val="Нижний колонтитул Знак1"/>
    <w:basedOn w:val="a1"/>
    <w:link w:val="afd"/>
    <w:uiPriority w:val="99"/>
    <w:semiHidden/>
    <w:rsid w:val="001926B0"/>
    <w:rPr>
      <w:rFonts w:eastAsia="Times New Roman"/>
      <w:sz w:val="24"/>
      <w:szCs w:val="24"/>
    </w:rPr>
  </w:style>
  <w:style w:type="character" w:customStyle="1" w:styleId="Heading1Char">
    <w:name w:val="Heading 1 Char"/>
    <w:uiPriority w:val="99"/>
    <w:locked/>
    <w:rsid w:val="001926B0"/>
    <w:rPr>
      <w:rFonts w:ascii="Cambria" w:eastAsia="Arial Unicode MS" w:hAnsi="Cambria" w:cs="Cambria" w:hint="default"/>
      <w:b/>
      <w:bCs/>
      <w:kern w:val="32"/>
      <w:sz w:val="32"/>
      <w:szCs w:val="32"/>
      <w:lang w:val="ru-RU" w:eastAsia="ru-RU" w:bidi="ar-SA"/>
    </w:rPr>
  </w:style>
  <w:style w:type="character" w:customStyle="1" w:styleId="Heading2Char">
    <w:name w:val="Heading 2 Char"/>
    <w:uiPriority w:val="99"/>
    <w:semiHidden/>
    <w:locked/>
    <w:rsid w:val="001926B0"/>
    <w:rPr>
      <w:rFonts w:ascii="Cambria" w:hAnsi="Cambria" w:cs="Cambria" w:hint="default"/>
      <w:b/>
      <w:bCs/>
      <w:i/>
      <w:iCs/>
      <w:sz w:val="28"/>
      <w:szCs w:val="28"/>
    </w:rPr>
  </w:style>
  <w:style w:type="character" w:customStyle="1" w:styleId="Heading3Char">
    <w:name w:val="Heading 3 Char"/>
    <w:uiPriority w:val="99"/>
    <w:semiHidden/>
    <w:locked/>
    <w:rsid w:val="001926B0"/>
    <w:rPr>
      <w:rFonts w:ascii="Cambria" w:hAnsi="Cambria" w:cs="Cambria" w:hint="default"/>
      <w:b/>
      <w:bCs/>
      <w:sz w:val="26"/>
      <w:szCs w:val="26"/>
    </w:rPr>
  </w:style>
  <w:style w:type="character" w:customStyle="1" w:styleId="Heading4Char">
    <w:name w:val="Heading 4 Char"/>
    <w:uiPriority w:val="99"/>
    <w:semiHidden/>
    <w:locked/>
    <w:rsid w:val="001926B0"/>
    <w:rPr>
      <w:rFonts w:ascii="Calibri" w:hAnsi="Calibri" w:cs="Calibri" w:hint="default"/>
      <w:b/>
      <w:bCs/>
      <w:sz w:val="28"/>
      <w:szCs w:val="28"/>
    </w:rPr>
  </w:style>
  <w:style w:type="character" w:customStyle="1" w:styleId="TitleChar">
    <w:name w:val="Title Char"/>
    <w:uiPriority w:val="99"/>
    <w:locked/>
    <w:rsid w:val="001926B0"/>
    <w:rPr>
      <w:rFonts w:ascii="Cambria" w:eastAsia="Arial Unicode MS" w:hAnsi="Cambria" w:cs="Cambria" w:hint="default"/>
      <w:b/>
      <w:bCs/>
      <w:kern w:val="28"/>
      <w:sz w:val="32"/>
      <w:szCs w:val="32"/>
      <w:lang w:val="ru-RU" w:eastAsia="ru-RU" w:bidi="ar-SA"/>
    </w:rPr>
  </w:style>
  <w:style w:type="character" w:customStyle="1" w:styleId="1c">
    <w:name w:val="Подзаголовок Знак1"/>
    <w:basedOn w:val="a1"/>
    <w:uiPriority w:val="99"/>
    <w:rsid w:val="001926B0"/>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1926B0"/>
    <w:rPr>
      <w:rFonts w:ascii="Times New Roman" w:eastAsia="Times New Roman" w:hAnsi="Times New Roman" w:cs="Times New Roman" w:hint="default"/>
      <w:sz w:val="24"/>
      <w:szCs w:val="24"/>
    </w:rPr>
  </w:style>
  <w:style w:type="character" w:customStyle="1" w:styleId="BodyText2Char">
    <w:name w:val="Body Text 2 Char"/>
    <w:uiPriority w:val="99"/>
    <w:semiHidden/>
    <w:locked/>
    <w:rsid w:val="001926B0"/>
    <w:rPr>
      <w:rFonts w:ascii="Times New Roman" w:eastAsia="Times New Roman" w:hAnsi="Times New Roman" w:cs="Times New Roman" w:hint="default"/>
      <w:sz w:val="24"/>
      <w:szCs w:val="24"/>
    </w:rPr>
  </w:style>
  <w:style w:type="character" w:customStyle="1" w:styleId="64">
    <w:name w:val="Знак Знак6"/>
    <w:uiPriority w:val="99"/>
    <w:rsid w:val="001926B0"/>
    <w:rPr>
      <w:rFonts w:ascii="Times New Roman" w:hAnsi="Times New Roman" w:cs="Times New Roman" w:hint="default"/>
      <w:sz w:val="32"/>
      <w:szCs w:val="32"/>
      <w:lang w:val="en-US" w:eastAsia="ru-RU"/>
    </w:rPr>
  </w:style>
  <w:style w:type="character" w:customStyle="1" w:styleId="Heading4Char1">
    <w:name w:val="Heading 4 Char1"/>
    <w:uiPriority w:val="99"/>
    <w:locked/>
    <w:rsid w:val="001926B0"/>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1926B0"/>
    <w:rPr>
      <w:lang w:val="ru-RU" w:eastAsia="ru-RU" w:bidi="ar-SA"/>
    </w:rPr>
  </w:style>
  <w:style w:type="character" w:customStyle="1" w:styleId="BodyText2Char1">
    <w:name w:val="Body Text 2 Char1"/>
    <w:uiPriority w:val="99"/>
    <w:locked/>
    <w:rsid w:val="001926B0"/>
    <w:rPr>
      <w:sz w:val="24"/>
      <w:szCs w:val="24"/>
      <w:lang w:val="ru-RU" w:eastAsia="ru-RU" w:bidi="ar-SA"/>
    </w:rPr>
  </w:style>
  <w:style w:type="character" w:customStyle="1" w:styleId="affb">
    <w:name w:val="Знак Знак"/>
    <w:uiPriority w:val="99"/>
    <w:rsid w:val="001926B0"/>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1926B0"/>
    <w:rPr>
      <w:rFonts w:ascii="Arial" w:hAnsi="Arial" w:cs="Arial" w:hint="default"/>
      <w:b/>
      <w:bCs/>
      <w:i/>
      <w:iCs/>
      <w:sz w:val="28"/>
      <w:szCs w:val="28"/>
      <w:lang w:val="ru-RU" w:eastAsia="ru-RU" w:bidi="ar-SA"/>
    </w:rPr>
  </w:style>
  <w:style w:type="character" w:customStyle="1" w:styleId="Heading3Char1">
    <w:name w:val="Heading 3 Char1"/>
    <w:uiPriority w:val="99"/>
    <w:locked/>
    <w:rsid w:val="001926B0"/>
    <w:rPr>
      <w:b/>
      <w:bCs/>
      <w:sz w:val="28"/>
      <w:szCs w:val="28"/>
      <w:lang w:val="ru-RU" w:eastAsia="ru-RU" w:bidi="ar-SA"/>
    </w:rPr>
  </w:style>
  <w:style w:type="character" w:customStyle="1" w:styleId="111">
    <w:name w:val="Знак Знак11"/>
    <w:uiPriority w:val="99"/>
    <w:rsid w:val="001926B0"/>
    <w:rPr>
      <w:rFonts w:ascii="Times New Roman" w:hAnsi="Times New Roman" w:cs="Times New Roman" w:hint="default"/>
      <w:sz w:val="32"/>
      <w:szCs w:val="32"/>
      <w:lang w:val="en-US" w:eastAsia="ru-RU"/>
    </w:rPr>
  </w:style>
  <w:style w:type="character" w:customStyle="1" w:styleId="82">
    <w:name w:val="Знак Знак8"/>
    <w:uiPriority w:val="99"/>
    <w:rsid w:val="001926B0"/>
    <w:rPr>
      <w:rFonts w:ascii="Times New Roman" w:hAnsi="Times New Roman" w:cs="Times New Roman" w:hint="default"/>
      <w:b/>
      <w:bCs/>
      <w:sz w:val="24"/>
      <w:szCs w:val="24"/>
      <w:lang w:val="ru-RU" w:eastAsia="ru-RU"/>
    </w:rPr>
  </w:style>
  <w:style w:type="character" w:customStyle="1" w:styleId="101">
    <w:name w:val="Знак Знак10"/>
    <w:uiPriority w:val="99"/>
    <w:rsid w:val="001926B0"/>
    <w:rPr>
      <w:rFonts w:ascii="Arial" w:hAnsi="Arial" w:cs="Arial" w:hint="default"/>
      <w:b/>
      <w:bCs/>
      <w:i/>
      <w:iCs/>
      <w:sz w:val="28"/>
      <w:szCs w:val="28"/>
      <w:lang w:val="ru-RU" w:eastAsia="ru-RU"/>
    </w:rPr>
  </w:style>
  <w:style w:type="character" w:customStyle="1" w:styleId="92">
    <w:name w:val="Знак Знак9"/>
    <w:uiPriority w:val="99"/>
    <w:rsid w:val="001926B0"/>
    <w:rPr>
      <w:rFonts w:ascii="Times New Roman" w:hAnsi="Times New Roman" w:cs="Times New Roman" w:hint="default"/>
      <w:b/>
      <w:bCs/>
      <w:sz w:val="28"/>
      <w:szCs w:val="28"/>
      <w:lang w:val="ru-RU" w:eastAsia="ru-RU"/>
    </w:rPr>
  </w:style>
  <w:style w:type="character" w:customStyle="1" w:styleId="72">
    <w:name w:val="Знак Знак7"/>
    <w:uiPriority w:val="99"/>
    <w:semiHidden/>
    <w:locked/>
    <w:rsid w:val="001926B0"/>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1926B0"/>
    <w:rPr>
      <w:rFonts w:ascii="Cambria" w:hAnsi="Cambria" w:cs="Cambria" w:hint="default"/>
      <w:b/>
      <w:bCs/>
      <w:kern w:val="32"/>
      <w:sz w:val="32"/>
      <w:szCs w:val="32"/>
    </w:rPr>
  </w:style>
  <w:style w:type="character" w:customStyle="1" w:styleId="TitleChar1">
    <w:name w:val="Title Char1"/>
    <w:uiPriority w:val="99"/>
    <w:locked/>
    <w:rsid w:val="001926B0"/>
    <w:rPr>
      <w:rFonts w:ascii="Cambria" w:hAnsi="Cambria" w:cs="Cambria" w:hint="default"/>
      <w:b/>
      <w:bCs/>
      <w:kern w:val="28"/>
      <w:sz w:val="32"/>
      <w:szCs w:val="32"/>
    </w:rPr>
  </w:style>
  <w:style w:type="character" w:customStyle="1" w:styleId="Heading2Char2">
    <w:name w:val="Heading 2 Char2"/>
    <w:uiPriority w:val="99"/>
    <w:locked/>
    <w:rsid w:val="001926B0"/>
    <w:rPr>
      <w:rFonts w:ascii="Times New Roman" w:eastAsia="Times New Roman" w:hAnsi="Times New Roman" w:cs="Times New Roman" w:hint="default"/>
      <w:b/>
      <w:bCs/>
      <w:sz w:val="20"/>
      <w:szCs w:val="20"/>
    </w:rPr>
  </w:style>
  <w:style w:type="character" w:customStyle="1" w:styleId="Heading3Char2">
    <w:name w:val="Heading 3 Char2"/>
    <w:uiPriority w:val="99"/>
    <w:locked/>
    <w:rsid w:val="001926B0"/>
    <w:rPr>
      <w:rFonts w:ascii="Times New Roman" w:eastAsia="Times New Roman" w:hAnsi="Times New Roman" w:cs="Times New Roman" w:hint="default"/>
      <w:b/>
      <w:bCs/>
      <w:sz w:val="20"/>
      <w:szCs w:val="20"/>
    </w:rPr>
  </w:style>
  <w:style w:type="character" w:customStyle="1" w:styleId="Heading4Char2">
    <w:name w:val="Heading 4 Char2"/>
    <w:uiPriority w:val="99"/>
    <w:locked/>
    <w:rsid w:val="001926B0"/>
    <w:rPr>
      <w:rFonts w:ascii="Times New Roman" w:eastAsia="Times New Roman" w:hAnsi="Times New Roman" w:cs="Times New Roman" w:hint="default"/>
      <w:sz w:val="20"/>
      <w:szCs w:val="20"/>
    </w:rPr>
  </w:style>
  <w:style w:type="character" w:customStyle="1" w:styleId="SubtleEmphasis">
    <w:name w:val="Subtle Emphasis"/>
    <w:rsid w:val="001926B0"/>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1926B0"/>
    <w:rPr>
      <w:rFonts w:ascii="Times New Roman" w:hAnsi="Times New Roman" w:cs="Times New Roman" w:hint="default"/>
      <w:sz w:val="20"/>
      <w:szCs w:val="20"/>
    </w:rPr>
  </w:style>
  <w:style w:type="paragraph" w:styleId="aff3">
    <w:name w:val="Plain Text"/>
    <w:basedOn w:val="a0"/>
    <w:link w:val="aff2"/>
    <w:uiPriority w:val="99"/>
    <w:semiHidden/>
    <w:unhideWhenUsed/>
    <w:rsid w:val="001926B0"/>
    <w:rPr>
      <w:rFonts w:ascii="Courier New" w:eastAsia="Arial Unicode MS" w:hAnsi="Courier New" w:cs="Courier New"/>
      <w:sz w:val="22"/>
      <w:szCs w:val="22"/>
    </w:rPr>
  </w:style>
  <w:style w:type="character" w:customStyle="1" w:styleId="1d">
    <w:name w:val="Текст Знак1"/>
    <w:basedOn w:val="a1"/>
    <w:link w:val="aff3"/>
    <w:uiPriority w:val="99"/>
    <w:semiHidden/>
    <w:rsid w:val="001926B0"/>
    <w:rPr>
      <w:rFonts w:ascii="Consolas" w:eastAsia="Times New Roman" w:hAnsi="Consolas"/>
      <w:sz w:val="21"/>
      <w:szCs w:val="21"/>
    </w:rPr>
  </w:style>
  <w:style w:type="character" w:customStyle="1" w:styleId="BodyText2Char2">
    <w:name w:val="Body Text 2 Char2"/>
    <w:uiPriority w:val="99"/>
    <w:locked/>
    <w:rsid w:val="001926B0"/>
    <w:rPr>
      <w:rFonts w:ascii="Times New Roman" w:eastAsia="Times New Roman" w:hAnsi="Times New Roman" w:cs="Times New Roman" w:hint="default"/>
      <w:sz w:val="24"/>
      <w:szCs w:val="24"/>
    </w:rPr>
  </w:style>
  <w:style w:type="paragraph" w:styleId="afb">
    <w:name w:val="header"/>
    <w:basedOn w:val="a0"/>
    <w:link w:val="afa"/>
    <w:uiPriority w:val="99"/>
    <w:semiHidden/>
    <w:unhideWhenUsed/>
    <w:rsid w:val="001926B0"/>
    <w:pPr>
      <w:tabs>
        <w:tab w:val="center" w:pos="4677"/>
        <w:tab w:val="right" w:pos="9355"/>
      </w:tabs>
    </w:pPr>
    <w:rPr>
      <w:rFonts w:ascii="Arial Unicode MS" w:eastAsia="Arial Unicode MS" w:hAnsi="Arial Unicode MS" w:cs="Arial Unicode MS"/>
    </w:rPr>
  </w:style>
  <w:style w:type="character" w:customStyle="1" w:styleId="1e">
    <w:name w:val="Верхний колонтитул Знак1"/>
    <w:basedOn w:val="a1"/>
    <w:link w:val="afb"/>
    <w:uiPriority w:val="99"/>
    <w:semiHidden/>
    <w:rsid w:val="001926B0"/>
    <w:rPr>
      <w:rFonts w:eastAsia="Times New Roman"/>
      <w:sz w:val="24"/>
      <w:szCs w:val="24"/>
    </w:rPr>
  </w:style>
  <w:style w:type="character" w:customStyle="1" w:styleId="affc">
    <w:name w:val="Гипертекстовая ссылка"/>
    <w:uiPriority w:val="99"/>
    <w:rsid w:val="001926B0"/>
    <w:rPr>
      <w:rFonts w:ascii="Times New Roman" w:hAnsi="Times New Roman" w:cs="Times New Roman" w:hint="default"/>
      <w:b/>
      <w:bCs/>
      <w:color w:val="auto"/>
    </w:rPr>
  </w:style>
  <w:style w:type="paragraph" w:styleId="33">
    <w:name w:val="Body Text 3"/>
    <w:basedOn w:val="a0"/>
    <w:link w:val="32"/>
    <w:uiPriority w:val="99"/>
    <w:semiHidden/>
    <w:unhideWhenUsed/>
    <w:rsid w:val="001926B0"/>
    <w:pPr>
      <w:spacing w:after="120"/>
    </w:pPr>
    <w:rPr>
      <w:rFonts w:eastAsia="Arial Unicode MS"/>
      <w:sz w:val="16"/>
      <w:szCs w:val="16"/>
      <w:lang w:eastAsia="en-US"/>
    </w:rPr>
  </w:style>
  <w:style w:type="character" w:customStyle="1" w:styleId="310">
    <w:name w:val="Основной текст 3 Знак1"/>
    <w:basedOn w:val="a1"/>
    <w:link w:val="33"/>
    <w:uiPriority w:val="99"/>
    <w:semiHidden/>
    <w:rsid w:val="001926B0"/>
    <w:rPr>
      <w:rFonts w:eastAsia="Times New Roman"/>
      <w:sz w:val="16"/>
      <w:szCs w:val="16"/>
    </w:rPr>
  </w:style>
  <w:style w:type="character" w:customStyle="1" w:styleId="BodyText3Char1">
    <w:name w:val="Body Text 3 Char1"/>
    <w:uiPriority w:val="99"/>
    <w:semiHidden/>
    <w:locked/>
    <w:rsid w:val="001926B0"/>
    <w:rPr>
      <w:rFonts w:ascii="Times New Roman" w:eastAsia="Times New Roman" w:hAnsi="Times New Roman" w:cs="Times New Roman" w:hint="default"/>
      <w:sz w:val="16"/>
      <w:szCs w:val="16"/>
    </w:rPr>
  </w:style>
  <w:style w:type="character" w:customStyle="1" w:styleId="spfo1">
    <w:name w:val="spfo1"/>
    <w:uiPriority w:val="99"/>
    <w:rsid w:val="001926B0"/>
  </w:style>
  <w:style w:type="character" w:customStyle="1" w:styleId="FontStyle13">
    <w:name w:val="Font Style13"/>
    <w:uiPriority w:val="99"/>
    <w:rsid w:val="001926B0"/>
    <w:rPr>
      <w:rFonts w:ascii="Times New Roman" w:hAnsi="Times New Roman" w:cs="Times New Roman" w:hint="default"/>
      <w:sz w:val="26"/>
    </w:rPr>
  </w:style>
  <w:style w:type="character" w:customStyle="1" w:styleId="FontStyle11">
    <w:name w:val="Font Style11"/>
    <w:uiPriority w:val="99"/>
    <w:rsid w:val="001926B0"/>
    <w:rPr>
      <w:rFonts w:ascii="Times New Roman" w:hAnsi="Times New Roman" w:cs="Times New Roman" w:hint="default"/>
      <w:b/>
      <w:bCs w:val="0"/>
      <w:sz w:val="26"/>
    </w:rPr>
  </w:style>
  <w:style w:type="character" w:customStyle="1" w:styleId="FontStyle12">
    <w:name w:val="Font Style12"/>
    <w:uiPriority w:val="99"/>
    <w:rsid w:val="001926B0"/>
    <w:rPr>
      <w:rFonts w:ascii="Times New Roman" w:hAnsi="Times New Roman" w:cs="Times New Roman" w:hint="default"/>
      <w:sz w:val="26"/>
    </w:rPr>
  </w:style>
  <w:style w:type="character" w:customStyle="1" w:styleId="hyperlink">
    <w:name w:val="hyperlink"/>
    <w:rsid w:val="001926B0"/>
    <w:rPr>
      <w:rFonts w:ascii="Times New Roman" w:hAnsi="Times New Roman" w:cs="Times New Roman" w:hint="default"/>
    </w:rPr>
  </w:style>
  <w:style w:type="paragraph" w:styleId="af9">
    <w:name w:val="footnote text"/>
    <w:basedOn w:val="a0"/>
    <w:link w:val="af8"/>
    <w:uiPriority w:val="99"/>
    <w:semiHidden/>
    <w:unhideWhenUsed/>
    <w:rsid w:val="001926B0"/>
    <w:rPr>
      <w:rFonts w:ascii="Arial Unicode MS" w:eastAsia="Arial Unicode MS" w:hAnsi="Arial Unicode MS" w:cs="Arial Unicode MS"/>
      <w:sz w:val="22"/>
      <w:szCs w:val="22"/>
    </w:rPr>
  </w:style>
  <w:style w:type="character" w:customStyle="1" w:styleId="1f">
    <w:name w:val="Текст сноски Знак1"/>
    <w:basedOn w:val="a1"/>
    <w:link w:val="af9"/>
    <w:uiPriority w:val="99"/>
    <w:semiHidden/>
    <w:rsid w:val="001926B0"/>
    <w:rPr>
      <w:rFonts w:eastAsia="Times New Roman"/>
      <w:sz w:val="20"/>
      <w:szCs w:val="20"/>
    </w:rPr>
  </w:style>
  <w:style w:type="character" w:customStyle="1" w:styleId="160">
    <w:name w:val="Знак Знак16"/>
    <w:uiPriority w:val="99"/>
    <w:rsid w:val="001926B0"/>
    <w:rPr>
      <w:b/>
      <w:bCs/>
      <w:i/>
      <w:iCs/>
      <w:sz w:val="28"/>
      <w:szCs w:val="28"/>
      <w:lang w:val="en-GB" w:eastAsia="en-US"/>
    </w:rPr>
  </w:style>
  <w:style w:type="character" w:customStyle="1" w:styleId="131">
    <w:name w:val="Знак Знак13"/>
    <w:uiPriority w:val="99"/>
    <w:rsid w:val="001926B0"/>
    <w:rPr>
      <w:rFonts w:ascii="Arial" w:hAnsi="Arial" w:cs="Arial" w:hint="default"/>
      <w:b/>
      <w:bCs/>
      <w:i/>
      <w:iCs/>
      <w:sz w:val="24"/>
      <w:szCs w:val="24"/>
      <w:lang w:val="en-GB" w:eastAsia="en-US"/>
    </w:rPr>
  </w:style>
  <w:style w:type="character" w:customStyle="1" w:styleId="150">
    <w:name w:val="Знак Знак15"/>
    <w:uiPriority w:val="99"/>
    <w:rsid w:val="001926B0"/>
    <w:rPr>
      <w:b/>
      <w:bCs/>
      <w:i/>
      <w:iCs/>
      <w:sz w:val="28"/>
      <w:szCs w:val="28"/>
      <w:lang w:val="en-GB" w:eastAsia="en-US"/>
    </w:rPr>
  </w:style>
  <w:style w:type="character" w:customStyle="1" w:styleId="140">
    <w:name w:val="Знак Знак14"/>
    <w:uiPriority w:val="99"/>
    <w:rsid w:val="001926B0"/>
    <w:rPr>
      <w:b/>
      <w:bCs/>
      <w:i/>
      <w:iCs/>
      <w:sz w:val="40"/>
      <w:szCs w:val="40"/>
      <w:lang w:val="en-GB" w:eastAsia="en-US"/>
    </w:rPr>
  </w:style>
  <w:style w:type="character" w:customStyle="1" w:styleId="121">
    <w:name w:val="Знак Знак12"/>
    <w:uiPriority w:val="99"/>
    <w:semiHidden/>
    <w:rsid w:val="001926B0"/>
    <w:rPr>
      <w:b/>
      <w:bCs/>
      <w:sz w:val="28"/>
      <w:szCs w:val="28"/>
      <w:lang w:val="ru-RU" w:eastAsia="ru-RU"/>
    </w:rPr>
  </w:style>
  <w:style w:type="character" w:customStyle="1" w:styleId="3a">
    <w:name w:val="Знак Знак3"/>
    <w:uiPriority w:val="99"/>
    <w:locked/>
    <w:rsid w:val="001926B0"/>
    <w:rPr>
      <w:b/>
      <w:bCs w:val="0"/>
      <w:sz w:val="24"/>
      <w:lang w:val="ru-RU" w:eastAsia="ru-RU" w:bidi="ar-SA"/>
    </w:rPr>
  </w:style>
  <w:style w:type="character" w:customStyle="1" w:styleId="FontStyle33">
    <w:name w:val="Font Style33"/>
    <w:rsid w:val="001926B0"/>
    <w:rPr>
      <w:rFonts w:ascii="Times New Roman" w:hAnsi="Times New Roman" w:cs="Times New Roman" w:hint="default"/>
      <w:sz w:val="26"/>
      <w:szCs w:val="26"/>
    </w:rPr>
  </w:style>
  <w:style w:type="character" w:customStyle="1" w:styleId="Heading5Char">
    <w:name w:val="Heading 5 Char"/>
    <w:uiPriority w:val="99"/>
    <w:semiHidden/>
    <w:locked/>
    <w:rsid w:val="001926B0"/>
    <w:rPr>
      <w:b/>
      <w:bCs/>
      <w:i/>
      <w:iCs/>
      <w:sz w:val="28"/>
      <w:szCs w:val="28"/>
      <w:lang w:val="ru-RU" w:eastAsia="ru-RU"/>
    </w:rPr>
  </w:style>
  <w:style w:type="character" w:customStyle="1" w:styleId="Heading6Char">
    <w:name w:val="Heading 6 Char"/>
    <w:uiPriority w:val="99"/>
    <w:semiHidden/>
    <w:locked/>
    <w:rsid w:val="001926B0"/>
    <w:rPr>
      <w:b/>
      <w:bCs/>
      <w:i/>
      <w:iCs/>
      <w:sz w:val="28"/>
      <w:szCs w:val="28"/>
      <w:lang w:val="ru-RU" w:eastAsia="ru-RU"/>
    </w:rPr>
  </w:style>
  <w:style w:type="character" w:customStyle="1" w:styleId="SubtitleChar">
    <w:name w:val="Subtitle Char"/>
    <w:uiPriority w:val="99"/>
    <w:locked/>
    <w:rsid w:val="001926B0"/>
    <w:rPr>
      <w:rFonts w:ascii="Cambria" w:hAnsi="Cambria" w:cs="Cambria" w:hint="default"/>
      <w:b/>
      <w:bCs/>
      <w:i/>
      <w:iCs/>
      <w:sz w:val="24"/>
      <w:szCs w:val="24"/>
      <w:lang w:val="ru-RU" w:eastAsia="ru-RU"/>
    </w:rPr>
  </w:style>
  <w:style w:type="paragraph" w:styleId="aff">
    <w:name w:val="endnote text"/>
    <w:basedOn w:val="a0"/>
    <w:link w:val="afe"/>
    <w:uiPriority w:val="99"/>
    <w:semiHidden/>
    <w:unhideWhenUsed/>
    <w:rsid w:val="001926B0"/>
    <w:rPr>
      <w:sz w:val="20"/>
      <w:szCs w:val="20"/>
    </w:rPr>
  </w:style>
  <w:style w:type="character" w:customStyle="1" w:styleId="1f0">
    <w:name w:val="Текст концевой сноски Знак1"/>
    <w:basedOn w:val="a1"/>
    <w:link w:val="aff"/>
    <w:uiPriority w:val="99"/>
    <w:semiHidden/>
    <w:rsid w:val="001926B0"/>
    <w:rPr>
      <w:rFonts w:eastAsia="Times New Roman"/>
      <w:sz w:val="20"/>
      <w:szCs w:val="20"/>
    </w:rPr>
  </w:style>
  <w:style w:type="paragraph" w:styleId="25">
    <w:name w:val="Body Text Indent 2"/>
    <w:basedOn w:val="a0"/>
    <w:link w:val="24"/>
    <w:uiPriority w:val="99"/>
    <w:semiHidden/>
    <w:unhideWhenUsed/>
    <w:rsid w:val="001926B0"/>
    <w:pPr>
      <w:spacing w:after="120" w:line="480" w:lineRule="auto"/>
      <w:ind w:left="283"/>
    </w:pPr>
    <w:rPr>
      <w:rFonts w:eastAsia="Arial Unicode MS"/>
    </w:rPr>
  </w:style>
  <w:style w:type="character" w:customStyle="1" w:styleId="211">
    <w:name w:val="Основной текст с отступом 2 Знак1"/>
    <w:basedOn w:val="a1"/>
    <w:link w:val="25"/>
    <w:uiPriority w:val="99"/>
    <w:semiHidden/>
    <w:rsid w:val="001926B0"/>
    <w:rPr>
      <w:rFonts w:eastAsia="Times New Roman"/>
      <w:sz w:val="24"/>
      <w:szCs w:val="24"/>
    </w:rPr>
  </w:style>
  <w:style w:type="character" w:customStyle="1" w:styleId="2b">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1926B0"/>
    <w:rPr>
      <w:rFonts w:ascii="Arial" w:hAnsi="Arial" w:cs="Arial" w:hint="default"/>
      <w:lang w:val="en-US" w:eastAsia="en-US"/>
    </w:rPr>
  </w:style>
  <w:style w:type="character" w:customStyle="1" w:styleId="1f1">
    <w:name w:val="Гиперссылка1"/>
    <w:uiPriority w:val="99"/>
    <w:rsid w:val="001926B0"/>
  </w:style>
  <w:style w:type="character" w:customStyle="1" w:styleId="BalloonTextChar">
    <w:name w:val="Balloon Text Char"/>
    <w:uiPriority w:val="99"/>
    <w:semiHidden/>
    <w:locked/>
    <w:rsid w:val="001926B0"/>
    <w:rPr>
      <w:rFonts w:ascii="Tahoma" w:hAnsi="Tahoma" w:cs="Tahoma" w:hint="default"/>
      <w:b/>
      <w:bCs/>
      <w:i/>
      <w:iCs/>
      <w:sz w:val="16"/>
      <w:szCs w:val="16"/>
      <w:lang w:val="ru-RU" w:eastAsia="ru-RU"/>
    </w:rPr>
  </w:style>
  <w:style w:type="character" w:customStyle="1" w:styleId="FootnoteTextChar1">
    <w:name w:val="Footnote Text Char1"/>
    <w:uiPriority w:val="99"/>
    <w:semiHidden/>
    <w:locked/>
    <w:rsid w:val="001926B0"/>
    <w:rPr>
      <w:rFonts w:ascii="Times New Roman" w:eastAsia="Times New Roman" w:hAnsi="Times New Roman" w:cs="Times New Roman" w:hint="default"/>
      <w:sz w:val="20"/>
      <w:szCs w:val="20"/>
    </w:rPr>
  </w:style>
  <w:style w:type="character" w:customStyle="1" w:styleId="HeaderChar1">
    <w:name w:val="Header Char1"/>
    <w:uiPriority w:val="99"/>
    <w:semiHidden/>
    <w:locked/>
    <w:rsid w:val="001926B0"/>
    <w:rPr>
      <w:rFonts w:ascii="Times New Roman" w:eastAsia="Times New Roman" w:hAnsi="Times New Roman" w:cs="Times New Roman" w:hint="default"/>
      <w:sz w:val="24"/>
      <w:szCs w:val="24"/>
    </w:rPr>
  </w:style>
  <w:style w:type="character" w:customStyle="1" w:styleId="FooterChar">
    <w:name w:val="Footer Char"/>
    <w:uiPriority w:val="99"/>
    <w:semiHidden/>
    <w:locked/>
    <w:rsid w:val="001926B0"/>
    <w:rPr>
      <w:b/>
      <w:bCs/>
      <w:i/>
      <w:iCs/>
      <w:sz w:val="24"/>
      <w:szCs w:val="24"/>
      <w:lang w:val="ru-RU" w:eastAsia="ru-RU"/>
    </w:rPr>
  </w:style>
  <w:style w:type="character" w:customStyle="1" w:styleId="BodyTextIndentChar">
    <w:name w:val="Body Text Indent Char"/>
    <w:uiPriority w:val="99"/>
    <w:semiHidden/>
    <w:locked/>
    <w:rsid w:val="001926B0"/>
    <w:rPr>
      <w:b/>
      <w:bCs/>
      <w:i/>
      <w:iCs/>
      <w:sz w:val="26"/>
      <w:szCs w:val="26"/>
      <w:lang w:val="ru-RU" w:eastAsia="ru-RU"/>
    </w:rPr>
  </w:style>
  <w:style w:type="character" w:customStyle="1" w:styleId="PlainTextChar1">
    <w:name w:val="Plain Text Char1"/>
    <w:uiPriority w:val="99"/>
    <w:semiHidden/>
    <w:locked/>
    <w:rsid w:val="001926B0"/>
    <w:rPr>
      <w:rFonts w:ascii="Courier New" w:hAnsi="Courier New" w:cs="Courier New" w:hint="default"/>
      <w:sz w:val="20"/>
      <w:szCs w:val="20"/>
    </w:rPr>
  </w:style>
  <w:style w:type="character" w:customStyle="1" w:styleId="1f2">
    <w:name w:val="Слабое выделение1"/>
    <w:uiPriority w:val="99"/>
    <w:rsid w:val="001926B0"/>
    <w:rPr>
      <w:rFonts w:ascii="Times New Roman" w:hAnsi="Times New Roman" w:cs="Times New Roman" w:hint="default"/>
      <w:i/>
      <w:iCs/>
      <w:color w:val="808080"/>
    </w:rPr>
  </w:style>
  <w:style w:type="character" w:customStyle="1" w:styleId="2Verdana">
    <w:name w:val="Основной текст (2) + Verdana"/>
    <w:aliases w:val="7,5 pt"/>
    <w:uiPriority w:val="99"/>
    <w:rsid w:val="001926B0"/>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1926B0"/>
    <w:rPr>
      <w:sz w:val="32"/>
      <w:szCs w:val="32"/>
      <w:lang w:val="en-US" w:eastAsia="ru-RU"/>
    </w:rPr>
  </w:style>
  <w:style w:type="character" w:customStyle="1" w:styleId="1f3">
    <w:name w:val="Знак Знак1"/>
    <w:uiPriority w:val="99"/>
    <w:rsid w:val="001926B0"/>
    <w:rPr>
      <w:lang w:val="ru-RU" w:eastAsia="ru-RU"/>
    </w:rPr>
  </w:style>
  <w:style w:type="character" w:customStyle="1" w:styleId="2c">
    <w:name w:val="Знак Знак2"/>
    <w:uiPriority w:val="99"/>
    <w:rsid w:val="001926B0"/>
    <w:rPr>
      <w:sz w:val="24"/>
      <w:szCs w:val="24"/>
      <w:lang w:val="ru-RU" w:eastAsia="ru-RU"/>
    </w:rPr>
  </w:style>
  <w:style w:type="character" w:customStyle="1" w:styleId="54">
    <w:name w:val="Знак Знак5"/>
    <w:uiPriority w:val="99"/>
    <w:rsid w:val="001926B0"/>
    <w:rPr>
      <w:rFonts w:ascii="Arial" w:hAnsi="Arial" w:cs="Arial" w:hint="default"/>
      <w:b/>
      <w:bCs/>
      <w:i/>
      <w:iCs/>
      <w:sz w:val="28"/>
      <w:szCs w:val="28"/>
      <w:lang w:val="ru-RU" w:eastAsia="ru-RU"/>
    </w:rPr>
  </w:style>
  <w:style w:type="character" w:customStyle="1" w:styleId="45">
    <w:name w:val="Знак Знак4"/>
    <w:uiPriority w:val="99"/>
    <w:rsid w:val="001926B0"/>
    <w:rPr>
      <w:b/>
      <w:bCs/>
      <w:sz w:val="28"/>
      <w:szCs w:val="28"/>
      <w:lang w:val="ru-RU" w:eastAsia="ru-RU"/>
    </w:rPr>
  </w:style>
  <w:style w:type="character" w:customStyle="1" w:styleId="1110">
    <w:name w:val="Знак Знак111"/>
    <w:uiPriority w:val="99"/>
    <w:rsid w:val="001926B0"/>
    <w:rPr>
      <w:sz w:val="32"/>
      <w:szCs w:val="32"/>
      <w:lang w:val="en-US" w:eastAsia="ru-RU"/>
    </w:rPr>
  </w:style>
  <w:style w:type="character" w:customStyle="1" w:styleId="811">
    <w:name w:val="Знак Знак81"/>
    <w:uiPriority w:val="99"/>
    <w:rsid w:val="001926B0"/>
    <w:rPr>
      <w:b/>
      <w:bCs/>
      <w:sz w:val="24"/>
      <w:szCs w:val="24"/>
      <w:lang w:val="ru-RU" w:eastAsia="ru-RU"/>
    </w:rPr>
  </w:style>
  <w:style w:type="character" w:customStyle="1" w:styleId="1010">
    <w:name w:val="Знак Знак101"/>
    <w:uiPriority w:val="99"/>
    <w:rsid w:val="001926B0"/>
    <w:rPr>
      <w:rFonts w:ascii="Arial" w:hAnsi="Arial" w:cs="Arial" w:hint="default"/>
      <w:b/>
      <w:bCs/>
      <w:i/>
      <w:iCs/>
      <w:sz w:val="28"/>
      <w:szCs w:val="28"/>
      <w:lang w:val="ru-RU" w:eastAsia="ru-RU"/>
    </w:rPr>
  </w:style>
  <w:style w:type="character" w:customStyle="1" w:styleId="911">
    <w:name w:val="Знак Знак91"/>
    <w:uiPriority w:val="99"/>
    <w:rsid w:val="001926B0"/>
    <w:rPr>
      <w:b/>
      <w:bCs/>
      <w:sz w:val="28"/>
      <w:szCs w:val="28"/>
      <w:lang w:val="ru-RU" w:eastAsia="ru-RU"/>
    </w:rPr>
  </w:style>
  <w:style w:type="character" w:customStyle="1" w:styleId="BodyTextIndent2Char1">
    <w:name w:val="Body Text Indent 2 Char1"/>
    <w:uiPriority w:val="99"/>
    <w:semiHidden/>
    <w:locked/>
    <w:rsid w:val="001926B0"/>
    <w:rPr>
      <w:rFonts w:ascii="Times New Roman" w:eastAsia="Times New Roman" w:hAnsi="Times New Roman" w:cs="Times New Roman" w:hint="default"/>
      <w:sz w:val="24"/>
      <w:szCs w:val="24"/>
    </w:rPr>
  </w:style>
  <w:style w:type="character" w:customStyle="1" w:styleId="2d">
    <w:name w:val="Слабое выделение2"/>
    <w:uiPriority w:val="99"/>
    <w:rsid w:val="001926B0"/>
    <w:rPr>
      <w:rFonts w:ascii="Times New Roman" w:hAnsi="Times New Roman" w:cs="Times New Roman" w:hint="default"/>
      <w:i/>
      <w:iCs/>
      <w:color w:val="808080"/>
    </w:rPr>
  </w:style>
  <w:style w:type="character" w:customStyle="1" w:styleId="blk">
    <w:name w:val="blk"/>
    <w:uiPriority w:val="99"/>
    <w:rsid w:val="001926B0"/>
    <w:rPr>
      <w:rFonts w:ascii="Times New Roman" w:hAnsi="Times New Roman" w:cs="Times New Roman" w:hint="default"/>
    </w:rPr>
  </w:style>
  <w:style w:type="character" w:customStyle="1" w:styleId="3b">
    <w:name w:val="Слабое выделение3"/>
    <w:uiPriority w:val="99"/>
    <w:rsid w:val="001926B0"/>
    <w:rPr>
      <w:rFonts w:ascii="Times New Roman" w:hAnsi="Times New Roman" w:cs="Times New Roman" w:hint="default"/>
      <w:i/>
      <w:iCs/>
      <w:color w:val="808080"/>
    </w:rPr>
  </w:style>
  <w:style w:type="character" w:customStyle="1" w:styleId="EndnoteTextChar1">
    <w:name w:val="Endnote Text Char1"/>
    <w:uiPriority w:val="99"/>
    <w:semiHidden/>
    <w:locked/>
    <w:rsid w:val="001926B0"/>
    <w:rPr>
      <w:rFonts w:ascii="Times New Roman" w:eastAsia="Times New Roman" w:hAnsi="Times New Roman" w:cs="Times New Roman" w:hint="default"/>
      <w:sz w:val="20"/>
      <w:szCs w:val="20"/>
    </w:rPr>
  </w:style>
  <w:style w:type="character" w:customStyle="1" w:styleId="46">
    <w:name w:val="Слабое выделение4"/>
    <w:uiPriority w:val="99"/>
    <w:rsid w:val="001926B0"/>
    <w:rPr>
      <w:rFonts w:ascii="Times New Roman" w:hAnsi="Times New Roman" w:cs="Times New Roman" w:hint="default"/>
      <w:i/>
      <w:iCs/>
      <w:color w:val="808080"/>
    </w:rPr>
  </w:style>
  <w:style w:type="character" w:customStyle="1" w:styleId="55">
    <w:name w:val="Слабое выделение5"/>
    <w:uiPriority w:val="99"/>
    <w:rsid w:val="001926B0"/>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1926B0"/>
    <w:rPr>
      <w:rFonts w:ascii="Times New Roman" w:hAnsi="Times New Roman" w:cs="Times New Roman" w:hint="default"/>
      <w:b/>
      <w:bCs/>
      <w:i/>
      <w:iCs/>
      <w:color w:val="808080"/>
      <w:sz w:val="28"/>
      <w:szCs w:val="28"/>
      <w:lang w:val="en-GB" w:eastAsia="en-US"/>
    </w:rPr>
  </w:style>
  <w:style w:type="table" w:styleId="affd">
    <w:name w:val="Table Grid"/>
    <w:basedOn w:val="a2"/>
    <w:uiPriority w:val="99"/>
    <w:rsid w:val="001926B0"/>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639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5187</Words>
  <Characters>29569</Characters>
  <Application>Microsoft Office Word</Application>
  <DocSecurity>0</DocSecurity>
  <Lines>246</Lines>
  <Paragraphs>69</Paragraphs>
  <ScaleCrop>false</ScaleCrop>
  <Company>Org</Company>
  <LinksUpToDate>false</LinksUpToDate>
  <CharactersWithSpaces>34687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2022-09-05T07:42:00Z</dcterms:created>
  <dcterms:modified xsi:type="dcterms:W3CDTF">2022-09-05T07:43:00Z</dcterms:modified>
</cp:coreProperties>
</file>