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F2566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</w:p>
    <w:p w14:paraId="706A97DD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</w:p>
    <w:p w14:paraId="4450E302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14:paraId="6E21A8F4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14:paraId="1C5B81B1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14:paraId="7D8B3040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14:paraId="5FC6F5FE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</w:p>
    <w:p w14:paraId="6ED7FD18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(ПРОЕКТ)</w:t>
      </w:r>
    </w:p>
    <w:p w14:paraId="6F156A2B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 № _____</w:t>
      </w:r>
    </w:p>
    <w:p w14:paraId="2396D58E" w14:textId="77777777" w:rsidR="003B1AE9" w:rsidRDefault="003B1AE9" w:rsidP="003B1AE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Нечаевка</w:t>
      </w:r>
    </w:p>
    <w:p w14:paraId="6C8B6BA5" w14:textId="77777777"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</w:rPr>
      </w:pPr>
    </w:p>
    <w:p w14:paraId="3BAD8896" w14:textId="77777777" w:rsidR="009159D9" w:rsidRPr="009159D9" w:rsidRDefault="009159D9" w:rsidP="003B1AE9">
      <w:pPr>
        <w:pStyle w:val="a7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 внесении изменений в Положение о пенсионном обеспечении за выслугу лет муниципальных служащих Нечаевского сельсовета Мокшанского района Пензенской области, утверждённое решением Комитета местного самоуправления Нечаевского сельсовета Мокшанского района Пензенской области от 01.08.2012 № 312-80/5</w:t>
      </w:r>
    </w:p>
    <w:p w14:paraId="0B5DAED9" w14:textId="77777777" w:rsidR="009159D9" w:rsidRPr="003B1AE9" w:rsidRDefault="009159D9" w:rsidP="003B1AE9">
      <w:pPr>
        <w:pStyle w:val="a7"/>
        <w:spacing w:before="240" w:beforeAutospacing="0" w:after="60" w:afterAutospacing="0"/>
        <w:ind w:firstLine="567"/>
        <w:jc w:val="both"/>
      </w:pPr>
      <w:r>
        <w:rPr>
          <w:b/>
          <w:bCs/>
          <w:color w:val="000000"/>
        </w:rPr>
        <w:t> </w:t>
      </w:r>
      <w:r>
        <w:rPr>
          <w:color w:val="000000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статьёй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 Закона Пензенской области от 24.04.2024 № 4208-ЗПО «О муниципальной службе в Пензенской области», на основании </w:t>
      </w:r>
      <w:r>
        <w:rPr>
          <w:rStyle w:val="10"/>
        </w:rPr>
        <w:t>Устава сельского поселения Нечаевский сельсовет муниципального района  Мокшанский район Пензенской области</w:t>
      </w:r>
      <w:r>
        <w:t>,</w:t>
      </w:r>
    </w:p>
    <w:p w14:paraId="240971D5" w14:textId="7777777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14:paraId="1960B84C" w14:textId="77777777" w:rsidR="003B1AE9" w:rsidRDefault="009159D9" w:rsidP="009159D9">
      <w:pPr>
        <w:pStyle w:val="a7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Комитет местного самоуправления Нечаевского сельсовета</w:t>
      </w:r>
    </w:p>
    <w:p w14:paraId="2E8AECC4" w14:textId="7777777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Мокшанского района Пензенской области решил:</w:t>
      </w:r>
    </w:p>
    <w:p w14:paraId="22A9D4AD" w14:textId="7777777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14:paraId="6850B089" w14:textId="1F7DE7D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Внести в изменение в Положение о пенсионном обеспечении за выслугу лет муниципальных служащих Нечаевского сельсовета Мокшанского района Пензенской области, утвержденного решением Комитета местного самоуправления Нечаевского сельсовета Мокшанского района Пензенской </w:t>
      </w:r>
      <w:r>
        <w:t>области </w:t>
      </w:r>
      <w:r>
        <w:rPr>
          <w:rStyle w:val="10"/>
        </w:rPr>
        <w:t>от 01.08.2012 № 312-80/5</w:t>
      </w:r>
      <w:r>
        <w:t> (далее</w:t>
      </w:r>
      <w:r>
        <w:rPr>
          <w:color w:val="000000"/>
        </w:rPr>
        <w:t>- Положение), заменив в пункте 6.3 цифры «4152» цифрами «4468».</w:t>
      </w:r>
    </w:p>
    <w:p w14:paraId="7A9160BE" w14:textId="7777777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 решение опубликовать в информационном бюллетене «Вести Нечаевского сельсовета».</w:t>
      </w:r>
    </w:p>
    <w:p w14:paraId="36394539" w14:textId="7777777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 Настоящее решение вступает в силу на следующий день после дня  его официального опубликования и распространяется на правоотношения, возникшие с 01.10.2025 года.</w:t>
      </w:r>
    </w:p>
    <w:p w14:paraId="4E215A46" w14:textId="2D2BD340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5. Контроль за исполнением настоящего решения возложить на </w:t>
      </w:r>
      <w:r w:rsidR="00181EF4">
        <w:rPr>
          <w:color w:val="000000"/>
        </w:rPr>
        <w:t>г</w:t>
      </w:r>
      <w:r>
        <w:rPr>
          <w:color w:val="000000"/>
        </w:rPr>
        <w:t>лаву Нечаевского сельсовета Мокшанского района Пензенской области.</w:t>
      </w:r>
    </w:p>
    <w:p w14:paraId="7090FC9A" w14:textId="77777777" w:rsidR="009159D9" w:rsidRPr="009159D9" w:rsidRDefault="009159D9" w:rsidP="009159D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14:paraId="0537A399" w14:textId="77777777" w:rsidR="003B1AE9" w:rsidRPr="003B1AE9" w:rsidRDefault="003B1AE9" w:rsidP="003B1A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14:paraId="428BDD9A" w14:textId="77777777" w:rsidR="003B1AE9" w:rsidRPr="003B1AE9" w:rsidRDefault="003B1AE9" w:rsidP="003B1A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14:paraId="0AC13F8E" w14:textId="77777777" w:rsidR="003B1AE9" w:rsidRPr="003B1AE9" w:rsidRDefault="003B1AE9" w:rsidP="003B1A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В.В. Архипов</w:t>
      </w:r>
    </w:p>
    <w:p w14:paraId="32AFDF90" w14:textId="77777777" w:rsidR="00127CF4" w:rsidRPr="009159D9" w:rsidRDefault="00127CF4">
      <w:pPr>
        <w:rPr>
          <w:rFonts w:ascii="Times New Roman" w:hAnsi="Times New Roman" w:cs="Times New Roman"/>
          <w:sz w:val="24"/>
          <w:szCs w:val="24"/>
        </w:rPr>
      </w:pPr>
    </w:p>
    <w:sectPr w:rsidR="00127CF4" w:rsidRPr="009159D9" w:rsidSect="00127C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9D9"/>
    <w:rsid w:val="00127CF4"/>
    <w:rsid w:val="00181EF4"/>
    <w:rsid w:val="003B1AE9"/>
    <w:rsid w:val="00651B1D"/>
    <w:rsid w:val="009159D9"/>
    <w:rsid w:val="00C666D2"/>
    <w:rsid w:val="00E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FD41"/>
  <w15:docId w15:val="{27A1E78F-9A0E-4318-B7E4-ADEA4AC3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7CF4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Pr>
      <w:color w:val="2F69C7"/>
      <w:u w:val="single"/>
    </w:rPr>
  </w:style>
  <w:style w:type="table" w:styleId="a6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7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9159D9"/>
  </w:style>
  <w:style w:type="paragraph" w:styleId="a8">
    <w:name w:val="Balloon Text"/>
    <w:basedOn w:val="a"/>
    <w:link w:val="a9"/>
    <w:uiPriority w:val="99"/>
    <w:semiHidden/>
    <w:unhideWhenUsed/>
    <w:rsid w:val="003B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dcterms:created xsi:type="dcterms:W3CDTF">2025-10-14T11:30:00Z</dcterms:created>
  <dcterms:modified xsi:type="dcterms:W3CDTF">2025-10-14T11:30:00Z</dcterms:modified>
</cp:coreProperties>
</file>