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Житель г. Пенза осужден за управление автомобилем в состоянии наркотического опьянения.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в отношении мужчины, обвиняемого в совершении преступления, предусмотренного ч. 1 ст. 264.1 УК РФ.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уголовному делу установлено, что мужчина будучи ранее привлеченный к административной и уголовной ответственности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«ВАЗ-21120», 2011 года выпуска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 трассе ФАЛ М-5 «Урал» в состоянии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алкогольного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опьянения, где и был задержан сотрудниками ГИБДД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по результатам медицинского освидетельствования факт алкогольного опьянения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был подтвержден. 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судебном заседании обвиняемый вину признал, в содеянном раскаялся.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Приговор вступил в законную силу.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Жительница Мокшанского района осуждена за причинение легкого вреда здоровью с применением предмета, используемого в качестве оружия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в отношении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жительницы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Мокшанского района, обвиняемо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совершении преступления связанного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причинение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легкого вреда здоровью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с применением предмета, используемого в качестве оружия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уголовному делу установлено, что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данному факту возбуждено уголовное дело по признакам состава преступления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предусмотренного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п. «в» ч. 2 ст. 115 УК РФ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которое после изучения прокурором направлено в Мокшанский районный суд для рассмотрения по существу. По результатам рассмотрения в отношении обвиняемо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поставлен обвинительный приговор с назначением наказания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виде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 месяцев лишения свободы с отбыванием наказания в колонии общего режима.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Приговор вступил в законную силу.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 Мокшанском районном суде осудили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жителя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 неуплату алиментов.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Прокуратура Мокшанского района подержала государственное обвинение в отношении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мужчины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обвиняемо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совершении преступления, предусмотренного ч. 1 ст. 157 УК РФ.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уголовному делу установлено, что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дли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тельное время без уважительных причин не выплачивал денежные средства на содержание своих несовершеннолетних детей в результате чего за ним образовалась задолженность на сумму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свыше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400 000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рублей, при этом он уже ранее привлекал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 административной ответственности за неуплату алиментов.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судебном заседании обвиняем</w:t>
      </w:r>
      <w:r>
        <w:rPr>
          <w:rFonts w:ascii="Times New Roman" w:hAnsi="Times New Roman" w:eastAsia="Calibri" w:cs="Times New Roman"/>
          <w:sz w:val="28"/>
          <w:szCs w:val="28"/>
        </w:rPr>
        <w:t xml:space="preserve">ый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вину признал, в содеянном раскаялс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я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Согласно позиции прокурора 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назначено наказание в виде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Приговор вступил в законную силу.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exac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Прокуратурой района контролируется исполнение органами местного самоуправления требований земельного законодательства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органом местного самоуправления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требований законодательства в сфере землепользования, в ходе которой выявлены нарушения.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Установлено, что в опубликованном в официальном источнике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извещени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о проведении аукциона не содержатся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извещении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содерж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ся лишь указание на территориальную зону, к которой земельный участок отнесен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СХ-1.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этом, вид разрешенного использования земельного участка предполагает возможность строительства на нем объекта капитального строительства.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Прокуратура контролирует исполнение поднадзорными органами законодательства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 безопасности гидротехнических сооружений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органами местного самоуправления в сельсоветах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Проведенной проверкой установлено, что на согласно выписк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из Единого государственного реестра недвижимости об объект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недвижимости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рядом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закреплен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праве собственности гидротехническ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сооружени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расположенное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водных объектах, расположенных вблизи с поселениями.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Федеральный закон № 117-ФЗ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br/>
        <w:t xml:space="preserve"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м обстоятельств вследствие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направленные на оформление декларации безопасности, в связи с чем в адрес глав администраций ряда сельсоветов Мокшанского района внесены представления, которые рассмотрены, удовлетворены. В настоящий момент приняты меры к устранению допущенных нарушений.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административной ответственности.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836"/>
        <w:ind w:firstLine="709"/>
        <w:jc w:val="both"/>
        <w:rPr>
          <w:b/>
        </w:rPr>
      </w:pPr>
      <w:r>
        <w:rPr>
          <w:b/>
        </w:rPr>
        <w:t xml:space="preserve">Прокуратура выявила нарушения при исполнении </w:t>
      </w:r>
      <w:r>
        <w:rPr>
          <w:b/>
        </w:rPr>
        <w:t xml:space="preserve">требований законодательства в сфере занятости населения</w:t>
      </w:r>
      <w:r>
        <w:rPr>
          <w:b/>
        </w:rPr>
      </w:r>
    </w:p>
    <w:p>
      <w:pPr>
        <w:pStyle w:val="836"/>
        <w:ind w:firstLine="709"/>
        <w:jc w:val="both"/>
      </w:pPr>
      <w:r>
        <w:t xml:space="preserve">Прокуратурой Мокшанского района проведена проверка исполнения </w:t>
      </w:r>
      <w:r>
        <w:br/>
      </w:r>
      <w:r>
        <w:t xml:space="preserve">муниципальным бюджетным учреждением</w:t>
      </w:r>
      <w:r>
        <w:t xml:space="preserve"> требований законодательства </w:t>
      </w:r>
      <w:r>
        <w:br/>
      </w:r>
      <w:r>
        <w:t xml:space="preserve">в сфере занятости населения, в ходе которой выявлены нарушения.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Проверкой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установлено,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протяжении длительного периода времени в учреждении имелось два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вакан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тных места для осуществления трудовой деятельности. Однако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работодателем и должностными лицами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ответственными за кадровое обеспечение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была организована работа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своевременному восполнению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имеющихся вакансий.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предприняты меры по взаимодействию со службой занятости населения,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Данное нарушение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препятств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овало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нормальному функционированию образовательного процесса, а также огранич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прав соискателей, соответствующих требованиям вакантных должностей, на получение полной информации об имеющихся вакансиях на территории Мокшанского района.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Прокуратура надзирает за деятельностью антинаркотической комиссии органа местного самоуп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ра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вления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деятельности антинаркотической комиссии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органа местного самоуправления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в ходе которой выявлены нарушения.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органа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утвержден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«Регламент антинаркотической комиссии Мокшанского района»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Согласно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положению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Регл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Вопреки требованиям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оложений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Регламента секретарем Комиссии отчеты об исполнении поручений, содержащихся в решениях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Комиссии,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</w:rPr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допущенных нарушений, которое рассмотрено и удовлетворено, приняты необходимые меры.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</w:rPr>
      </w:pPr>
      <w:r>
        <w:rPr>
          <w:rFonts w:ascii="Times New Roman" w:hAnsi="Times New Roman" w:eastAsia="Calibri" w:cs="Times New Roman"/>
          <w:sz w:val="28"/>
        </w:rPr>
      </w:r>
      <w:r>
        <w:rPr>
          <w:rFonts w:ascii="Times New Roman" w:hAnsi="Times New Roman" w:eastAsia="Calibri" w:cs="Times New Roman"/>
          <w:sz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hAnsi="Times New Roman" w:eastAsia="Calibri" w:cs="Times New Roman"/>
          <w:b/>
          <w:sz w:val="28"/>
          <w:szCs w:val="28"/>
        </w:rPr>
        <w:br/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к социально незащищенным категориям населения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Мокшанского района, ставших жертвами мошеннических действий преступников.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Так, четверо жителей Мокшанского района, будучи обманутыми мошенниками, которые в 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Оказалось, что таким образом мошенники заполучили денежные средства, обманув граждан, составляющих социально незащищенную категорию населения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– пенсионеры, члены семей участников СВО.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с граждан, на банковские счета которых поступили денежные средства, добытые преступниками незаконным способом.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Прокуратура района оценила деятельность администрации сельсовета при исполнении законодательства о муниципальной собственности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Прокуратурой Мокшанского района Пензенской области проведена проверка исполнения законодательства о муниципальной собственности, а также о жилищно-коммунальном хозяйстве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деятельности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администрации сельсовета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Мокшанского района Пензенской области, в ходе которой выявлены нарушения.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ходе проведенной проверки установлено,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территории одного из сельсоветов Мокшанского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расположена трансформаторная подстанция № 2488, мощностью 630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Однако, собственника данное электро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сетевое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Кроме того, 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учетом изложенного,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Прокуратурой</w:t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Мокшанского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Мокшан Мокшанского района,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ходе которой выявлены следующие нарушения.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до федеральной автодороги – трассы М5, в нарушение пункта 5.2.4 ГОСТ Р 50597-2017 имеется дефект проезжей части в виде выбоин, просадок, углублений, колеи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Данные дефекты дорожного полотна затрудняют нормальный проезд автомашин, а также создают препятствия для безопасного передвижения пешеходов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</w:t>
      </w:r>
      <w:r>
        <w:rPr>
          <w:rFonts w:ascii="Times New Roman" w:hAnsi="Times New Roman" w:cs="Times New Roman"/>
          <w:sz w:val="28"/>
          <w:szCs w:val="28"/>
        </w:rPr>
        <w:t xml:space="preserve">прокуратура района обратилась в суд с административным исковым заявлением о п</w:t>
      </w:r>
      <w:r>
        <w:rPr>
          <w:rFonts w:ascii="Times New Roman" w:hAnsi="Times New Roman" w:cs="Times New Roman"/>
          <w:sz w:val="28"/>
          <w:szCs w:val="28"/>
        </w:rPr>
        <w:t xml:space="preserve">ризна</w:t>
      </w:r>
      <w:r>
        <w:rPr>
          <w:rFonts w:ascii="Times New Roman" w:hAnsi="Times New Roman" w:cs="Times New Roman"/>
          <w:sz w:val="28"/>
          <w:szCs w:val="28"/>
        </w:rPr>
        <w:t xml:space="preserve">нии</w:t>
      </w:r>
      <w:r>
        <w:rPr>
          <w:rFonts w:ascii="Times New Roman" w:hAnsi="Times New Roman" w:cs="Times New Roman"/>
          <w:sz w:val="28"/>
          <w:szCs w:val="28"/>
        </w:rPr>
        <w:t xml:space="preserve"> незаконным бездействие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выразивше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непроведении работ по устранению дефектов покрытия проезжей части на протяжении участка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улице Транспортная от пересечения с улицей Энгельса до федеральной автодороги – трассы М5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а также о возложении обязанности по произведению ремонтных работ на указанном участке дороги.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Помощник прокурора района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юрист 3 класса                                                                                        Д.А. Федотова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Прокуратура РФ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Игорь Агафонов</cp:lastModifiedBy>
  <cp:revision>5</cp:revision>
  <dcterms:created xsi:type="dcterms:W3CDTF">2025-05-20T14:07:00Z</dcterms:created>
  <dcterms:modified xsi:type="dcterms:W3CDTF">2025-05-22T10:08:27Z</dcterms:modified>
</cp:coreProperties>
</file>