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9119" w14:textId="470F4615" w:rsidR="00A52D11" w:rsidRPr="003874F2" w:rsidRDefault="00B575CE" w:rsidP="00B575CE">
      <w:pPr>
        <w:jc w:val="center"/>
        <w:rPr>
          <w:rFonts w:ascii="Times New Roman" w:hAnsi="Times New Roman" w:cs="Times New Roman"/>
          <w:color w:val="800080"/>
          <w:sz w:val="32"/>
          <w:szCs w:val="32"/>
          <w:lang w:val="en-US" w:eastAsia="en-US"/>
        </w:rPr>
      </w:pPr>
      <w:r w:rsidRPr="003874F2">
        <w:rPr>
          <w:rFonts w:ascii="Times New Roman" w:hAnsi="Times New Roman" w:cs="Times New Roman"/>
          <w:noProof/>
          <w:color w:val="800080"/>
          <w:sz w:val="32"/>
          <w:szCs w:val="32"/>
        </w:rPr>
        <w:drawing>
          <wp:inline distT="0" distB="0" distL="0" distR="0" wp14:anchorId="75481AE7" wp14:editId="6A3D028E">
            <wp:extent cx="726440" cy="86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rcRect l="-50" t="-41" r="-49" b="-40"/>
                    <a:stretch/>
                  </pic:blipFill>
                  <pic:spPr bwMode="auto">
                    <a:xfrm>
                      <a:off x="0" y="0"/>
                      <a:ext cx="72644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45C5" w14:textId="77777777" w:rsidR="00A52D11" w:rsidRPr="003874F2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74F2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НЕЧАЕВСКОГО СЕЛЬСОВЕТА </w:t>
      </w:r>
    </w:p>
    <w:p w14:paraId="763F80A9" w14:textId="77777777" w:rsidR="00A52D11" w:rsidRPr="003874F2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874F2">
        <w:rPr>
          <w:rFonts w:ascii="Times New Roman" w:hAnsi="Times New Roman" w:cs="Times New Roman"/>
          <w:b/>
          <w:bCs/>
          <w:sz w:val="32"/>
          <w:szCs w:val="32"/>
        </w:rPr>
        <w:t>МОКШАНСКОГО РАЙОНА ПЕНЗЕНСКОЙ ОБЛАСТИ</w:t>
      </w:r>
    </w:p>
    <w:p w14:paraId="7CFE0785" w14:textId="77777777" w:rsidR="004F2ED8" w:rsidRDefault="00A52D11" w:rsidP="004F2E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874F2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4F2ED8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3874F2">
        <w:rPr>
          <w:rFonts w:ascii="Times New Roman" w:hAnsi="Times New Roman" w:cs="Times New Roman"/>
          <w:b/>
          <w:bCs/>
          <w:sz w:val="32"/>
          <w:szCs w:val="32"/>
        </w:rPr>
        <w:t>СТАНОВЛЕНИЕ</w:t>
      </w:r>
    </w:p>
    <w:p w14:paraId="187635AE" w14:textId="77777777" w:rsidR="004F2ED8" w:rsidRPr="004F2ED8" w:rsidRDefault="00B575CE" w:rsidP="004F2ED8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F2ED8">
        <w:rPr>
          <w:rFonts w:ascii="Times New Roman" w:hAnsi="Times New Roman" w:cs="Times New Roman"/>
          <w:bCs/>
          <w:sz w:val="24"/>
          <w:szCs w:val="24"/>
        </w:rPr>
        <w:t>о</w:t>
      </w:r>
      <w:r w:rsidR="00A52D11" w:rsidRPr="004F2ED8">
        <w:rPr>
          <w:rFonts w:ascii="Times New Roman" w:hAnsi="Times New Roman" w:cs="Times New Roman"/>
          <w:bCs/>
          <w:sz w:val="24"/>
          <w:szCs w:val="24"/>
        </w:rPr>
        <w:t>т</w:t>
      </w:r>
      <w:r w:rsidRPr="004F2E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2ED8" w:rsidRPr="004F2ED8">
        <w:rPr>
          <w:rFonts w:ascii="Times New Roman" w:hAnsi="Times New Roman" w:cs="Times New Roman"/>
          <w:bCs/>
          <w:sz w:val="24"/>
          <w:szCs w:val="24"/>
        </w:rPr>
        <w:t xml:space="preserve">12.12.2025 </w:t>
      </w:r>
      <w:r w:rsidR="00A52D11" w:rsidRPr="004F2ED8">
        <w:rPr>
          <w:rFonts w:ascii="Times New Roman" w:hAnsi="Times New Roman" w:cs="Times New Roman"/>
          <w:bCs/>
          <w:sz w:val="24"/>
          <w:szCs w:val="24"/>
        </w:rPr>
        <w:t>№</w:t>
      </w:r>
      <w:r w:rsidR="004F2ED8" w:rsidRPr="004F2ED8">
        <w:rPr>
          <w:rFonts w:ascii="Times New Roman" w:hAnsi="Times New Roman" w:cs="Times New Roman"/>
          <w:bCs/>
          <w:sz w:val="24"/>
          <w:szCs w:val="24"/>
        </w:rPr>
        <w:t>93</w:t>
      </w:r>
      <w:r w:rsidR="00A52D11" w:rsidRPr="004F2ED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A68995" w14:textId="42D5A05F" w:rsidR="00A52D11" w:rsidRPr="004F2ED8" w:rsidRDefault="00A52D11" w:rsidP="004F2ED8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F2ED8">
        <w:rPr>
          <w:rFonts w:ascii="Times New Roman" w:hAnsi="Times New Roman" w:cs="Times New Roman"/>
          <w:bCs/>
          <w:sz w:val="24"/>
          <w:szCs w:val="24"/>
        </w:rPr>
        <w:t xml:space="preserve">с. Нечаевка </w:t>
      </w:r>
    </w:p>
    <w:p w14:paraId="6D186198" w14:textId="003FA75F" w:rsidR="003874F2" w:rsidRPr="003874F2" w:rsidRDefault="003874F2" w:rsidP="003874F2">
      <w:pPr>
        <w:spacing w:line="240" w:lineRule="auto"/>
        <w:ind w:left="20" w:right="20" w:firstLine="54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4F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«Принятие решения об установлении публичного сервитута», утвержденный постановлением администрации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Нечаевского </w:t>
      </w:r>
      <w:r w:rsidRPr="003874F2">
        <w:rPr>
          <w:rFonts w:ascii="Times New Roman" w:hAnsi="Times New Roman" w:cs="Times New Roman"/>
          <w:b/>
          <w:sz w:val="24"/>
          <w:szCs w:val="24"/>
        </w:rPr>
        <w:t xml:space="preserve">сельсовета Мокшанского района Пензенской области от </w:t>
      </w:r>
      <w:r w:rsidR="009416B8">
        <w:rPr>
          <w:rFonts w:ascii="Times New Roman" w:hAnsi="Times New Roman" w:cs="Times New Roman"/>
          <w:b/>
          <w:sz w:val="24"/>
          <w:szCs w:val="24"/>
        </w:rPr>
        <w:t>22.07.2025</w:t>
      </w:r>
      <w:r w:rsidRPr="003874F2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9416B8">
        <w:rPr>
          <w:rFonts w:ascii="Times New Roman" w:hAnsi="Times New Roman" w:cs="Times New Roman"/>
          <w:b/>
          <w:sz w:val="24"/>
          <w:szCs w:val="24"/>
        </w:rPr>
        <w:t>53</w:t>
      </w:r>
    </w:p>
    <w:p w14:paraId="5B64EE77" w14:textId="77777777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E6B4F72" w14:textId="31FCF5C8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  <w:lang w:eastAsia="en-US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Нечаевского </w:t>
      </w:r>
      <w:r w:rsidRPr="003874F2">
        <w:rPr>
          <w:rFonts w:ascii="Times New Roman" w:hAnsi="Times New Roman" w:cs="Times New Roman"/>
          <w:sz w:val="24"/>
          <w:szCs w:val="24"/>
          <w:lang w:eastAsia="en-US"/>
        </w:rPr>
        <w:t xml:space="preserve">сельсовета Мокшанского района Пензенской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от 15.04.2025 №31 </w:t>
      </w:r>
      <w:r w:rsidRPr="003874F2">
        <w:rPr>
          <w:rFonts w:ascii="Times New Roman" w:hAnsi="Times New Roman" w:cs="Times New Roman"/>
          <w:sz w:val="24"/>
          <w:szCs w:val="24"/>
          <w:lang w:eastAsia="en-US"/>
        </w:rPr>
        <w:t>«Об утверждении правил разработки и утверждения административных регламентов предоставления муниципальных услуг органами местного самоуправления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Нечаевского</w:t>
      </w:r>
      <w:r w:rsidRPr="003874F2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Мокшанского района Пензенской области», </w:t>
      </w:r>
      <w:r>
        <w:rPr>
          <w:rFonts w:ascii="Times New Roman" w:hAnsi="Times New Roman" w:cs="Times New Roman"/>
          <w:sz w:val="24"/>
          <w:szCs w:val="24"/>
        </w:rPr>
        <w:t xml:space="preserve">от 24.04.2025 №36 </w:t>
      </w:r>
      <w:r w:rsidRPr="003874F2">
        <w:rPr>
          <w:rFonts w:ascii="Times New Roman" w:hAnsi="Times New Roman" w:cs="Times New Roman"/>
          <w:sz w:val="24"/>
          <w:szCs w:val="24"/>
          <w:lang w:eastAsia="en-US"/>
        </w:rPr>
        <w:t xml:space="preserve">«Об утверждении Реестра муниципальных услуг </w:t>
      </w:r>
      <w:r>
        <w:rPr>
          <w:rFonts w:ascii="Times New Roman" w:hAnsi="Times New Roman" w:cs="Times New Roman"/>
          <w:sz w:val="24"/>
          <w:szCs w:val="24"/>
          <w:lang w:eastAsia="en-US"/>
        </w:rPr>
        <w:t>Нечаевского</w:t>
      </w:r>
      <w:r w:rsidRPr="003874F2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Мокшанского района Пензенской области», </w:t>
      </w:r>
      <w:hyperlink r:id="rId5" w:tgtFrame="_blank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 сельского поселения Нечаевский сельсовет муниципального района Мокшанский район Пензенской области</w:t>
        </w:r>
      </w:hyperlink>
      <w:r w:rsidRPr="003874F2">
        <w:rPr>
          <w:rFonts w:ascii="Times New Roman" w:hAnsi="Times New Roman" w:cs="Times New Roman"/>
          <w:sz w:val="24"/>
          <w:szCs w:val="24"/>
        </w:rPr>
        <w:t>,-</w:t>
      </w:r>
    </w:p>
    <w:p w14:paraId="418C32E6" w14:textId="77777777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D3BA14" w14:textId="1005514B" w:rsidR="003874F2" w:rsidRPr="003874F2" w:rsidRDefault="003874F2" w:rsidP="003874F2">
      <w:pPr>
        <w:shd w:val="clear" w:color="auto" w:fill="FFFFFF"/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874F2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Нечаевского </w:t>
      </w:r>
      <w:r w:rsidRPr="003874F2">
        <w:rPr>
          <w:rFonts w:ascii="Times New Roman" w:hAnsi="Times New Roman" w:cs="Times New Roman"/>
          <w:b/>
          <w:sz w:val="24"/>
          <w:szCs w:val="24"/>
        </w:rPr>
        <w:t xml:space="preserve">сельсовета Мокшанского района </w:t>
      </w: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</w:t>
      </w:r>
      <w:r w:rsidRPr="003874F2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6968029" w14:textId="77777777" w:rsidR="003874F2" w:rsidRPr="003874F2" w:rsidRDefault="003874F2" w:rsidP="003874F2">
      <w:pPr>
        <w:shd w:val="clear" w:color="auto" w:fill="FFFFFF"/>
        <w:tabs>
          <w:tab w:val="left" w:pos="8910"/>
        </w:tabs>
        <w:spacing w:line="24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6BF7824" w14:textId="3348B47A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1. Внести в административный регламент предоставления муниципальной услуги «Принятие решения об установлении публичного сервитута», утвержденный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Нечаевского </w:t>
      </w:r>
      <w:r w:rsidRPr="003874F2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 от</w:t>
      </w:r>
      <w:r w:rsidR="009416B8">
        <w:rPr>
          <w:rFonts w:ascii="Times New Roman" w:hAnsi="Times New Roman" w:cs="Times New Roman"/>
          <w:sz w:val="24"/>
          <w:szCs w:val="24"/>
        </w:rPr>
        <w:t xml:space="preserve"> 22.07.2025</w:t>
      </w:r>
      <w:r w:rsidRPr="003874F2">
        <w:rPr>
          <w:rFonts w:ascii="Times New Roman" w:hAnsi="Times New Roman" w:cs="Times New Roman"/>
          <w:sz w:val="24"/>
          <w:szCs w:val="24"/>
        </w:rPr>
        <w:t xml:space="preserve"> №</w:t>
      </w:r>
      <w:r w:rsidR="009416B8">
        <w:rPr>
          <w:rFonts w:ascii="Times New Roman" w:hAnsi="Times New Roman" w:cs="Times New Roman"/>
          <w:sz w:val="24"/>
          <w:szCs w:val="24"/>
        </w:rPr>
        <w:t>53</w:t>
      </w:r>
      <w:r w:rsidRPr="003874F2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3A70CF5A" w14:textId="77777777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1.1. второй абзац пункта 1.1. Регламента признать утратившим силу;</w:t>
      </w:r>
    </w:p>
    <w:p w14:paraId="778D50DC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1.2. пункт 1.3. изложить в следующей редакции:</w:t>
      </w:r>
    </w:p>
    <w:p w14:paraId="1B1A2117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«1.3. Заявителем муниципальной услуги является юридическое лицо:</w:t>
      </w:r>
    </w:p>
    <w:p w14:paraId="78F2922C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1) являющееся субъектом естественных монополий, - в случаях установления публичного сервитута для размещения, капитального ремонта инженерных сооружений, обеспечивающих деятельность этого субъекта, реконструкции, капитального ремонта их участков (частей), а также для проведения инженерных изысканий в целях подготовки документации по планировке территории, предусматривающей размещение указанных сооружений, инженерных изысканий для их строительства, реконструкции, реконструкции их участков (частей);</w:t>
      </w:r>
    </w:p>
    <w:p w14:paraId="2D0B4ED1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2) являющееся организацией связи, - для размещения линий или сооружений связи, указанных в </w:t>
      </w:r>
      <w:hyperlink r:id="rId6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подпункте 1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.37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74F2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Федерации, а также для проведения инженерных изысканий в целях подготовки документации по планировке территории, предусматривающей размещение указанных линий и сооружений связи, инженерных изысканий для их строительства, реконструкции;</w:t>
      </w:r>
    </w:p>
    <w:p w14:paraId="455C420B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3) являющееся владельцем инженерного сооружения или объекта транспортной инфраструктуры федерального, регионального или местного значения, - в случае установления публичного сервитута для целей, указанных в </w:t>
      </w:r>
      <w:hyperlink r:id="rId7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подпунктах 2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hyperlink r:id="rId8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6 статьи 39.37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Федерации;</w:t>
      </w:r>
    </w:p>
    <w:p w14:paraId="243975D0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4) предусмотренное </w:t>
      </w:r>
      <w:hyperlink r:id="rId9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пунктом 1 статьи 56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.4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и подавшее ходатайство об изъятии земельного участка для государственных или муниципальных нужд, - в случае установления сервитута в целях реконструкции инженерного сооружения, </w:t>
      </w:r>
      <w:r w:rsidRPr="003874F2">
        <w:rPr>
          <w:rFonts w:ascii="Times New Roman" w:hAnsi="Times New Roman" w:cs="Times New Roman"/>
          <w:sz w:val="24"/>
          <w:szCs w:val="24"/>
        </w:rPr>
        <w:lastRenderedPageBreak/>
        <w:t>которое переносится в связи с изъятием такого земельного участка для государственных или муниципальных нужд, реконструкции его участка (части);</w:t>
      </w:r>
    </w:p>
    <w:p w14:paraId="43F33F5D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4.1) являющееся единым оператором газификации, региональным оператором газификации, - в случае установления публичного сервитута для строительства, реконструкции, капитального ремонта и (или) эксплуатации линейных объектов систем газоснабжения, реконструкции или капитального ремонта их частей;</w:t>
      </w:r>
    </w:p>
    <w:p w14:paraId="310B4C95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4.2) осуществляющее реконструкцию или капитальный ремонт инженерного сооружения, являющегося линейным объектом, реконструкцию, капитальный ремонт его участков (частей) в связи с планируемыми строительством, реконструкцией или капитальным ремонтом объектов капитального строительства;</w:t>
      </w:r>
    </w:p>
    <w:p w14:paraId="2075C1EF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5) иное лицо, уполномоченное в соответствии с нормативными правовыми актами Российской Федерации, нормативными правовыми актами субъектов Российской Федерации, заключенными с органами государственной власти или органами местного самоуправления договорами или соглашениями осуществлять деятельность, для обеспечения которой допускается установление публичного сервитута;</w:t>
      </w:r>
    </w:p>
    <w:p w14:paraId="7C5E2D02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6) имеющее на праве собственности, праве оперативного управления или праве хозяйственного ведения сооружения, которые в соответствии с Земельным </w:t>
      </w:r>
      <w:hyperlink r:id="rId10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кодексом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РФ могут размещаться на земельном участке и (или) землях на основании публичного сервитута, имеющее право переоформить право постоянного (бессрочного) пользования земельным участком, право аренды земельного участка на публичный сервитут в порядке, установленном </w:t>
      </w:r>
      <w:hyperlink r:id="rId11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пунктом 2 статьи 3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.6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Федерального закона № 137-ФЗ, при условии, что право собственности, право оперативного управления или право хозяйственного ведения на указанные сооружения возникло до 1 сентября 2018 года;</w:t>
      </w:r>
    </w:p>
    <w:p w14:paraId="40D4FF41" w14:textId="1D2A5727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7) право собственности, право хозяйственного ведения или право оперативного управления на сооружения которого, в соответствии с Земельным </w:t>
      </w:r>
      <w:hyperlink r:id="rId12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кодексом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74F2">
        <w:rPr>
          <w:rFonts w:ascii="Times New Roman" w:hAnsi="Times New Roman" w:cs="Times New Roman"/>
          <w:sz w:val="24"/>
          <w:szCs w:val="24"/>
        </w:rPr>
        <w:t xml:space="preserve">РФ,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которого отсутствуют права на земельный участок, на котором находятся такие сооружения, имеющее право оформить публичный сервитут в порядке, установленном </w:t>
      </w:r>
      <w:hyperlink r:id="rId13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главой V.7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74F2">
        <w:rPr>
          <w:rFonts w:ascii="Times New Roman" w:hAnsi="Times New Roman" w:cs="Times New Roman"/>
          <w:sz w:val="24"/>
          <w:szCs w:val="24"/>
        </w:rPr>
        <w:t>Земельного кодекса РФ, в целях размещения таких сооружений или приобрести соответствующий земельный участок в аренду до 1 января 2027 года.»;</w:t>
      </w:r>
    </w:p>
    <w:p w14:paraId="4651494A" w14:textId="77777777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1.3. пункт 2.6 Регламента изложить в следующей редакции:</w:t>
      </w:r>
    </w:p>
    <w:p w14:paraId="008D65EF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>«2.6. 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услуги:</w:t>
      </w:r>
    </w:p>
    <w:p w14:paraId="44A88E52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1) двадцати календарных дней в целях, предусмотренных </w:t>
      </w:r>
      <w:hyperlink r:id="rId14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подпунктом 3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37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РФ;</w:t>
      </w:r>
    </w:p>
    <w:p w14:paraId="5C86AB99" w14:textId="77777777" w:rsid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2) тридцати календарных дней в целях, предусмотренных </w:t>
      </w:r>
      <w:hyperlink r:id="rId15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подпунктами 1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hyperlink r:id="rId16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4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hyperlink r:id="rId17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4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1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 xml:space="preserve">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37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РФ, а также в целях установления публичного сервитута для реконструкции участков (частей) инженерных сооружений, предусмотренного </w:t>
      </w:r>
      <w:hyperlink r:id="rId18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подпунктом 6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37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РФ, но не ранее чем пятнадцать календарных дней со дня опубликования сообщения о поступившем ходатайстве об установлении публичного сервитута, предусмотренного </w:t>
      </w:r>
      <w:hyperlink r:id="rId19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подпунктом 1 пункта 3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42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РФ (за исключением случая, предусмотренного </w:t>
      </w:r>
      <w:hyperlink r:id="rId20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пунктом 10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42</w:t>
        </w:r>
      </w:hyperlink>
      <w:r w:rsidRPr="003874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74F2">
        <w:rPr>
          <w:rFonts w:ascii="Times New Roman" w:hAnsi="Times New Roman" w:cs="Times New Roman"/>
          <w:sz w:val="24"/>
          <w:szCs w:val="24"/>
        </w:rPr>
        <w:t>Земельного кодекса РФ);</w:t>
      </w:r>
    </w:p>
    <w:p w14:paraId="40104676" w14:textId="7A3BA06F" w:rsidR="003874F2" w:rsidRPr="003874F2" w:rsidRDefault="003874F2" w:rsidP="003874F2">
      <w:pPr>
        <w:spacing w:line="240" w:lineRule="auto"/>
        <w:ind w:left="20" w:right="20" w:firstLine="5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</w:rPr>
        <w:t xml:space="preserve">3) двадцати календарных дней в целях установления публичного сервитута для капитального ремонта участков (частей) инженерных сооружений, предусмотренного </w:t>
      </w:r>
      <w:hyperlink r:id="rId21"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подпунктом 6 статьи 39</w:t>
        </w:r>
        <w:r w:rsidRPr="003874F2">
          <w:rPr>
            <w:rStyle w:val="a8"/>
            <w:rFonts w:ascii="Times New Roman" w:hAnsi="Times New Roman" w:cs="Times New Roman"/>
            <w:color w:val="auto"/>
            <w:sz w:val="24"/>
            <w:szCs w:val="24"/>
            <w:vertAlign w:val="superscript"/>
          </w:rPr>
          <w:t>37</w:t>
        </w:r>
      </w:hyperlink>
      <w:r w:rsidRPr="003874F2">
        <w:rPr>
          <w:rFonts w:ascii="Times New Roman" w:hAnsi="Times New Roman" w:cs="Times New Roman"/>
          <w:sz w:val="24"/>
          <w:szCs w:val="24"/>
        </w:rPr>
        <w:t xml:space="preserve"> Земельного кодекса РФ.».</w:t>
      </w:r>
    </w:p>
    <w:p w14:paraId="4B6C01DF" w14:textId="77777777" w:rsidR="003874F2" w:rsidRPr="003874F2" w:rsidRDefault="003874F2" w:rsidP="003874F2">
      <w:pPr>
        <w:autoSpaceDE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eastAsia="Calibri" w:hAnsi="Times New Roman" w:cs="Times New Roman"/>
          <w:sz w:val="24"/>
          <w:szCs w:val="24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14:paraId="09909C29" w14:textId="050D3C01" w:rsidR="003874F2" w:rsidRPr="003874F2" w:rsidRDefault="003874F2" w:rsidP="003874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  <w:lang w:eastAsia="en-US"/>
        </w:rPr>
        <w:t>3. Опубликовать настоящее постановление в информационном бюллетене «Вести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Нечаевского</w:t>
      </w:r>
      <w:r w:rsidRPr="003874F2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сельсовета».</w:t>
      </w:r>
    </w:p>
    <w:p w14:paraId="0BC383B3" w14:textId="0C49C8FB" w:rsidR="003874F2" w:rsidRPr="003874F2" w:rsidRDefault="003874F2" w:rsidP="003874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4F2">
        <w:rPr>
          <w:rFonts w:ascii="Times New Roman" w:hAnsi="Times New Roman" w:cs="Times New Roman"/>
          <w:sz w:val="24"/>
          <w:szCs w:val="24"/>
          <w:lang w:eastAsia="en-US"/>
        </w:rPr>
        <w:t>4. Контроль за исполнением настоящего постановления возложить на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главу администрации Нечаевского сельсовета Мокшанского района.</w:t>
      </w:r>
    </w:p>
    <w:p w14:paraId="4CC9AF56" w14:textId="682886FB" w:rsidR="004F2ED8" w:rsidRDefault="004F2ED8" w:rsidP="004F2ED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</w:t>
      </w:r>
      <w:r w:rsidR="003874F2" w:rsidRPr="003874F2">
        <w:rPr>
          <w:rFonts w:ascii="Times New Roman" w:hAnsi="Times New Roman" w:cs="Times New Roman"/>
          <w:b/>
          <w:sz w:val="24"/>
          <w:szCs w:val="24"/>
          <w:lang w:eastAsia="en-US"/>
        </w:rPr>
        <w:t>Глава администрации</w:t>
      </w:r>
      <w:r w:rsidR="003874F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14:paraId="2878E573" w14:textId="1F224FB0" w:rsidR="003874F2" w:rsidRPr="003874F2" w:rsidRDefault="003874F2" w:rsidP="003874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Нечаевского</w:t>
      </w:r>
      <w:r w:rsidR="004F2ED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сельсовета</w:t>
      </w:r>
    </w:p>
    <w:p w14:paraId="410737A2" w14:textId="77777777" w:rsidR="003874F2" w:rsidRPr="003874F2" w:rsidRDefault="003874F2" w:rsidP="003874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874F2">
        <w:rPr>
          <w:rFonts w:ascii="Times New Roman" w:hAnsi="Times New Roman" w:cs="Times New Roman"/>
          <w:b/>
          <w:sz w:val="24"/>
          <w:szCs w:val="24"/>
          <w:lang w:eastAsia="en-US"/>
        </w:rPr>
        <w:t>Мокшанского района</w:t>
      </w:r>
    </w:p>
    <w:p w14:paraId="6FB3B4DB" w14:textId="29082F1E" w:rsidR="006C7581" w:rsidRPr="004F2ED8" w:rsidRDefault="003874F2" w:rsidP="004F2ED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874F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Пензенской области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И. Н. Агафонов</w:t>
      </w:r>
    </w:p>
    <w:sectPr w:rsidR="006C7581" w:rsidRPr="004F2ED8" w:rsidSect="001B5E73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D9A"/>
    <w:rsid w:val="00011B2A"/>
    <w:rsid w:val="0002145F"/>
    <w:rsid w:val="00023E21"/>
    <w:rsid w:val="0008056D"/>
    <w:rsid w:val="000805E4"/>
    <w:rsid w:val="00080F40"/>
    <w:rsid w:val="000F7F8F"/>
    <w:rsid w:val="001443D2"/>
    <w:rsid w:val="00176F03"/>
    <w:rsid w:val="00177C3D"/>
    <w:rsid w:val="001B5410"/>
    <w:rsid w:val="001B5E73"/>
    <w:rsid w:val="001F791C"/>
    <w:rsid w:val="0023246B"/>
    <w:rsid w:val="002A1412"/>
    <w:rsid w:val="002B2584"/>
    <w:rsid w:val="00326575"/>
    <w:rsid w:val="003373EC"/>
    <w:rsid w:val="003808BF"/>
    <w:rsid w:val="003874F2"/>
    <w:rsid w:val="003C3AA2"/>
    <w:rsid w:val="0048045D"/>
    <w:rsid w:val="004F2ED8"/>
    <w:rsid w:val="004F3031"/>
    <w:rsid w:val="00535F19"/>
    <w:rsid w:val="005577C1"/>
    <w:rsid w:val="005A5474"/>
    <w:rsid w:val="005A7FD5"/>
    <w:rsid w:val="005B2A85"/>
    <w:rsid w:val="005F664A"/>
    <w:rsid w:val="00625A87"/>
    <w:rsid w:val="00635481"/>
    <w:rsid w:val="006972CB"/>
    <w:rsid w:val="006A1E79"/>
    <w:rsid w:val="006B5C0A"/>
    <w:rsid w:val="006C7581"/>
    <w:rsid w:val="00761398"/>
    <w:rsid w:val="007A0E6D"/>
    <w:rsid w:val="007B6D9A"/>
    <w:rsid w:val="007C5165"/>
    <w:rsid w:val="0082532E"/>
    <w:rsid w:val="00892ACD"/>
    <w:rsid w:val="008979F1"/>
    <w:rsid w:val="008A5018"/>
    <w:rsid w:val="008A7024"/>
    <w:rsid w:val="009005D4"/>
    <w:rsid w:val="0093555F"/>
    <w:rsid w:val="009416B8"/>
    <w:rsid w:val="0095375D"/>
    <w:rsid w:val="009562F9"/>
    <w:rsid w:val="0099170F"/>
    <w:rsid w:val="009D3C6A"/>
    <w:rsid w:val="00A233A2"/>
    <w:rsid w:val="00A52D11"/>
    <w:rsid w:val="00A912DD"/>
    <w:rsid w:val="00AA5E37"/>
    <w:rsid w:val="00AC31B0"/>
    <w:rsid w:val="00B575CE"/>
    <w:rsid w:val="00B7671E"/>
    <w:rsid w:val="00BB1194"/>
    <w:rsid w:val="00BB61D9"/>
    <w:rsid w:val="00BD70B9"/>
    <w:rsid w:val="00C30A24"/>
    <w:rsid w:val="00C37902"/>
    <w:rsid w:val="00C47291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70A6"/>
    <w:rsid w:val="00E6708E"/>
    <w:rsid w:val="00E90409"/>
    <w:rsid w:val="00E91304"/>
    <w:rsid w:val="00EF534D"/>
    <w:rsid w:val="00F33A02"/>
    <w:rsid w:val="00FA78A1"/>
    <w:rsid w:val="00FE0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6E9A"/>
  <w15:docId w15:val="{198FA2F1-450E-4755-8AB8-01F5B57C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1B2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5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character" w:customStyle="1" w:styleId="10">
    <w:name w:val="Гиперссылка1"/>
    <w:basedOn w:val="a0"/>
    <w:rsid w:val="007B6D9A"/>
  </w:style>
  <w:style w:type="paragraph" w:customStyle="1" w:styleId="11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  <w:jc w:val="both"/>
    </w:pPr>
    <w:rPr>
      <w:rFonts w:ascii="Times New Roman" w:eastAsia="SimSun" w:hAnsi="Times New Roman" w:cs="Mangal"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</w:rPr>
  </w:style>
  <w:style w:type="paragraph" w:customStyle="1" w:styleId="ConsPlusTitle">
    <w:name w:val="ConsPlusTitle"/>
    <w:qFormat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 Spacing"/>
    <w:uiPriority w:val="1"/>
    <w:qFormat/>
    <w:rsid w:val="00011B2A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575C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8">
    <w:name w:val="Hyperlink"/>
    <w:basedOn w:val="a0"/>
    <w:unhideWhenUsed/>
    <w:rsid w:val="00C37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37&amp;dst=2412" TargetMode="External"/><Relationship Id="rId13" Type="http://schemas.openxmlformats.org/officeDocument/2006/relationships/hyperlink" Target="https://login.consultant.ru/link/?req=doc&amp;base=LAW&amp;n=500137&amp;dst=2013" TargetMode="External"/><Relationship Id="rId18" Type="http://schemas.openxmlformats.org/officeDocument/2006/relationships/hyperlink" Target="https://login.consultant.ru/link/?req=doc&amp;base=LAW&amp;n=500137&amp;dst=24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0137&amp;dst=2412" TargetMode="External"/><Relationship Id="rId7" Type="http://schemas.openxmlformats.org/officeDocument/2006/relationships/hyperlink" Target="https://login.consultant.ru/link/?req=doc&amp;base=LAW&amp;n=500137&amp;dst=2017" TargetMode="External"/><Relationship Id="rId12" Type="http://schemas.openxmlformats.org/officeDocument/2006/relationships/hyperlink" Target="https://login.consultant.ru/link/?req=doc&amp;base=LAW&amp;n=500137" TargetMode="External"/><Relationship Id="rId17" Type="http://schemas.openxmlformats.org/officeDocument/2006/relationships/hyperlink" Target="https://login.consultant.ru/link/?req=doc&amp;base=LAW&amp;n=500137&amp;dst=25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0137&amp;dst=2019" TargetMode="External"/><Relationship Id="rId20" Type="http://schemas.openxmlformats.org/officeDocument/2006/relationships/hyperlink" Target="https://login.consultant.ru/link/?req=doc&amp;base=LAW&amp;n=500137&amp;dst=258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137&amp;dst=2016" TargetMode="External"/><Relationship Id="rId11" Type="http://schemas.openxmlformats.org/officeDocument/2006/relationships/hyperlink" Target="https://login.consultant.ru/link/?req=doc&amp;base=LAW&amp;n=511305&amp;dst=236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hyperlink" Target="https://login.consultant.ru/link/?req=doc&amp;base=LAW&amp;n=500137&amp;dst=241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0137" TargetMode="External"/><Relationship Id="rId19" Type="http://schemas.openxmlformats.org/officeDocument/2006/relationships/hyperlink" Target="https://login.consultant.ru/link/?req=doc&amp;base=LAW&amp;n=500137&amp;dst=208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500137&amp;dst=1299" TargetMode="External"/><Relationship Id="rId14" Type="http://schemas.openxmlformats.org/officeDocument/2006/relationships/hyperlink" Target="https://login.consultant.ru/link/?req=doc&amp;base=LAW&amp;n=500137&amp;dst=20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Professional</cp:lastModifiedBy>
  <cp:revision>2</cp:revision>
  <cp:lastPrinted>2025-12-15T07:17:00Z</cp:lastPrinted>
  <dcterms:created xsi:type="dcterms:W3CDTF">2025-12-15T07:19:00Z</dcterms:created>
  <dcterms:modified xsi:type="dcterms:W3CDTF">2025-12-15T07:19:00Z</dcterms:modified>
</cp:coreProperties>
</file>