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71" w:rsidRDefault="00B372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НЕЧАЕВСКОГО СЕЛЬСОВЕТА МОКШАНСКОГО РАЙОНА ПЕНЗЕНСКОЙ ОБЛАСТИ</w:t>
      </w:r>
    </w:p>
    <w:p w:rsidR="00E75071" w:rsidRDefault="00B372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75071" w:rsidRDefault="00B372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</w:t>
      </w:r>
    </w:p>
    <w:p w:rsidR="00E75071" w:rsidRDefault="00B3723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Нечаевка</w:t>
      </w:r>
    </w:p>
    <w:p w:rsidR="00E75071" w:rsidRDefault="00B3723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E75071" w:rsidRDefault="00B3723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Нечаевского сельсовет</w:t>
      </w:r>
      <w:r>
        <w:rPr>
          <w:rFonts w:ascii="Times New Roman" w:hAnsi="Times New Roman" w:cs="Times New Roman"/>
          <w:color w:val="000000"/>
          <w:sz w:val="24"/>
          <w:szCs w:val="24"/>
        </w:rPr>
        <w:t>а Мокшанского района Пензенской области </w:t>
      </w:r>
      <w:hyperlink r:id="rId9" w:tooltip="https://pravo-search.minjust.ru/bigs/showDocument.html?id=1F171CB8-9CBD-4F99-B0D1-43240DFFD2BD" w:history="1">
        <w:r>
          <w:rPr>
            <w:rStyle w:val="12"/>
            <w:rFonts w:ascii="Times New Roman" w:hAnsi="Times New Roman" w:cs="Times New Roman"/>
            <w:color w:val="0000FF"/>
            <w:sz w:val="24"/>
            <w:szCs w:val="24"/>
          </w:rPr>
          <w:t>от __</w:t>
        </w:r>
        <w:r>
          <w:rPr>
            <w:rStyle w:val="12"/>
            <w:rFonts w:ascii="Times New Roman" w:hAnsi="Times New Roman" w:cs="Times New Roman"/>
            <w:color w:val="0000FF"/>
            <w:sz w:val="24"/>
            <w:szCs w:val="24"/>
          </w:rPr>
          <w:t>__________ №____________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области», </w:t>
      </w:r>
      <w:hyperlink r:id="rId10" w:tooltip="https://pravo-search.minjust.ru/bigs/showDocument.html?id=E5D88D00-2FD9-4197-9A50-E65C38D10E36" w:history="1">
        <w:proofErr w:type="gramStart"/>
        <w:r>
          <w:rPr>
            <w:rStyle w:val="12"/>
            <w:rFonts w:ascii="Times New Roman" w:hAnsi="Times New Roman" w:cs="Times New Roman"/>
            <w:color w:val="0000FF"/>
            <w:sz w:val="24"/>
            <w:szCs w:val="24"/>
          </w:rPr>
          <w:t>от</w:t>
        </w:r>
        <w:proofErr w:type="gramEnd"/>
        <w:r>
          <w:rPr>
            <w:rStyle w:val="12"/>
            <w:rFonts w:ascii="Times New Roman" w:hAnsi="Times New Roman" w:cs="Times New Roman"/>
            <w:color w:val="0000FF"/>
            <w:sz w:val="24"/>
            <w:szCs w:val="24"/>
          </w:rPr>
          <w:t xml:space="preserve"> _____________ №__________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 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утверждении Реестра муниципальных у</w:t>
      </w:r>
      <w:r>
        <w:rPr>
          <w:rFonts w:ascii="Times New Roman" w:hAnsi="Times New Roman" w:cs="Times New Roman"/>
          <w:color w:val="000000"/>
          <w:sz w:val="24"/>
          <w:szCs w:val="24"/>
        </w:rPr>
        <w:t>слуг Нечаевского сельсовета Мокшанского района Пензенской области», </w:t>
      </w:r>
      <w:hyperlink r:id="rId11" w:tooltip="https://pravo-search.minjust.ru/bigs/showDocument.html?id=8FCB0ECE-7D45-4346-99CF-1DD7654B2F00" w:history="1">
        <w:r>
          <w:rPr>
            <w:rStyle w:val="12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>
          <w:rPr>
            <w:rStyle w:val="12"/>
            <w:rFonts w:ascii="Times New Roman" w:hAnsi="Times New Roman" w:cs="Times New Roman"/>
            <w:color w:val="0000FF"/>
            <w:sz w:val="24"/>
            <w:szCs w:val="24"/>
          </w:rPr>
          <w:t>Нечаевский</w:t>
        </w:r>
        <w:proofErr w:type="spellEnd"/>
        <w:r>
          <w:rPr>
            <w:rStyle w:val="12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75071" w:rsidRDefault="00B3723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Администрация Нечаевского сельсовета Мокшанского района Пензенской области постановляет: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t>1.</w:t>
      </w:r>
      <w:r>
        <w:rPr>
          <w:color w:val="000000"/>
        </w:rPr>
        <w:t xml:space="preserve"> Утвердить прилагаемый администрат</w:t>
      </w:r>
      <w:r>
        <w:rPr>
          <w:color w:val="000000"/>
        </w:rPr>
        <w:t>ивный регламент по предоставлению муниципальной услуги «Предоставление выписки из реестра муниципального имущества».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 Признать утратившим силу: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постановление администрации Нечаевского сельсовета Мокшанского района Пензенской области </w:t>
      </w:r>
      <w:hyperlink r:id="rId12" w:tooltip="https://pravo-search.minjust.ru/bigs/showDocument.html?id=4033F820-73E1-4FD1-81C8-7724D134FBDA" w:history="1">
        <w:r>
          <w:rPr>
            <w:rStyle w:val="12"/>
            <w:color w:val="0000FF"/>
          </w:rPr>
          <w:t>от 27.09.2019 №</w:t>
        </w:r>
      </w:hyperlink>
      <w:r>
        <w:rPr>
          <w:color w:val="000000"/>
        </w:rPr>
        <w:t>72  «Об утверждении администрати</w:t>
      </w:r>
      <w:r>
        <w:rPr>
          <w:color w:val="000000"/>
        </w:rPr>
        <w:t>вного регламента по представлению муниципальной услуги «Предоставление выписки из реестра муниципального имущества»;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-постановление администрации Нечаевского сельсовета Мокшанского района Пензенской области от 01.07.2022 №96 «О внесении изменений в некотор</w:t>
      </w:r>
      <w:r>
        <w:rPr>
          <w:color w:val="000000"/>
        </w:rPr>
        <w:t>ые административные регламенты по предоставлению муниципальных услуг»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 Опубликовать настоящее постановление в информационном бюллетене «Вести Нечаевс</w:t>
      </w:r>
      <w:r>
        <w:rPr>
          <w:color w:val="000000"/>
        </w:rPr>
        <w:t>кого сельсовета» и на официальной странице администрации Нечаевского сельсовета Мокшанского района в информационно-телекоммуникационной сети «Интернет».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5.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главу администрации Нечаевского сельсо</w:t>
      </w:r>
      <w:r>
        <w:rPr>
          <w:color w:val="000000"/>
        </w:rPr>
        <w:t>вета Мокшанского района Пензенской.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И.о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лавы</w:t>
      </w:r>
      <w:proofErr w:type="spellEnd"/>
      <w:r>
        <w:rPr>
          <w:color w:val="000000"/>
        </w:rPr>
        <w:t xml:space="preserve"> администрации</w:t>
      </w:r>
    </w:p>
    <w:p w:rsidR="00E75071" w:rsidRDefault="00B37236">
      <w:pPr>
        <w:pStyle w:val="af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Нечаевского сельсовета</w:t>
      </w:r>
    </w:p>
    <w:p w:rsidR="00E75071" w:rsidRDefault="00B37236">
      <w:pPr>
        <w:pStyle w:val="af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Мокшанского района </w:t>
      </w:r>
    </w:p>
    <w:p w:rsidR="00E75071" w:rsidRDefault="00B37236">
      <w:pPr>
        <w:pStyle w:val="af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Пензенской области                                                                 </w:t>
      </w:r>
      <w:proofErr w:type="spellStart"/>
      <w:r>
        <w:rPr>
          <w:color w:val="000000"/>
        </w:rPr>
        <w:t>И.Н.Агафонов</w:t>
      </w:r>
      <w:proofErr w:type="spellEnd"/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 w:rsidP="00E50B33">
      <w:pPr>
        <w:pStyle w:val="af8"/>
        <w:spacing w:before="0" w:beforeAutospacing="0" w:after="0" w:afterAutospacing="0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right"/>
        <w:rPr>
          <w:bCs/>
          <w:color w:val="000000"/>
        </w:rPr>
      </w:pPr>
      <w:r>
        <w:rPr>
          <w:bCs/>
          <w:color w:val="000000"/>
        </w:rPr>
        <w:t>УТВЕРЖДЕН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right"/>
        <w:rPr>
          <w:bCs/>
          <w:color w:val="000000"/>
        </w:rPr>
      </w:pPr>
      <w:r>
        <w:rPr>
          <w:bCs/>
          <w:color w:val="000000"/>
        </w:rPr>
        <w:t xml:space="preserve">постановлением администрации 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right"/>
        <w:rPr>
          <w:bCs/>
          <w:color w:val="000000"/>
        </w:rPr>
      </w:pPr>
      <w:r>
        <w:rPr>
          <w:bCs/>
          <w:color w:val="000000"/>
        </w:rPr>
        <w:t xml:space="preserve">Нечаевского сельсовета Мокшанского района Пензенской области 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right"/>
        <w:rPr>
          <w:bCs/>
          <w:color w:val="000000"/>
        </w:rPr>
      </w:pPr>
      <w:r>
        <w:rPr>
          <w:bCs/>
          <w:color w:val="000000"/>
        </w:rPr>
        <w:t>От________________ № _________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Cs/>
          <w:color w:val="000000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Cs/>
          <w:color w:val="000000"/>
        </w:rPr>
        <w:t> 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Cs/>
          <w:color w:val="000000"/>
        </w:rPr>
      </w:pPr>
      <w:r>
        <w:rPr>
          <w:bCs/>
          <w:color w:val="000000"/>
        </w:rPr>
        <w:t xml:space="preserve">I. </w:t>
      </w:r>
      <w:r>
        <w:rPr>
          <w:bCs/>
          <w:color w:val="000000"/>
        </w:rPr>
        <w:t>Общие положения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Cs/>
          <w:color w:val="000000"/>
        </w:rPr>
      </w:pPr>
      <w:r>
        <w:rPr>
          <w:bCs/>
          <w:color w:val="000000"/>
        </w:rPr>
        <w:t xml:space="preserve">Предмет регулирования регламента 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</w:t>
      </w:r>
      <w:r>
        <w:rPr>
          <w:color w:val="000000"/>
        </w:rPr>
        <w:t>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 (</w:t>
      </w:r>
      <w:r>
        <w:rPr>
          <w:color w:val="000000"/>
        </w:rPr>
        <w:t>далее - Администрация) при предоставлении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1.2. Круг заявителей.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От имени заявителя с запросом о предоставлении муниципаль</w:t>
      </w:r>
      <w:r>
        <w:rPr>
          <w:color w:val="000000"/>
        </w:rPr>
        <w:t xml:space="preserve">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</w:t>
      </w:r>
      <w:r>
        <w:rPr>
          <w:color w:val="000000"/>
        </w:rPr>
        <w:t>местного самоуправления и организациями при предоставлении муниципальной услуги.</w:t>
      </w:r>
    </w:p>
    <w:p w:rsidR="00E75071" w:rsidRDefault="00B3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настоящем регламенте используются сокращения:</w:t>
      </w:r>
    </w:p>
    <w:p w:rsidR="00E75071" w:rsidRDefault="00B3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Мокшанского района Пензенской области» – МФЦ; </w:t>
      </w:r>
    </w:p>
    <w:p w:rsidR="00E75071" w:rsidRDefault="00B3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13" w:tooltip="http://www.gosuslugi.ru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)   - Единый портал; </w:t>
      </w:r>
    </w:p>
    <w:p w:rsidR="00E75071" w:rsidRDefault="00B3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4" w:tooltip="https://gosuslugi.pnzreg.ru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eg.ru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)    – КСПГМУ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;</w:t>
      </w:r>
    </w:p>
    <w:p w:rsidR="00E75071" w:rsidRDefault="00B37236">
      <w:pPr>
        <w:ind w:firstLine="551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- при совместном упоминании Единый портал,  КСПГМУ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Администрация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– порталы."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II. Стандарт предоставления муниципальной услуги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Наименование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2.1. </w:t>
      </w:r>
      <w:r>
        <w:rPr>
          <w:color w:val="000000"/>
        </w:rPr>
        <w:t>Предоставление выписки из реестра муниципального имущества.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На</w:t>
      </w:r>
      <w:r>
        <w:rPr>
          <w:b/>
          <w:color w:val="000000"/>
        </w:rPr>
        <w:t>именование органа местного самоуправления, предоставляющего муниципальную услугу.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2.2. </w:t>
      </w:r>
      <w:r>
        <w:rPr>
          <w:color w:val="000000"/>
        </w:rPr>
        <w:t>Предоставление муниципальной услуги осуществляет Администрация.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Результат предоставления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2.3. </w:t>
      </w:r>
      <w:r>
        <w:rPr>
          <w:color w:val="000000"/>
        </w:rPr>
        <w:t>Результатом предоставления муниципальной услуги являе</w:t>
      </w:r>
      <w:r>
        <w:rPr>
          <w:color w:val="000000"/>
        </w:rPr>
        <w:t>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 выписка из реестра муниципального имущества (далее – Реестр) о запрошенных объектах учета;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 сообщение об отсутствии в Реестре сведений о запрошенных объектах;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 отказ в предоставлении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Результат предоставления муниципальной усл</w:t>
      </w:r>
      <w:r>
        <w:rPr>
          <w:color w:val="000000"/>
        </w:rPr>
        <w:t xml:space="preserve">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>
        <w:rPr>
          <w:color w:val="000000"/>
        </w:rPr>
        <w:t>срока действия результата предоставления муниципальной услуги</w:t>
      </w:r>
      <w:proofErr w:type="gramEnd"/>
      <w:r>
        <w:rPr>
          <w:color w:val="000000"/>
        </w:rPr>
        <w:t>.</w:t>
      </w:r>
    </w:p>
    <w:p w:rsidR="00E75071" w:rsidRDefault="00B37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Порядок предоставления результатов муниципаль</w:t>
      </w:r>
      <w:r>
        <w:rPr>
          <w:rFonts w:ascii="Times New Roman" w:hAnsi="Times New Roman" w:cs="Times New Roman"/>
          <w:sz w:val="24"/>
          <w:szCs w:val="24"/>
        </w:rPr>
        <w:t>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E75071" w:rsidRDefault="00B37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</w:t>
      </w:r>
      <w:r>
        <w:rPr>
          <w:rFonts w:ascii="Times New Roman" w:hAnsi="Times New Roman" w:cs="Times New Roman"/>
          <w:sz w:val="24"/>
          <w:szCs w:val="24"/>
        </w:rPr>
        <w:t>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</w:t>
      </w:r>
      <w:r>
        <w:rPr>
          <w:rFonts w:ascii="Times New Roman" w:hAnsi="Times New Roman" w:cs="Times New Roman"/>
          <w:sz w:val="24"/>
          <w:szCs w:val="24"/>
        </w:rPr>
        <w:t>е - представитель, не являющийся заявителем).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</w:t>
      </w:r>
      <w:r>
        <w:rPr>
          <w:rFonts w:ascii="Times New Roman" w:hAnsi="Times New Roman" w:cs="Times New Roman"/>
          <w:sz w:val="24"/>
          <w:szCs w:val="24"/>
        </w:rPr>
        <w:t xml:space="preserve">нте, </w:t>
      </w:r>
      <w:r>
        <w:rPr>
          <w:rFonts w:ascii="Times New Roman" w:hAnsi="Times New Roman" w:cs="Times New Roman"/>
          <w:sz w:val="24"/>
          <w:szCs w:val="24"/>
        </w:rPr>
        <w:lastRenderedPageBreak/>
        <w:t>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E75071" w:rsidRDefault="00B37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предоставления муниципальной услуги не могут быть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</w:t>
      </w:r>
      <w:r>
        <w:rPr>
          <w:rFonts w:ascii="Times New Roman" w:hAnsi="Times New Roman" w:cs="Times New Roman"/>
          <w:sz w:val="24"/>
          <w:szCs w:val="24"/>
        </w:rPr>
        <w:t>ношении несовершеннолетнего лично;</w:t>
      </w:r>
    </w:p>
    <w:p w:rsidR="00E75071" w:rsidRDefault="00B37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</w:t>
      </w:r>
      <w:r>
        <w:rPr>
          <w:rFonts w:ascii="Times New Roman" w:hAnsi="Times New Roman" w:cs="Times New Roman"/>
          <w:sz w:val="24"/>
          <w:szCs w:val="24"/>
        </w:rPr>
        <w:t>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>
        <w:rPr>
          <w:rFonts w:ascii="Times New Roman" w:hAnsi="Times New Roman" w:cs="Times New Roman"/>
          <w:color w:val="FF0000"/>
          <w:sz w:val="24"/>
          <w:szCs w:val="24"/>
        </w:rPr>
        <w:t>. 2.3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регламента), не позднее 5 рабочих дней со дня подачи (направления) за</w:t>
      </w:r>
      <w:r>
        <w:rPr>
          <w:rFonts w:ascii="Times New Roman" w:hAnsi="Times New Roman" w:cs="Times New Roman"/>
          <w:sz w:val="24"/>
          <w:szCs w:val="24"/>
        </w:rPr>
        <w:t>явления представителя, не являющегося заявителем,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</w:t>
      </w:r>
      <w:r>
        <w:rPr>
          <w:rFonts w:ascii="Times New Roman" w:hAnsi="Times New Roman" w:cs="Times New Roman"/>
          <w:sz w:val="24"/>
          <w:szCs w:val="24"/>
        </w:rPr>
        <w:t xml:space="preserve">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</w:t>
      </w:r>
      <w:r>
        <w:rPr>
          <w:rFonts w:ascii="Times New Roman" w:hAnsi="Times New Roman" w:cs="Times New Roman"/>
          <w:sz w:val="24"/>
          <w:szCs w:val="24"/>
        </w:rPr>
        <w:t>втором настоящего пункта.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</w:t>
      </w:r>
      <w:r>
        <w:rPr>
          <w:rFonts w:ascii="Times New Roman" w:hAnsi="Times New Roman" w:cs="Times New Roman"/>
          <w:sz w:val="24"/>
          <w:szCs w:val="24"/>
        </w:rPr>
        <w:t>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Срок предоставления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2.4. </w:t>
      </w:r>
      <w:r>
        <w:rPr>
          <w:color w:val="000000"/>
        </w:rPr>
        <w:t>Срок предоставления муниципальной услуги не должен превышать 1</w:t>
      </w:r>
      <w:r>
        <w:rPr>
          <w:color w:val="000000"/>
        </w:rPr>
        <w:t>0 дней с момента регистрации запроса о предоставлении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</w:t>
      </w:r>
      <w:r>
        <w:rPr>
          <w:b/>
          <w:color w:val="000000"/>
        </w:rPr>
        <w:t>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2.5. </w:t>
      </w:r>
      <w:r>
        <w:rPr>
          <w:color w:val="000000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Запрос должен содержать следующую информацию: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 сведения о лице, оформившем документ о предоставлении выписки из Реестра, ко</w:t>
      </w:r>
      <w:r>
        <w:rPr>
          <w:color w:val="000000"/>
        </w:rPr>
        <w:t>торые должны содержать: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 подпись должностного или физического лица, либо его уполномоченног</w:t>
      </w:r>
      <w:r>
        <w:rPr>
          <w:color w:val="000000"/>
        </w:rPr>
        <w:t>о представителя;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 контактный телефон (физического лица - по желанию заявителя).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б) сведения о каждом объекте, в отношении которого запрашивается информация, должны содержать: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 полные наименование и адрес объекта, а также, при необходимости однозначной ид</w:t>
      </w:r>
      <w:r>
        <w:rPr>
          <w:color w:val="000000"/>
        </w:rPr>
        <w:t>ентификации объекта: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 для площадных объектов – площадь;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</w:t>
      </w:r>
      <w:r>
        <w:rPr>
          <w:color w:val="000000"/>
        </w:rPr>
        <w:t>от типа объекта.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Перечень документов, необходимых в соответствии с нормативными правовыми актами для предоставления муниципальной услуги, котор</w:t>
      </w:r>
      <w:r>
        <w:rPr>
          <w:color w:val="000000"/>
        </w:rPr>
        <w:t>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2.5.1. Рассмотрение запросов о предоставлен</w:t>
      </w:r>
      <w:r>
        <w:rPr>
          <w:color w:val="000000"/>
        </w:rPr>
        <w:t>ии муниципальной услуги осуществляется в порядке их поступления.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2.5.2.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5.3.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 лично по адресу Администрации;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б) посредством почтовой связи по адресу Администрации;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в) в форме электронного</w:t>
      </w:r>
      <w:r>
        <w:rPr>
          <w:color w:val="000000"/>
        </w:rPr>
        <w:t xml:space="preserve">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г) на бумажном носителе через МФЦ;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д) путем направления электронного документа в Администрацию н</w:t>
      </w:r>
      <w:r>
        <w:rPr>
          <w:color w:val="000000"/>
        </w:rPr>
        <w:t>а официальную электронную почту.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Формирование запроса в электронной форме осуществляется посредством заполнения интерактивной формы запроса на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без</w:t>
      </w:r>
      <w:proofErr w:type="gramEnd"/>
      <w:r>
        <w:rPr>
          <w:color w:val="000000"/>
        </w:rPr>
        <w:t xml:space="preserve"> необходимости дополнительной подачи запроса в какой-либо иной форме.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Образцы заполнения электронной</w:t>
      </w:r>
      <w:r>
        <w:rPr>
          <w:color w:val="000000"/>
        </w:rPr>
        <w:t xml:space="preserve"> формы запроса размещаются на официальном сайте Администрации, Едином портале,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выявлении некорректно заполн</w:t>
      </w:r>
      <w:r>
        <w:rPr>
          <w:color w:val="000000"/>
        </w:rPr>
        <w:t>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формировании запроса обеспечивается: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 возможность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б) возможность печати па бумажном носителе копии электронной формы запроса;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г) заполнение полей электронной форм</w:t>
      </w:r>
      <w:r>
        <w:rPr>
          <w:color w:val="000000"/>
        </w:rPr>
        <w:t>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</w:t>
      </w:r>
      <w:r>
        <w:rPr>
          <w:color w:val="000000"/>
        </w:rPr>
        <w:t>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д) возможность вернуться н</w:t>
      </w:r>
      <w:r>
        <w:rPr>
          <w:color w:val="000000"/>
        </w:rPr>
        <w:t xml:space="preserve">а любой из этапов заполнения электронной формы запроса без </w:t>
      </w:r>
      <w:proofErr w:type="gramStart"/>
      <w:r>
        <w:rPr>
          <w:color w:val="000000"/>
        </w:rPr>
        <w:t>потери</w:t>
      </w:r>
      <w:proofErr w:type="gramEnd"/>
      <w:r>
        <w:rPr>
          <w:color w:val="000000"/>
        </w:rPr>
        <w:t xml:space="preserve"> ранее введенной информации;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е) возможность доступа заявителя на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ранее поданным им запросам в течение не менее одного года, а также частично сформированных запросов – в течение не</w:t>
      </w:r>
      <w:r>
        <w:rPr>
          <w:color w:val="000000"/>
        </w:rPr>
        <w:t xml:space="preserve"> менее 3 месяцев.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bookmarkStart w:id="1" w:name="P168"/>
      <w:bookmarkEnd w:id="1"/>
      <w:r>
        <w:rPr>
          <w:b/>
          <w:color w:val="000000"/>
        </w:rPr>
        <w:t>Исчерпывающий перечень оснований для отказа в приеме документов на предоставление муниципальной услуги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2.6. Исчерпывающий перечень оснований для отказа в приеме документов на предоставление муниципальной услуги: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76"/>
      <w:bookmarkEnd w:id="2"/>
      <w:r>
        <w:rPr>
          <w:color w:val="000000"/>
        </w:rPr>
        <w:t>- выявление несоблюдения у</w:t>
      </w:r>
      <w:r>
        <w:rPr>
          <w:color w:val="000000"/>
        </w:rPr>
        <w:t>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Исчерпывающий перечень оснований для приостановления предоставления муниципальной услуги 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2.7</w:t>
      </w:r>
      <w:r>
        <w:rPr>
          <w:color w:val="000000"/>
        </w:rPr>
        <w:t>.  Основания для приостановления предоставления муниципальной услуги отсутствуют.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Исчерпывающий перечень оснований для отказа в предоставление муниципальной услуги 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2.8. В предоставлении муниципальной услуги отказывается в случаях: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отсутствия в запросе </w:t>
      </w:r>
      <w:r>
        <w:rPr>
          <w:color w:val="000000"/>
        </w:rPr>
        <w:t>достаточных для однозначной идентификации объекта сведений, указанных в пункте 2.5 раздела II Регламента;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запроса информации, предоставление которой не находится в компетенции Администрации.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Размер платы, взимаемый с заявителя при предоставлении муниципа</w:t>
      </w:r>
      <w:r>
        <w:rPr>
          <w:b/>
          <w:color w:val="000000"/>
        </w:rPr>
        <w:t>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</w:t>
      </w:r>
      <w:r>
        <w:rPr>
          <w:b/>
          <w:color w:val="000000"/>
        </w:rPr>
        <w:t>тами</w:t>
      </w:r>
    </w:p>
    <w:p w:rsidR="00E75071" w:rsidRDefault="00E75071">
      <w:pPr>
        <w:pStyle w:val="af8"/>
        <w:spacing w:before="0" w:beforeAutospacing="0" w:after="0" w:afterAutospacing="0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2.9. Плата при предоставлении муниципальной услуги не взимается.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</w:t>
      </w:r>
      <w:r>
        <w:rPr>
          <w:b/>
          <w:color w:val="000000"/>
        </w:rPr>
        <w:t>я непосредственно в орган, предоставляющий муниципальные услуги, или МФЦ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2.10. </w:t>
      </w:r>
      <w:proofErr w:type="gramStart"/>
      <w:r>
        <w:rPr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</w:t>
      </w:r>
      <w:r>
        <w:rPr>
          <w:color w:val="000000"/>
        </w:rPr>
        <w:t>аявителя непосредственно в администрацию или МФЦ устанавливается не более 15 минут в администрации с момента обращения к  специалисту и 20 минут – в МФЦ с момента запроса номера очереди в системе электронной очереди.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Срок регистрации запроса заявителя о пр</w:t>
      </w:r>
      <w:r>
        <w:rPr>
          <w:b/>
          <w:color w:val="000000"/>
        </w:rPr>
        <w:t>едоставлении муниципальной услуги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2.11. Срок регистрации запроса заявителя.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Регистрация запроса осуществляется в день его поступления с присвоением входящего номера и указанием даты получения.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 осуществляется в автоматическом режиме.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>
        <w:rPr>
          <w:b/>
          <w:color w:val="000000"/>
        </w:rPr>
        <w:t>Требования к помещениям, в которых предоставляется муниципальная услуга, к залу ожид</w:t>
      </w:r>
      <w:r>
        <w:rPr>
          <w:b/>
          <w:color w:val="000000"/>
        </w:rPr>
        <w:t>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</w:t>
      </w:r>
      <w:r>
        <w:rPr>
          <w:b/>
          <w:color w:val="000000"/>
        </w:rPr>
        <w:t>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2.12. Здания, в которых располагаются помещения Администрации, МФЦ должны быть расположены с учетом транспортной и пешеходной доступнос</w:t>
      </w:r>
      <w:r>
        <w:rPr>
          <w:color w:val="000000"/>
        </w:rPr>
        <w:t>ти для заявителей.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2.13. Пред</w:t>
      </w:r>
      <w:r>
        <w:rPr>
          <w:color w:val="000000"/>
        </w:rPr>
        <w:t>оставление муниципальной услуги осуществляется в специально выделенных для этой цели помещениях.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2.14. Помещения, в которых осуществляется предоставление муниципальной услуги, оборудуются: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информационными стендами, содержащими визуальную и текстовую инфо</w:t>
      </w:r>
      <w:r>
        <w:rPr>
          <w:color w:val="000000"/>
        </w:rPr>
        <w:t>рмацию;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стульями и столами для возможности оформления документов.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На информационных стендах размещаются: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</w:t>
      </w:r>
      <w:r>
        <w:rPr>
          <w:color w:val="000000"/>
        </w:rPr>
        <w:t>ента;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образец заполнения заявления.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2.15. Количество мест ожидания определяется исходя из фактической нагрузки и возможностей</w:t>
      </w:r>
      <w:r>
        <w:rPr>
          <w:color w:val="000000"/>
        </w:rPr>
        <w:t xml:space="preserve"> для их размещения в здании.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2.16. Места для заполнения документов оборудуются стульями, столами (стойками) и обеспечиваются бланками запро</w:t>
      </w:r>
      <w:r>
        <w:rPr>
          <w:color w:val="000000"/>
        </w:rPr>
        <w:t>сов и образцами их заполнения.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номера кабинета;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фамилии, имени, отчества (при наличии) и должности специалиста.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Каждое рабочее место должно быть оборудовано пе</w:t>
      </w:r>
      <w:r>
        <w:rPr>
          <w:color w:val="000000"/>
        </w:rPr>
        <w:t>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(из) помещения.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</w:t>
      </w:r>
      <w:r>
        <w:rPr>
          <w:color w:val="000000"/>
        </w:rPr>
        <w:t xml:space="preserve"> средствами, обеспечивающими безопасность и комфортное пребывание заявителей.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</w:t>
      </w:r>
      <w:r>
        <w:rPr>
          <w:color w:val="000000"/>
        </w:rPr>
        <w:t>пользующих кресла-коляски и собак-проводников).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</w:t>
      </w:r>
      <w:r>
        <w:rPr>
          <w:color w:val="000000"/>
        </w:rPr>
        <w:t>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>
        <w:rPr>
          <w:color w:val="000000"/>
        </w:rPr>
        <w:t xml:space="preserve"> Указанные места для парковки не должны занимать иные транспортны</w:t>
      </w:r>
      <w:r>
        <w:rPr>
          <w:color w:val="000000"/>
        </w:rPr>
        <w:t>е средства.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Прием заявителей осуществляется в специально выделенных для этих целей помещениях и залах обслужива</w:t>
      </w:r>
      <w:r>
        <w:rPr>
          <w:color w:val="000000"/>
        </w:rPr>
        <w:t>ния (информационных залах) - местах предоставления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</w:t>
      </w:r>
      <w:r>
        <w:rPr>
          <w:color w:val="000000"/>
        </w:rPr>
        <w:t>ФЦ.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color w:val="000000"/>
        </w:rPr>
        <w:t>сурдопереводчика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тифлосурдопере</w:t>
      </w:r>
      <w:r>
        <w:rPr>
          <w:color w:val="000000"/>
        </w:rPr>
        <w:t>водчика</w:t>
      </w:r>
      <w:proofErr w:type="spellEnd"/>
      <w:r>
        <w:rPr>
          <w:color w:val="000000"/>
        </w:rPr>
        <w:t>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 местах предоставления муниципальной услуги предусматривается оборудование доступных мест общего пользования </w:t>
      </w:r>
      <w:r>
        <w:rPr>
          <w:color w:val="000000"/>
        </w:rPr>
        <w:t>(туалетов) и хранения верхней одежды посетителей.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</w:t>
      </w:r>
      <w:r>
        <w:rPr>
          <w:color w:val="000000"/>
        </w:rPr>
        <w:t xml:space="preserve">лизации (стационарными «тревожными кнопками» или переносными многофункциональными </w:t>
      </w:r>
      <w:proofErr w:type="spellStart"/>
      <w:r>
        <w:rPr>
          <w:color w:val="000000"/>
        </w:rPr>
        <w:t>брелками</w:t>
      </w:r>
      <w:proofErr w:type="spellEnd"/>
      <w:r>
        <w:rPr>
          <w:color w:val="000000"/>
        </w:rPr>
        <w:t>-коммуникаторами).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>
        <w:rPr>
          <w:color w:val="000000"/>
        </w:rPr>
        <w:t>бейджами</w:t>
      </w:r>
      <w:proofErr w:type="spellEnd"/>
      <w:r>
        <w:rPr>
          <w:color w:val="000000"/>
        </w:rPr>
        <w:t>) с указанием фамилии, имени, отчества (при наличии) и должнос</w:t>
      </w:r>
      <w:r>
        <w:rPr>
          <w:color w:val="000000"/>
        </w:rPr>
        <w:t>ти.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Показатели доступности и качества предоставления муниципальной услуги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2.20. Показателями доступности предоставления муниципальной</w:t>
      </w:r>
      <w:r>
        <w:rPr>
          <w:color w:val="000000"/>
        </w:rPr>
        <w:t xml:space="preserve"> услуги являются: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транспортная доступность к месту предоставления муниципальной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размещение информации о порядке предоставления муниципаль</w:t>
      </w:r>
      <w:r>
        <w:rPr>
          <w:color w:val="000000"/>
        </w:rPr>
        <w:t xml:space="preserve">ной услуги на официальном сайте Администрации, на Едином портале и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предоставление возможности подачи запроса о предоставлении муниципальной услуги</w:t>
      </w:r>
      <w:r>
        <w:rPr>
          <w:color w:val="000000"/>
        </w:rPr>
        <w:t xml:space="preserve"> в виде электронного документа;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2.20</w:t>
      </w:r>
      <w:r>
        <w:rPr>
          <w:color w:val="000000"/>
        </w:rPr>
        <w:t>.1. Показателями качества предоставления муниципальной услуги являются отсутствие: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очередей при приеме и выдаче документов заявителям (их представителям);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нарушений сроков предоставления муниципальной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обоснованных жалоб на действия (бездейств</w:t>
      </w:r>
      <w:r>
        <w:rPr>
          <w:color w:val="000000"/>
        </w:rPr>
        <w:t>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</w:t>
      </w:r>
      <w:r>
        <w:rPr>
          <w:color w:val="000000"/>
        </w:rPr>
        <w:t>ципальную услугу, к заявителям (их представителям).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2.21.</w:t>
      </w:r>
      <w:r>
        <w:rPr>
          <w:color w:val="000000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</w:t>
      </w:r>
      <w:r>
        <w:rPr>
          <w:color w:val="000000"/>
        </w:rPr>
        <w:t>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2.21. Запрос о предоставлении муниципальной услуги также осуществляется в электронно</w:t>
      </w:r>
      <w:r>
        <w:rPr>
          <w:color w:val="000000"/>
        </w:rPr>
        <w:t>й форме. Запрос в форме электронного документа представляется в Администрацию по выбору заявителя: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путем заполнения формы запроса посредством отправки через личный кабинет на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путем направления электронного документа в Администрацию на официа</w:t>
      </w:r>
      <w:r>
        <w:rPr>
          <w:color w:val="000000"/>
        </w:rPr>
        <w:t>льную электронную почту.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бумажного документа, который заявитель получает непосредственно при личном обращении;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</w:t>
      </w:r>
      <w:r>
        <w:rPr>
          <w:color w:val="000000"/>
        </w:rPr>
        <w:t xml:space="preserve"> бумажного документа, который направляется Администрацией заявителю посредством почтового отправления;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</w:t>
      </w:r>
      <w:r>
        <w:rPr>
          <w:color w:val="000000"/>
        </w:rPr>
        <w:t>ктронной почты;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</w:t>
      </w:r>
      <w:r>
        <w:rPr>
          <w:color w:val="000000"/>
        </w:rPr>
        <w:t>го копирования.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>
        <w:rPr>
          <w:color w:val="000000"/>
        </w:rPr>
        <w:t> 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Запрос направляется в Администрацию в виде файлов в формате </w:t>
      </w:r>
      <w:proofErr w:type="spellStart"/>
      <w:r>
        <w:rPr>
          <w:color w:val="000000"/>
        </w:rPr>
        <w:t>pdf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</w:t>
      </w:r>
      <w:r>
        <w:rPr>
          <w:color w:val="000000"/>
        </w:rPr>
        <w:t>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jpg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jpeg</w:t>
      </w:r>
      <w:proofErr w:type="spellEnd"/>
      <w:r>
        <w:rPr>
          <w:color w:val="000000"/>
        </w:rPr>
        <w:t>, если указанный запрос предоставляется в форме электронного документа посредством электронной почты.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</w:t>
      </w:r>
      <w:r>
        <w:rPr>
          <w:color w:val="000000"/>
        </w:rPr>
        <w:t>матов.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Средства электронной подписи, применяемые при подаче запросов и предложенны</w:t>
      </w:r>
      <w:r>
        <w:rPr>
          <w:color w:val="000000"/>
        </w:rPr>
        <w:t>х к запросу электронных документов, должны быть сертифицированы в соответствии с законодательством Российской Федерации.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 получение информации о порядке и сроках предоставления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б) формирование запроса о предоставлении муниципальной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в) прием и регистрация запроса и иных документов, необходимых для предоставления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г) получение сведений о ходе выполнени</w:t>
      </w:r>
      <w:r>
        <w:rPr>
          <w:color w:val="000000"/>
        </w:rPr>
        <w:t>я запроса в предоставлении муниципальной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rFonts w:eastAsiaTheme="minorHAnsi"/>
        </w:rPr>
      </w:pPr>
      <w:r>
        <w:rPr>
          <w:rFonts w:eastAsiaTheme="minorHAnsi"/>
          <w:lang w:eastAsia="en-US"/>
        </w:rPr>
        <w:t>Подписание электронных документов осуществляется в соответствии с требованиями Федерального з</w:t>
      </w:r>
      <w:r>
        <w:rPr>
          <w:rFonts w:eastAsiaTheme="minorHAnsi"/>
          <w:lang w:eastAsia="en-US"/>
        </w:rPr>
        <w:t xml:space="preserve">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</w:t>
      </w:r>
      <w:r>
        <w:rPr>
          <w:rFonts w:eastAsiaTheme="minorHAnsi"/>
          <w:lang w:eastAsia="en-US"/>
        </w:rPr>
        <w:t xml:space="preserve">210-ФЗ). 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rFonts w:eastAsiaTheme="minorHAnsi"/>
        </w:rPr>
      </w:pPr>
      <w:r>
        <w:rPr>
          <w:color w:val="000000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E75071" w:rsidRDefault="00B37236">
      <w:pPr>
        <w:ind w:firstLine="5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E75071" w:rsidRDefault="00B37236">
      <w:pPr>
        <w:ind w:firstLine="5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законодательством Российской Федерации или </w:t>
      </w:r>
    </w:p>
    <w:p w:rsidR="00E75071" w:rsidRDefault="00B37236">
      <w:pPr>
        <w:ind w:firstLine="5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</w:t>
      </w:r>
      <w:r>
        <w:rPr>
          <w:rFonts w:ascii="Times New Roman" w:hAnsi="Times New Roman" w:cs="Times New Roman"/>
          <w:sz w:val="24"/>
          <w:szCs w:val="24"/>
        </w:rPr>
        <w:t>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от 27.07.2010 № 210-ФЗ). </w:t>
      </w:r>
      <w:proofErr w:type="gramEnd"/>
    </w:p>
    <w:p w:rsidR="00E75071" w:rsidRDefault="00B37236">
      <w:pPr>
        <w:ind w:firstLine="5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направления запроса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Информация о ходе предоставления муницип</w:t>
      </w:r>
      <w:r>
        <w:rPr>
          <w:color w:val="000000"/>
        </w:rPr>
        <w:t xml:space="preserve">альной услуги направляется заявителю Администрацией в срок, не превышающий одного рабочего дня после завершения </w:t>
      </w:r>
      <w:r>
        <w:rPr>
          <w:color w:val="000000"/>
        </w:rPr>
        <w:lastRenderedPageBreak/>
        <w:t xml:space="preserve">выполнения соответствующего действия, на адрес электронной почты или с использованием средств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 </w:t>
      </w:r>
      <w:proofErr w:type="spellStart"/>
      <w:proofErr w:type="gramStart"/>
      <w:r>
        <w:rPr>
          <w:color w:val="000000"/>
        </w:rPr>
        <w:t>по</w:t>
      </w:r>
      <w:proofErr w:type="spellEnd"/>
      <w:proofErr w:type="gramEnd"/>
      <w:r>
        <w:rPr>
          <w:color w:val="000000"/>
        </w:rPr>
        <w:t xml:space="preserve"> выбору заявителя.</w:t>
      </w:r>
    </w:p>
    <w:p w:rsidR="00E75071" w:rsidRDefault="00B37236">
      <w:pPr>
        <w:ind w:firstLine="5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муниципаль</w:t>
      </w:r>
      <w:r>
        <w:rPr>
          <w:rFonts w:ascii="Times New Roman" w:hAnsi="Times New Roman" w:cs="Times New Roman"/>
          <w:sz w:val="24"/>
          <w:szCs w:val="24"/>
        </w:rPr>
        <w:t>ной услуги в электронном виде обеспечивается при наличии технической возможности.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</w:t>
      </w:r>
      <w:r>
        <w:rPr>
          <w:b/>
          <w:bCs/>
          <w:color w:val="000000"/>
        </w:rPr>
        <w:t>лектронной форме, а также особенности выполнения административных процедур в многофункциональных центрах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 Исчерпывающий перечень административных процедур.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3.1.1. Предоставление муниципальной услуги включает в себя следующие административные процедур</w:t>
      </w:r>
      <w:r>
        <w:rPr>
          <w:color w:val="000000"/>
        </w:rPr>
        <w:t>ы: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3.1.1.1. Прием и регистрация запроса, представленного для предоставления муниципальной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3.1.1.2. Визирование главой Администрации запроса на предоставление муниципальной услуги;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3.1.1.3.Установление компетенции Администрации по рассматриваемому з</w:t>
      </w:r>
      <w:r>
        <w:rPr>
          <w:color w:val="000000"/>
        </w:rPr>
        <w:t>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3.1.1.4. Подготовка результата по рассматриваемому запросу;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3.1.1.5. Направление результатов предоставления муниц</w:t>
      </w:r>
      <w:r>
        <w:rPr>
          <w:color w:val="000000"/>
        </w:rPr>
        <w:t>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3.1.1.6. Исправление ошибок и опечаток в результатах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3.2. Описание последовательности действий при предоставлении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283"/>
      <w:bookmarkEnd w:id="3"/>
      <w:r>
        <w:rPr>
          <w:color w:val="000000"/>
        </w:rPr>
        <w:t>3.2.1. Прием и регистрация запроса, представленного для предоставления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Ос</w:t>
      </w:r>
      <w:r>
        <w:rPr>
          <w:color w:val="000000"/>
        </w:rPr>
        <w:t>нованием для начала административной процедуры является поступление запроса заявителя в Администрацию.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</w:t>
      </w:r>
      <w:r>
        <w:rPr>
          <w:color w:val="000000"/>
        </w:rPr>
        <w:t>лектронной форме и регистрирует его в Журнале регистрации входящей корреспонденции Администрации в день поступления.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</w:t>
      </w:r>
      <w:r>
        <w:rPr>
          <w:color w:val="000000"/>
        </w:rPr>
        <w:t xml:space="preserve">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</w:t>
      </w:r>
      <w:r>
        <w:rPr>
          <w:color w:val="000000"/>
        </w:rPr>
        <w:t>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 получении посредством КСПГМУ ПО запроса и документов в электронной форм</w:t>
      </w:r>
      <w:r>
        <w:rPr>
          <w:color w:val="000000"/>
        </w:rPr>
        <w:t>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</w:t>
      </w:r>
      <w:r>
        <w:rPr>
          <w:color w:val="000000"/>
        </w:rPr>
        <w:t xml:space="preserve">рованной электронной подписью), а также наличия оснований для отказа в приеме запроса, указанных в пункте </w:t>
      </w:r>
      <w:r>
        <w:t>2.8</w:t>
      </w:r>
      <w:r>
        <w:rPr>
          <w:color w:val="000000"/>
        </w:rPr>
        <w:t xml:space="preserve"> раздела II Регламента.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</w:t>
      </w:r>
      <w:r>
        <w:rPr>
          <w:color w:val="000000"/>
        </w:rPr>
        <w:lastRenderedPageBreak/>
        <w:t>номера, по которому на КСПГМУ ПО заявителю будет представлена информация о ходе его рассмотрения.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После принятия запроса о предоставлении муниципальной услуги статус запроса заявителя в личном кабинете на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 обновляется до статуса «принято».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</w:t>
      </w:r>
      <w:r>
        <w:rPr>
          <w:color w:val="000000"/>
        </w:rPr>
        <w:t xml:space="preserve">с использованием КСПГМУ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, осуществляется в автоматическом режиме.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>
        <w:rPr>
          <w:color w:val="000000"/>
        </w:rPr>
        <w:t>регистрации входящей корреспонденции Администрации регистрационного номера запроса</w:t>
      </w:r>
      <w:proofErr w:type="gramEnd"/>
      <w:r>
        <w:rPr>
          <w:color w:val="000000"/>
        </w:rPr>
        <w:t>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Результатом</w:t>
      </w:r>
      <w:r>
        <w:rPr>
          <w:color w:val="000000"/>
        </w:rPr>
        <w:t xml:space="preserve">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</w:t>
      </w:r>
      <w:r>
        <w:rPr>
          <w:color w:val="000000"/>
        </w:rPr>
        <w:t>ителя о принятии запроса к рассмотрению, либо направление заявителю уведомления об отказе в приеме его к рассмотрению.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Максимальный срок выполнения административного действия - в день поступления запроса в Администрацию.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3.2.1.1. В случае поступления в эле</w:t>
      </w:r>
      <w:r>
        <w:rPr>
          <w:color w:val="000000"/>
        </w:rPr>
        <w:t>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Специалист администрации, ответственный за регистраци</w:t>
      </w:r>
      <w:r>
        <w:rPr>
          <w:color w:val="000000"/>
        </w:rPr>
        <w:t xml:space="preserve">ю документов, проводит проверку </w:t>
      </w:r>
      <w:proofErr w:type="gramStart"/>
      <w:r>
        <w:rPr>
          <w:color w:val="000000"/>
        </w:rPr>
        <w:t>условий признания действительности усиленной квалифицированной электронной подписи заявителя</w:t>
      </w:r>
      <w:proofErr w:type="gramEnd"/>
      <w:r>
        <w:rPr>
          <w:color w:val="000000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</w:t>
      </w:r>
      <w:r>
        <w:rPr>
          <w:color w:val="000000"/>
        </w:rPr>
        <w:t>63-ФЗ).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</w:t>
      </w:r>
      <w:r>
        <w:rPr>
          <w:color w:val="000000"/>
        </w:rPr>
        <w:t>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</w:t>
      </w:r>
      <w:r>
        <w:rPr>
          <w:color w:val="000000"/>
        </w:rPr>
        <w:t>я указанного решения. Такое уведомление направляется не позднее 1 рабочего дня со дня представления запроса.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</w:t>
      </w:r>
      <w:r>
        <w:rPr>
          <w:color w:val="000000"/>
        </w:rPr>
        <w:t>ем для отказа в приеме к рассмотрению первичного запроса.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289"/>
      <w:bookmarkEnd w:id="4"/>
      <w:r>
        <w:rPr>
          <w:color w:val="000000"/>
        </w:rPr>
        <w:t>3.2.2. Визирование главой Администрации запроса на предоставление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Основанием для визирования главой Администрации запроса на предоставление муниципальной услуги является регист</w:t>
      </w:r>
      <w:r>
        <w:rPr>
          <w:color w:val="000000"/>
        </w:rPr>
        <w:t>рация запроса.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Специалист Администрации, осуществляющий регистрацию документов фиксирует</w:t>
      </w:r>
      <w:proofErr w:type="gramEnd"/>
      <w:r>
        <w:rPr>
          <w:color w:val="000000"/>
        </w:rPr>
        <w:t xml:space="preserve"> резол</w:t>
      </w:r>
      <w:r>
        <w:rPr>
          <w:color w:val="000000"/>
        </w:rPr>
        <w:t>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Критерием для присвоения главой Администрации соответствующей резолюции на запрос заявителя является: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наличие присвоенного поступившему запросу входящего регистрационного номера.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</w:t>
      </w:r>
      <w:r>
        <w:rPr>
          <w:color w:val="000000"/>
        </w:rPr>
        <w:t xml:space="preserve">особом фиксации результата выполнения административного действия является запись в Журнале </w:t>
      </w:r>
      <w:proofErr w:type="gramStart"/>
      <w:r>
        <w:rPr>
          <w:color w:val="000000"/>
        </w:rPr>
        <w:t>регистрации входящей корреспонденции Администрации резолюции главы Администрации</w:t>
      </w:r>
      <w:proofErr w:type="gramEnd"/>
      <w:r>
        <w:rPr>
          <w:color w:val="000000"/>
        </w:rPr>
        <w:t xml:space="preserve"> и фамилии Исполнителя.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Максимальный срок выполнения административного действия - 1 (</w:t>
      </w:r>
      <w:r>
        <w:rPr>
          <w:color w:val="000000"/>
        </w:rPr>
        <w:t>один) день с момента регистрации поступившего запроса.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</w:t>
      </w:r>
      <w:r>
        <w:rPr>
          <w:color w:val="000000"/>
        </w:rPr>
        <w:t>Реестре.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3.2.3.1. Исполнитель устанавливает наличие или отсутс</w:t>
      </w:r>
      <w:r>
        <w:rPr>
          <w:color w:val="000000"/>
        </w:rPr>
        <w:t>твие оснований для отказа в предоставлении муниципальной услуги, указанных в пункте 2.8 раздела II Регламента.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</w:t>
      </w:r>
      <w:r>
        <w:rPr>
          <w:color w:val="000000"/>
        </w:rPr>
        <w:t>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</w:t>
      </w:r>
      <w:r>
        <w:rPr>
          <w:color w:val="000000"/>
        </w:rPr>
        <w:t>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3.2.3.2. При отсутствии оснований для отказа в предоставлении муниципальной услуги</w:t>
      </w:r>
      <w:r>
        <w:rPr>
          <w:color w:val="000000"/>
        </w:rPr>
        <w:t>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При наличии в Реестре сведений об объектах, указанных в </w:t>
      </w:r>
      <w:r>
        <w:rPr>
          <w:color w:val="000000"/>
        </w:rPr>
        <w:t>запросе, производится подготовка выписок из Реестра.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3.2.3.3. Критерием для установления компетен</w:t>
      </w:r>
      <w:r>
        <w:rPr>
          <w:color w:val="000000"/>
        </w:rPr>
        <w:t>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Способом фиксации резуль</w:t>
      </w:r>
      <w:r>
        <w:rPr>
          <w:color w:val="000000"/>
        </w:rPr>
        <w:t>тата выполнения административного действия является сформированная информация по запросу.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3.2.4.</w:t>
      </w:r>
      <w:r>
        <w:rPr>
          <w:color w:val="000000"/>
        </w:rPr>
        <w:t xml:space="preserve"> Подготовка результата по рассматриваемому запросу.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</w:t>
      </w:r>
      <w:r>
        <w:rPr>
          <w:color w:val="000000"/>
        </w:rPr>
        <w:t>м требованиям и определения наличия сведений о запрошенных объектах в Реестре.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Должностным лицом, ответственным за выполнение административного действия, является Исполнитель.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Исполнитель оформляет подготовленный результат предоставления муниципальной услу</w:t>
      </w:r>
      <w:r>
        <w:rPr>
          <w:color w:val="000000"/>
        </w:rPr>
        <w:t>ги в установленном порядке и направляет его на подпись главе Администрации.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Критерии подписания главой Администрации подготовленного ответа на запрос заявителя: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 соответствие содержания ответа запросу;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б) правильное оформление подготовленных документов;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в) наличие подписи Исполнителя на подготовленных документах.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Глава Администрации подписывает ответ, который передается для регистрации.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Способом фик</w:t>
      </w:r>
      <w:r>
        <w:rPr>
          <w:color w:val="000000"/>
        </w:rPr>
        <w:t>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Максимальный срок выполнения административного действия – 2 (два) дн</w:t>
      </w:r>
      <w:r>
        <w:rPr>
          <w:color w:val="000000"/>
        </w:rPr>
        <w:t>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3.2.5. Направление результатов предоставления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Должностным лицом, ответственным за выполнение административного действия, является специалист Администрации, ответ</w:t>
      </w:r>
      <w:r>
        <w:rPr>
          <w:color w:val="000000"/>
        </w:rPr>
        <w:t>ственный за регистрацию документов.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Способом фиксации результата административного действия является занесен</w:t>
      </w:r>
      <w:r>
        <w:rPr>
          <w:color w:val="000000"/>
        </w:rPr>
        <w:t>ие сведений о направлении исходящего зарегистрированного документа.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308"/>
      <w:bookmarkEnd w:id="5"/>
      <w:r>
        <w:rPr>
          <w:color w:val="000000"/>
        </w:rPr>
        <w:t>3.3. Особенности выполнения административных процедур в МФЦ</w:t>
      </w:r>
      <w:r>
        <w:rPr>
          <w:color w:val="000000"/>
        </w:rPr>
        <w:t>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</w:t>
      </w:r>
      <w:r>
        <w:rPr>
          <w:color w:val="000000"/>
        </w:rPr>
        <w:t>действующего по доверенности.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Лицом, ответственным за выполнение административной процедуры, является специалист МФЦ.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</w:t>
      </w:r>
      <w:r>
        <w:rPr>
          <w:color w:val="000000"/>
        </w:rPr>
        <w:t>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Передача запроса и предложенных документов из МФЦ в Администрацию осуществляется курьером в соответствии с Соглашением о взаимодей</w:t>
      </w:r>
      <w:r>
        <w:rPr>
          <w:color w:val="000000"/>
        </w:rPr>
        <w:t>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Специалист Администрации ответственный за регистрацию документов при получении документов </w:t>
      </w:r>
      <w:r>
        <w:rPr>
          <w:color w:val="000000"/>
        </w:rPr>
        <w:t>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</w:t>
      </w:r>
      <w:r>
        <w:rPr>
          <w:color w:val="000000"/>
        </w:rPr>
        <w:t xml:space="preserve">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</w:t>
      </w:r>
      <w:r>
        <w:rPr>
          <w:color w:val="000000"/>
        </w:rPr>
        <w:lastRenderedPageBreak/>
        <w:t>Администрацию через курьера, полученный от заявителя запрос (и прилагаемые (при налич</w:t>
      </w:r>
      <w:r>
        <w:rPr>
          <w:color w:val="000000"/>
        </w:rPr>
        <w:t>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Подготовку результата муниципальной услуги осуществляет Администрация.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После получения из Администрации информации о принятии решения специалист МФЦ в течение одно</w:t>
      </w:r>
      <w:r>
        <w:rPr>
          <w:color w:val="000000"/>
        </w:rPr>
        <w:t xml:space="preserve">го рабочего дня, следующего за днем получения информации, получает в Администрации результат оказания услуги, указанный в пункте </w:t>
      </w:r>
      <w:r>
        <w:t>2.3. настоящего</w:t>
      </w:r>
      <w:r>
        <w:rPr>
          <w:color w:val="FF0000"/>
        </w:rPr>
        <w:t xml:space="preserve"> </w:t>
      </w:r>
      <w:r>
        <w:rPr>
          <w:color w:val="000000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</w:t>
      </w:r>
      <w:r>
        <w:rPr>
          <w:color w:val="000000"/>
        </w:rPr>
        <w:t xml:space="preserve">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случае неявки з</w:t>
      </w:r>
      <w:r>
        <w:rPr>
          <w:color w:val="000000"/>
        </w:rPr>
        <w:t xml:space="preserve">аявителя (представителя) в МФЦ в течение 30 дней с момента </w:t>
      </w:r>
      <w:proofErr w:type="gramStart"/>
      <w:r>
        <w:rPr>
          <w:color w:val="000000"/>
        </w:rPr>
        <w:t>окончания срока получения результата оказания</w:t>
      </w:r>
      <w:proofErr w:type="gramEnd"/>
      <w:r>
        <w:rPr>
          <w:color w:val="000000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 Порядок исправления допущенных опечаток и ошибок</w:t>
      </w:r>
      <w:r>
        <w:rPr>
          <w:color w:val="000000"/>
        </w:rPr>
        <w:t xml:space="preserve"> в выданных в результате предоставления муниципальной услуги документах.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3.4.1. </w:t>
      </w:r>
      <w:proofErr w:type="gramStart"/>
      <w:r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</w:t>
      </w:r>
      <w:r>
        <w:rPr>
          <w:color w:val="000000"/>
        </w:rPr>
        <w:t>слуги (далее - выданный в результате предоставления муниципальной услуги документ) является получение Администрацией запроса об исправлении технической ошибки.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3.4.2. При обращении об исправлении технической ошибки заявитель представляет: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заявление об ис</w:t>
      </w:r>
      <w:r>
        <w:rPr>
          <w:color w:val="000000"/>
        </w:rPr>
        <w:t>правлении технической ошибки;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Заявление об исправлении технической ошибки подается заявителем в Администрацию по почте, по электро</w:t>
      </w:r>
      <w:r>
        <w:rPr>
          <w:color w:val="000000"/>
        </w:rPr>
        <w:t>нной почте либо непосредственно передается специалисту Администрации, ответственному за регистрацию документов.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</w:t>
      </w:r>
      <w:r>
        <w:rPr>
          <w:color w:val="000000"/>
        </w:rPr>
        <w:t>яется Исполнителю в не позднее одного рабочего дня со дня его регистрации.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3.4.4. Исполнитель проверяет поступившее заявление </w:t>
      </w:r>
      <w:proofErr w:type="gramStart"/>
      <w:r>
        <w:rPr>
          <w:color w:val="000000"/>
        </w:rPr>
        <w:t>об исправлении технической ошибки на предмет наличия технической ошибки в выданном в результате предоставления муниципальной услуг</w:t>
      </w:r>
      <w:r>
        <w:rPr>
          <w:color w:val="000000"/>
        </w:rPr>
        <w:t>и документе в течение</w:t>
      </w:r>
      <w:proofErr w:type="gramEnd"/>
      <w:r>
        <w:rPr>
          <w:color w:val="000000"/>
        </w:rPr>
        <w:t xml:space="preserve"> одного рабочего дня после дня получения им запроса об исправлении технической ошибки.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</w:t>
      </w:r>
      <w:r>
        <w:rPr>
          <w:color w:val="000000"/>
        </w:rPr>
        <w:t>аличие опечатки и (или) ошибки.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</w:t>
      </w:r>
      <w:r>
        <w:rPr>
          <w:color w:val="000000"/>
        </w:rPr>
        <w:t>о Регламента.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3.4.7. </w:t>
      </w:r>
      <w:proofErr w:type="gramStart"/>
      <w:r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</w:t>
      </w:r>
      <w:r>
        <w:rPr>
          <w:color w:val="000000"/>
        </w:rPr>
        <w:t>окументе.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3.4.8. Исполнитель передает уведомление </w:t>
      </w:r>
      <w:proofErr w:type="gramStart"/>
      <w:r>
        <w:rPr>
          <w:color w:val="000000"/>
        </w:rPr>
        <w:t>об отсутствии технической ошибки в выданном в результате предоставления муниципальной услуги документе на подпись главе Администрации в течение</w:t>
      </w:r>
      <w:proofErr w:type="gramEnd"/>
      <w:r>
        <w:rPr>
          <w:color w:val="000000"/>
        </w:rPr>
        <w:t xml:space="preserve"> одного рабочего дня после дня проверки им запроса об исправлен</w:t>
      </w:r>
      <w:r>
        <w:rPr>
          <w:color w:val="000000"/>
        </w:rPr>
        <w:t>ии технической ошибки.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</w:t>
      </w:r>
      <w:r>
        <w:rPr>
          <w:color w:val="000000"/>
        </w:rPr>
        <w:t>об отсутствии технической ошибки.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</w:t>
      </w:r>
      <w:r>
        <w:rPr>
          <w:color w:val="000000"/>
        </w:rPr>
        <w:t>уги документе и направляет заявителю.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3.4.11. </w:t>
      </w:r>
      <w:proofErr w:type="gramStart"/>
      <w:r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</w:t>
      </w:r>
      <w:r>
        <w:rPr>
          <w:color w:val="000000"/>
        </w:rPr>
        <w:t>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3.4.12. Результатом выполнения административной процедуры по испр</w:t>
      </w:r>
      <w:r>
        <w:rPr>
          <w:color w:val="000000"/>
        </w:rPr>
        <w:t>авлению технической ошибки в выданном в результате предоставления муниципальной услуги документе является: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</w:t>
      </w:r>
      <w:r>
        <w:rPr>
          <w:color w:val="000000"/>
        </w:rPr>
        <w:t>ипальной услуги, указанного в пункте 2.3. настоящего Регламента;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</w:t>
      </w:r>
      <w:r>
        <w:rPr>
          <w:color w:val="000000"/>
        </w:rPr>
        <w:t>вления муниципальной услуги документе.</w:t>
      </w:r>
      <w:proofErr w:type="gramEnd"/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</w:t>
      </w:r>
      <w:r>
        <w:rPr>
          <w:color w:val="000000"/>
        </w:rPr>
        <w:t xml:space="preserve"> заявителю: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 результата муниципальной услуги, указанного в пункте 2.3. настоящего Регламента;</w:t>
      </w:r>
    </w:p>
    <w:p w:rsidR="00E75071" w:rsidRDefault="00B37236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</w:p>
    <w:p w:rsidR="00E75071" w:rsidRDefault="00E7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Главе администрации Нечаевского сельсовета Мокшанского района Пензенской области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 место жительства заявителя или наименование и место</w:t>
      </w:r>
      <w:proofErr w:type="gramEnd"/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почтовый адрес, контактный телефон и (или)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для связи с заявителем</w:t>
      </w:r>
    </w:p>
    <w:p w:rsidR="00E75071" w:rsidRDefault="00B37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49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5071" w:rsidRDefault="00B372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E75071" w:rsidRDefault="00B372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E75071" w:rsidRDefault="00B37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5071" w:rsidRDefault="00B37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 ___________- сельсовета Мокшанского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следующий объект:</w:t>
      </w:r>
    </w:p>
    <w:p w:rsidR="00E75071" w:rsidRDefault="00B37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E75071">
        <w:tc>
          <w:tcPr>
            <w:tcW w:w="959" w:type="dxa"/>
          </w:tcPr>
          <w:p w:rsidR="00E75071" w:rsidRDefault="00E75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E75071" w:rsidRDefault="00B372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E75071">
        <w:tc>
          <w:tcPr>
            <w:tcW w:w="959" w:type="dxa"/>
          </w:tcPr>
          <w:p w:rsidR="00E75071" w:rsidRDefault="00E75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E75071" w:rsidRDefault="00B372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бумажного документа посредством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почтового отправления</w:t>
            </w:r>
          </w:p>
        </w:tc>
      </w:tr>
      <w:tr w:rsidR="00E75071">
        <w:tc>
          <w:tcPr>
            <w:tcW w:w="959" w:type="dxa"/>
          </w:tcPr>
          <w:p w:rsidR="00E75071" w:rsidRDefault="00E75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E75071" w:rsidRDefault="00B372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E75071">
        <w:tc>
          <w:tcPr>
            <w:tcW w:w="959" w:type="dxa"/>
          </w:tcPr>
          <w:p w:rsidR="00E75071" w:rsidRDefault="00E75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E75071" w:rsidRDefault="00B372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осредством электронной почты</w:t>
            </w:r>
          </w:p>
        </w:tc>
      </w:tr>
    </w:tbl>
    <w:p w:rsidR="00E75071" w:rsidRDefault="00E75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071" w:rsidRDefault="00B37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 рассмотрения запроса прошу предоставить &lt;*&gt;:</w:t>
      </w:r>
    </w:p>
    <w:p w:rsidR="00E75071" w:rsidRDefault="00B37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E75071" w:rsidRDefault="00B37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Приложение: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Дата</w:t>
      </w:r>
    </w:p>
    <w:p w:rsidR="00E75071" w:rsidRDefault="00B372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Подпись заявителя</w:t>
      </w:r>
    </w:p>
    <w:p w:rsidR="00E75071" w:rsidRDefault="00E750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E75071" w:rsidRDefault="00E75071">
      <w:pPr>
        <w:ind w:firstLine="551"/>
        <w:jc w:val="both"/>
        <w:rPr>
          <w:rFonts w:ascii="Times New Roman" w:hAnsi="Times New Roman" w:cs="Times New Roman"/>
          <w:sz w:val="16"/>
          <w:szCs w:val="16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</w:p>
    <w:p w:rsidR="00E75071" w:rsidRDefault="00E75071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E75071" w:rsidRDefault="00E7507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7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236" w:rsidRDefault="00B37236">
      <w:pPr>
        <w:spacing w:after="0" w:line="240" w:lineRule="auto"/>
      </w:pPr>
      <w:r>
        <w:separator/>
      </w:r>
    </w:p>
  </w:endnote>
  <w:endnote w:type="continuationSeparator" w:id="0">
    <w:p w:rsidR="00B37236" w:rsidRDefault="00B37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236" w:rsidRDefault="00B37236">
      <w:pPr>
        <w:spacing w:after="0" w:line="240" w:lineRule="auto"/>
      </w:pPr>
      <w:r>
        <w:separator/>
      </w:r>
    </w:p>
  </w:footnote>
  <w:footnote w:type="continuationSeparator" w:id="0">
    <w:p w:rsidR="00B37236" w:rsidRDefault="00B37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C67"/>
    <w:multiLevelType w:val="hybridMultilevel"/>
    <w:tmpl w:val="914E028E"/>
    <w:lvl w:ilvl="0" w:tplc="3FDA188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C3B8091C">
      <w:start w:val="1"/>
      <w:numFmt w:val="lowerLetter"/>
      <w:lvlText w:val="%2."/>
      <w:lvlJc w:val="left"/>
      <w:pPr>
        <w:ind w:left="1647" w:hanging="360"/>
      </w:pPr>
    </w:lvl>
    <w:lvl w:ilvl="2" w:tplc="E09408CA">
      <w:start w:val="1"/>
      <w:numFmt w:val="lowerRoman"/>
      <w:lvlText w:val="%3."/>
      <w:lvlJc w:val="right"/>
      <w:pPr>
        <w:ind w:left="2367" w:hanging="180"/>
      </w:pPr>
    </w:lvl>
    <w:lvl w:ilvl="3" w:tplc="7C80D5D6">
      <w:start w:val="1"/>
      <w:numFmt w:val="decimal"/>
      <w:lvlText w:val="%4."/>
      <w:lvlJc w:val="left"/>
      <w:pPr>
        <w:ind w:left="3087" w:hanging="360"/>
      </w:pPr>
    </w:lvl>
    <w:lvl w:ilvl="4" w:tplc="04CA0088">
      <w:start w:val="1"/>
      <w:numFmt w:val="lowerLetter"/>
      <w:lvlText w:val="%5."/>
      <w:lvlJc w:val="left"/>
      <w:pPr>
        <w:ind w:left="3807" w:hanging="360"/>
      </w:pPr>
    </w:lvl>
    <w:lvl w:ilvl="5" w:tplc="A9FA5142">
      <w:start w:val="1"/>
      <w:numFmt w:val="lowerRoman"/>
      <w:lvlText w:val="%6."/>
      <w:lvlJc w:val="right"/>
      <w:pPr>
        <w:ind w:left="4527" w:hanging="180"/>
      </w:pPr>
    </w:lvl>
    <w:lvl w:ilvl="6" w:tplc="A5C294E2">
      <w:start w:val="1"/>
      <w:numFmt w:val="decimal"/>
      <w:lvlText w:val="%7."/>
      <w:lvlJc w:val="left"/>
      <w:pPr>
        <w:ind w:left="5247" w:hanging="360"/>
      </w:pPr>
    </w:lvl>
    <w:lvl w:ilvl="7" w:tplc="211A5348">
      <w:start w:val="1"/>
      <w:numFmt w:val="lowerLetter"/>
      <w:lvlText w:val="%8."/>
      <w:lvlJc w:val="left"/>
      <w:pPr>
        <w:ind w:left="5967" w:hanging="360"/>
      </w:pPr>
    </w:lvl>
    <w:lvl w:ilvl="8" w:tplc="7FCE783C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8250AA"/>
    <w:multiLevelType w:val="hybridMultilevel"/>
    <w:tmpl w:val="98DA74B6"/>
    <w:lvl w:ilvl="0" w:tplc="E4402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2DE6E">
      <w:start w:val="1"/>
      <w:numFmt w:val="lowerLetter"/>
      <w:lvlText w:val="%2."/>
      <w:lvlJc w:val="left"/>
      <w:pPr>
        <w:ind w:left="1440" w:hanging="360"/>
      </w:pPr>
    </w:lvl>
    <w:lvl w:ilvl="2" w:tplc="ADD8EA92">
      <w:start w:val="1"/>
      <w:numFmt w:val="lowerRoman"/>
      <w:lvlText w:val="%3."/>
      <w:lvlJc w:val="right"/>
      <w:pPr>
        <w:ind w:left="2160" w:hanging="180"/>
      </w:pPr>
    </w:lvl>
    <w:lvl w:ilvl="3" w:tplc="A8CAF332">
      <w:start w:val="1"/>
      <w:numFmt w:val="decimal"/>
      <w:lvlText w:val="%4."/>
      <w:lvlJc w:val="left"/>
      <w:pPr>
        <w:ind w:left="2880" w:hanging="360"/>
      </w:pPr>
    </w:lvl>
    <w:lvl w:ilvl="4" w:tplc="8926F306">
      <w:start w:val="1"/>
      <w:numFmt w:val="lowerLetter"/>
      <w:lvlText w:val="%5."/>
      <w:lvlJc w:val="left"/>
      <w:pPr>
        <w:ind w:left="3600" w:hanging="360"/>
      </w:pPr>
    </w:lvl>
    <w:lvl w:ilvl="5" w:tplc="CB9E1254">
      <w:start w:val="1"/>
      <w:numFmt w:val="lowerRoman"/>
      <w:lvlText w:val="%6."/>
      <w:lvlJc w:val="right"/>
      <w:pPr>
        <w:ind w:left="4320" w:hanging="180"/>
      </w:pPr>
    </w:lvl>
    <w:lvl w:ilvl="6" w:tplc="A7922D24">
      <w:start w:val="1"/>
      <w:numFmt w:val="decimal"/>
      <w:lvlText w:val="%7."/>
      <w:lvlJc w:val="left"/>
      <w:pPr>
        <w:ind w:left="5040" w:hanging="360"/>
      </w:pPr>
    </w:lvl>
    <w:lvl w:ilvl="7" w:tplc="1FB4A480">
      <w:start w:val="1"/>
      <w:numFmt w:val="lowerLetter"/>
      <w:lvlText w:val="%8."/>
      <w:lvlJc w:val="left"/>
      <w:pPr>
        <w:ind w:left="5760" w:hanging="360"/>
      </w:pPr>
    </w:lvl>
    <w:lvl w:ilvl="8" w:tplc="39446D4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B2705"/>
    <w:multiLevelType w:val="hybridMultilevel"/>
    <w:tmpl w:val="2E886736"/>
    <w:lvl w:ilvl="0" w:tplc="DB5A89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C9AED236">
      <w:start w:val="1"/>
      <w:numFmt w:val="lowerLetter"/>
      <w:lvlText w:val="%2."/>
      <w:lvlJc w:val="left"/>
      <w:pPr>
        <w:ind w:left="1647" w:hanging="360"/>
      </w:pPr>
    </w:lvl>
    <w:lvl w:ilvl="2" w:tplc="FDCC216A">
      <w:start w:val="1"/>
      <w:numFmt w:val="lowerRoman"/>
      <w:lvlText w:val="%3."/>
      <w:lvlJc w:val="right"/>
      <w:pPr>
        <w:ind w:left="2367" w:hanging="180"/>
      </w:pPr>
    </w:lvl>
    <w:lvl w:ilvl="3" w:tplc="3ABCBA0C">
      <w:start w:val="1"/>
      <w:numFmt w:val="decimal"/>
      <w:lvlText w:val="%4."/>
      <w:lvlJc w:val="left"/>
      <w:pPr>
        <w:ind w:left="3087" w:hanging="360"/>
      </w:pPr>
    </w:lvl>
    <w:lvl w:ilvl="4" w:tplc="EA182262">
      <w:start w:val="1"/>
      <w:numFmt w:val="lowerLetter"/>
      <w:lvlText w:val="%5."/>
      <w:lvlJc w:val="left"/>
      <w:pPr>
        <w:ind w:left="3807" w:hanging="360"/>
      </w:pPr>
    </w:lvl>
    <w:lvl w:ilvl="5" w:tplc="843C78D6">
      <w:start w:val="1"/>
      <w:numFmt w:val="lowerRoman"/>
      <w:lvlText w:val="%6."/>
      <w:lvlJc w:val="right"/>
      <w:pPr>
        <w:ind w:left="4527" w:hanging="180"/>
      </w:pPr>
    </w:lvl>
    <w:lvl w:ilvl="6" w:tplc="21E83F82">
      <w:start w:val="1"/>
      <w:numFmt w:val="decimal"/>
      <w:lvlText w:val="%7."/>
      <w:lvlJc w:val="left"/>
      <w:pPr>
        <w:ind w:left="5247" w:hanging="360"/>
      </w:pPr>
    </w:lvl>
    <w:lvl w:ilvl="7" w:tplc="F238D028">
      <w:start w:val="1"/>
      <w:numFmt w:val="lowerLetter"/>
      <w:lvlText w:val="%8."/>
      <w:lvlJc w:val="left"/>
      <w:pPr>
        <w:ind w:left="5967" w:hanging="360"/>
      </w:pPr>
    </w:lvl>
    <w:lvl w:ilvl="8" w:tplc="09869500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61394A"/>
    <w:multiLevelType w:val="hybridMultilevel"/>
    <w:tmpl w:val="1D549B82"/>
    <w:lvl w:ilvl="0" w:tplc="489C0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CB5C6">
      <w:start w:val="1"/>
      <w:numFmt w:val="lowerLetter"/>
      <w:lvlText w:val="%2."/>
      <w:lvlJc w:val="left"/>
      <w:pPr>
        <w:ind w:left="1440" w:hanging="360"/>
      </w:pPr>
    </w:lvl>
    <w:lvl w:ilvl="2" w:tplc="F0AA6426">
      <w:start w:val="1"/>
      <w:numFmt w:val="lowerRoman"/>
      <w:lvlText w:val="%3."/>
      <w:lvlJc w:val="right"/>
      <w:pPr>
        <w:ind w:left="2160" w:hanging="180"/>
      </w:pPr>
    </w:lvl>
    <w:lvl w:ilvl="3" w:tplc="6F6ABC30">
      <w:start w:val="1"/>
      <w:numFmt w:val="decimal"/>
      <w:lvlText w:val="%4."/>
      <w:lvlJc w:val="left"/>
      <w:pPr>
        <w:ind w:left="2880" w:hanging="360"/>
      </w:pPr>
    </w:lvl>
    <w:lvl w:ilvl="4" w:tplc="18446FD4">
      <w:start w:val="1"/>
      <w:numFmt w:val="lowerLetter"/>
      <w:lvlText w:val="%5."/>
      <w:lvlJc w:val="left"/>
      <w:pPr>
        <w:ind w:left="3600" w:hanging="360"/>
      </w:pPr>
    </w:lvl>
    <w:lvl w:ilvl="5" w:tplc="B080C5EC">
      <w:start w:val="1"/>
      <w:numFmt w:val="lowerRoman"/>
      <w:lvlText w:val="%6."/>
      <w:lvlJc w:val="right"/>
      <w:pPr>
        <w:ind w:left="4320" w:hanging="180"/>
      </w:pPr>
    </w:lvl>
    <w:lvl w:ilvl="6" w:tplc="79926D8A">
      <w:start w:val="1"/>
      <w:numFmt w:val="decimal"/>
      <w:lvlText w:val="%7."/>
      <w:lvlJc w:val="left"/>
      <w:pPr>
        <w:ind w:left="5040" w:hanging="360"/>
      </w:pPr>
    </w:lvl>
    <w:lvl w:ilvl="7" w:tplc="A5A09BA0">
      <w:start w:val="1"/>
      <w:numFmt w:val="lowerLetter"/>
      <w:lvlText w:val="%8."/>
      <w:lvlJc w:val="left"/>
      <w:pPr>
        <w:ind w:left="5760" w:hanging="360"/>
      </w:pPr>
    </w:lvl>
    <w:lvl w:ilvl="8" w:tplc="EF80AE0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D31E5"/>
    <w:multiLevelType w:val="hybridMultilevel"/>
    <w:tmpl w:val="B224953C"/>
    <w:lvl w:ilvl="0" w:tplc="86EC95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55C5A3E">
      <w:start w:val="1"/>
      <w:numFmt w:val="lowerLetter"/>
      <w:lvlText w:val="%2."/>
      <w:lvlJc w:val="left"/>
      <w:pPr>
        <w:ind w:left="1647" w:hanging="360"/>
      </w:pPr>
    </w:lvl>
    <w:lvl w:ilvl="2" w:tplc="9022FCE0">
      <w:start w:val="1"/>
      <w:numFmt w:val="lowerRoman"/>
      <w:lvlText w:val="%3."/>
      <w:lvlJc w:val="right"/>
      <w:pPr>
        <w:ind w:left="2367" w:hanging="180"/>
      </w:pPr>
    </w:lvl>
    <w:lvl w:ilvl="3" w:tplc="CA70E1D8">
      <w:start w:val="1"/>
      <w:numFmt w:val="decimal"/>
      <w:lvlText w:val="%4."/>
      <w:lvlJc w:val="left"/>
      <w:pPr>
        <w:ind w:left="3087" w:hanging="360"/>
      </w:pPr>
    </w:lvl>
    <w:lvl w:ilvl="4" w:tplc="AFDE82BC">
      <w:start w:val="1"/>
      <w:numFmt w:val="lowerLetter"/>
      <w:lvlText w:val="%5."/>
      <w:lvlJc w:val="left"/>
      <w:pPr>
        <w:ind w:left="3807" w:hanging="360"/>
      </w:pPr>
    </w:lvl>
    <w:lvl w:ilvl="5" w:tplc="C9DECF3A">
      <w:start w:val="1"/>
      <w:numFmt w:val="lowerRoman"/>
      <w:lvlText w:val="%6."/>
      <w:lvlJc w:val="right"/>
      <w:pPr>
        <w:ind w:left="4527" w:hanging="180"/>
      </w:pPr>
    </w:lvl>
    <w:lvl w:ilvl="6" w:tplc="994C9E26">
      <w:start w:val="1"/>
      <w:numFmt w:val="decimal"/>
      <w:lvlText w:val="%7."/>
      <w:lvlJc w:val="left"/>
      <w:pPr>
        <w:ind w:left="5247" w:hanging="360"/>
      </w:pPr>
    </w:lvl>
    <w:lvl w:ilvl="7" w:tplc="C7825E88">
      <w:start w:val="1"/>
      <w:numFmt w:val="lowerLetter"/>
      <w:lvlText w:val="%8."/>
      <w:lvlJc w:val="left"/>
      <w:pPr>
        <w:ind w:left="5967" w:hanging="360"/>
      </w:pPr>
    </w:lvl>
    <w:lvl w:ilvl="8" w:tplc="037264B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71"/>
    <w:rsid w:val="00B37236"/>
    <w:rsid w:val="00E50B33"/>
    <w:rsid w:val="00E7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Гиперссылка1"/>
    <w:basedOn w:val="a0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E5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E50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Гиперссылка1"/>
    <w:basedOn w:val="a0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E5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E50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4033F820-73E1-4FD1-81C8-7724D134FBD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E5D88D00-2FD9-4197-9A50-E65C38D10E3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1F171CB8-9CBD-4F99-B0D1-43240DFFD2BD" TargetMode="External"/><Relationship Id="rId14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8D37-C642-4B91-869E-1D0A469A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7317</Words>
  <Characters>41711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121</cp:lastModifiedBy>
  <cp:revision>9</cp:revision>
  <cp:lastPrinted>2025-04-11T11:17:00Z</cp:lastPrinted>
  <dcterms:created xsi:type="dcterms:W3CDTF">2025-04-06T05:34:00Z</dcterms:created>
  <dcterms:modified xsi:type="dcterms:W3CDTF">2025-04-11T11:19:00Z</dcterms:modified>
</cp:coreProperties>
</file>