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21F" w14:textId="1720284E" w:rsidR="001023C1" w:rsidRDefault="001023C1" w:rsidP="001023C1">
      <w:pPr>
        <w:spacing w:line="228" w:lineRule="auto"/>
        <w:ind w:firstLine="567"/>
        <w:rPr>
          <w:color w:val="000000"/>
          <w:sz w:val="28"/>
          <w:szCs w:val="28"/>
          <w:lang w:eastAsia="en-US"/>
        </w:rPr>
      </w:pPr>
      <w:r>
        <w:rPr>
          <w:color w:val="000000"/>
          <w:sz w:val="28"/>
          <w:szCs w:val="28"/>
          <w:lang w:eastAsia="en-US"/>
        </w:rPr>
        <w:t xml:space="preserve">                                                  </w:t>
      </w:r>
      <w:r>
        <w:rPr>
          <w:b/>
          <w:noProof/>
          <w:lang w:eastAsia="en-US"/>
        </w:rPr>
        <w:drawing>
          <wp:inline distT="0" distB="0" distL="0" distR="0" wp14:anchorId="0299428C" wp14:editId="4C9AA603">
            <wp:extent cx="647065" cy="80772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60318BD6" w14:textId="77777777" w:rsidR="001023C1" w:rsidRPr="007E5D23" w:rsidRDefault="001023C1" w:rsidP="001023C1">
      <w:pPr>
        <w:jc w:val="center"/>
        <w:rPr>
          <w:b/>
          <w:color w:val="000000"/>
          <w:sz w:val="36"/>
          <w:szCs w:val="36"/>
          <w:lang w:eastAsia="en-US"/>
        </w:rPr>
      </w:pPr>
      <w:r w:rsidRPr="007E5D23">
        <w:rPr>
          <w:b/>
          <w:color w:val="000000"/>
          <w:sz w:val="36"/>
          <w:szCs w:val="36"/>
          <w:lang w:eastAsia="en-US"/>
        </w:rPr>
        <w:t>КОМИТЕТ МЕСТНОГО САМОУПРАВЛЕНИЯ</w:t>
      </w:r>
    </w:p>
    <w:p w14:paraId="67CE76F1" w14:textId="3EA4DAF4"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НЕЧАЕВСКОГО СЕЛЬСОВЕТА</w:t>
      </w:r>
    </w:p>
    <w:p w14:paraId="76B5F275" w14:textId="77777777"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МОКШАНСКОГО РАЙОНА</w:t>
      </w:r>
    </w:p>
    <w:p w14:paraId="3D237CD2" w14:textId="77777777"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ПЕНЗЕНСКОЙ ОБЛАСТИ</w:t>
      </w:r>
    </w:p>
    <w:p w14:paraId="15786A1F" w14:textId="77777777" w:rsidR="001023C1" w:rsidRPr="007E5D23" w:rsidRDefault="001023C1" w:rsidP="001023C1">
      <w:pPr>
        <w:jc w:val="center"/>
        <w:rPr>
          <w:b/>
          <w:color w:val="000000"/>
          <w:sz w:val="36"/>
          <w:szCs w:val="36"/>
          <w:lang w:eastAsia="en-US"/>
        </w:rPr>
      </w:pPr>
      <w:r w:rsidRPr="007E5D23">
        <w:rPr>
          <w:b/>
          <w:color w:val="000000"/>
          <w:sz w:val="36"/>
          <w:szCs w:val="36"/>
          <w:lang w:eastAsia="en-US"/>
        </w:rPr>
        <w:t>ВОСЬМОГО СОЗЫВА</w:t>
      </w:r>
    </w:p>
    <w:p w14:paraId="478BD4F8" w14:textId="77777777" w:rsidR="001023C1" w:rsidRPr="007E5D23" w:rsidRDefault="001023C1" w:rsidP="001023C1">
      <w:pPr>
        <w:jc w:val="center"/>
        <w:rPr>
          <w:b/>
          <w:color w:val="000000"/>
          <w:sz w:val="28"/>
          <w:szCs w:val="28"/>
          <w:lang w:eastAsia="en-US"/>
        </w:rPr>
      </w:pPr>
    </w:p>
    <w:p w14:paraId="5A76004A" w14:textId="77777777" w:rsidR="001023C1" w:rsidRPr="007E5D23" w:rsidRDefault="001023C1" w:rsidP="001023C1">
      <w:pPr>
        <w:jc w:val="center"/>
        <w:rPr>
          <w:b/>
          <w:color w:val="000000"/>
          <w:sz w:val="28"/>
          <w:szCs w:val="28"/>
          <w:lang w:eastAsia="en-US"/>
        </w:rPr>
      </w:pPr>
      <w:r w:rsidRPr="007E5D23">
        <w:rPr>
          <w:b/>
          <w:color w:val="000000"/>
          <w:sz w:val="28"/>
          <w:szCs w:val="28"/>
          <w:lang w:eastAsia="en-US"/>
        </w:rPr>
        <w:t>РЕШЕНИ</w:t>
      </w:r>
      <w:r>
        <w:rPr>
          <w:b/>
          <w:color w:val="000000"/>
          <w:sz w:val="28"/>
          <w:szCs w:val="28"/>
          <w:lang w:eastAsia="en-US"/>
        </w:rPr>
        <w:t>Е</w:t>
      </w:r>
    </w:p>
    <w:p w14:paraId="7BF5FAAF" w14:textId="77777777" w:rsidR="001023C1" w:rsidRPr="007E5D23" w:rsidRDefault="001023C1" w:rsidP="001023C1">
      <w:pPr>
        <w:jc w:val="center"/>
        <w:rPr>
          <w:b/>
          <w:color w:val="000000"/>
          <w:sz w:val="24"/>
          <w:szCs w:val="24"/>
          <w:lang w:eastAsia="en-US"/>
        </w:rPr>
      </w:pPr>
    </w:p>
    <w:p w14:paraId="269F09AE" w14:textId="736E92B2" w:rsidR="001023C1" w:rsidRPr="007E5D23" w:rsidRDefault="001023C1" w:rsidP="001023C1">
      <w:pPr>
        <w:jc w:val="center"/>
        <w:rPr>
          <w:color w:val="000000"/>
          <w:sz w:val="26"/>
          <w:szCs w:val="26"/>
          <w:lang w:eastAsia="en-US"/>
        </w:rPr>
      </w:pPr>
      <w:r>
        <w:rPr>
          <w:sz w:val="24"/>
          <w:szCs w:val="24"/>
          <w:lang w:eastAsia="en-US"/>
        </w:rPr>
        <w:t>от 08.10.25 № 75-31/8</w:t>
      </w:r>
    </w:p>
    <w:p w14:paraId="3E4326A9" w14:textId="77777777" w:rsidR="001023C1" w:rsidRPr="007E5D23" w:rsidRDefault="001023C1" w:rsidP="001023C1">
      <w:pPr>
        <w:spacing w:line="228" w:lineRule="auto"/>
        <w:jc w:val="center"/>
        <w:rPr>
          <w:color w:val="000000"/>
          <w:sz w:val="26"/>
          <w:szCs w:val="26"/>
          <w:lang w:eastAsia="en-US"/>
        </w:rPr>
      </w:pPr>
      <w:r w:rsidRPr="007E5D23">
        <w:rPr>
          <w:color w:val="000000"/>
          <w:sz w:val="26"/>
          <w:szCs w:val="26"/>
          <w:lang w:eastAsia="en-US"/>
        </w:rPr>
        <w:t>с. Нечаевка</w:t>
      </w:r>
    </w:p>
    <w:p w14:paraId="29A2E447" w14:textId="73FEBF08" w:rsidR="001023C1" w:rsidRDefault="001023C1" w:rsidP="008473F6">
      <w:pPr>
        <w:spacing w:line="228" w:lineRule="auto"/>
        <w:ind w:firstLine="567"/>
        <w:jc w:val="center"/>
        <w:rPr>
          <w:color w:val="000000"/>
          <w:sz w:val="28"/>
          <w:szCs w:val="28"/>
          <w:lang w:eastAsia="en-US"/>
        </w:rPr>
      </w:pPr>
    </w:p>
    <w:p w14:paraId="74645E8F" w14:textId="77777777" w:rsidR="001023C1" w:rsidRPr="001023C1" w:rsidRDefault="001023C1" w:rsidP="001023C1">
      <w:pPr>
        <w:pStyle w:val="affb"/>
        <w:spacing w:before="240" w:after="60"/>
        <w:jc w:val="center"/>
        <w:rPr>
          <w:lang w:val="ru-RU"/>
        </w:rPr>
      </w:pPr>
      <w:r w:rsidRPr="001023C1">
        <w:rPr>
          <w:b/>
          <w:bCs/>
          <w:lang w:val="ru-RU"/>
        </w:rPr>
        <w:t>О признании утратившими силу некоторых решений Комитета местного самоуправления Нечаевского сельсовета Мокшанского района Пензенской области</w:t>
      </w:r>
    </w:p>
    <w:p w14:paraId="498C82FE" w14:textId="77777777" w:rsidR="001023C1" w:rsidRPr="001023C1" w:rsidRDefault="001023C1" w:rsidP="001023C1">
      <w:pPr>
        <w:jc w:val="both"/>
        <w:rPr>
          <w:iCs/>
          <w:sz w:val="24"/>
          <w:szCs w:val="24"/>
        </w:rPr>
      </w:pPr>
    </w:p>
    <w:p w14:paraId="2E8A2B9B" w14:textId="77777777" w:rsidR="001023C1" w:rsidRPr="001023C1" w:rsidRDefault="001023C1" w:rsidP="001023C1">
      <w:pPr>
        <w:ind w:firstLine="708"/>
        <w:jc w:val="both"/>
        <w:rPr>
          <w:i/>
          <w:sz w:val="24"/>
          <w:szCs w:val="24"/>
        </w:rPr>
      </w:pPr>
      <w:r w:rsidRPr="001023C1">
        <w:rPr>
          <w:sz w:val="24"/>
          <w:szCs w:val="24"/>
        </w:rPr>
        <w:t xml:space="preserve">Руководствуясь Уставом сельского поселения Нечаевский сельсовет муниципального района Мокшанский район Пензенской области, </w:t>
      </w:r>
    </w:p>
    <w:p w14:paraId="05B7B147" w14:textId="77777777" w:rsidR="001023C1" w:rsidRPr="001023C1" w:rsidRDefault="001023C1" w:rsidP="001023C1">
      <w:pPr>
        <w:ind w:firstLine="708"/>
        <w:jc w:val="both"/>
        <w:rPr>
          <w:i/>
          <w:sz w:val="24"/>
          <w:szCs w:val="24"/>
        </w:rPr>
      </w:pPr>
    </w:p>
    <w:p w14:paraId="7318ADB5" w14:textId="77777777" w:rsidR="001023C1" w:rsidRPr="001023C1" w:rsidRDefault="001023C1" w:rsidP="001023C1">
      <w:pPr>
        <w:ind w:firstLine="708"/>
        <w:jc w:val="center"/>
        <w:rPr>
          <w:sz w:val="24"/>
          <w:szCs w:val="24"/>
        </w:rPr>
      </w:pPr>
      <w:r w:rsidRPr="001023C1">
        <w:rPr>
          <w:b/>
          <w:bCs/>
          <w:sz w:val="24"/>
          <w:szCs w:val="24"/>
        </w:rPr>
        <w:t>Комитет местного самоуправления Нечаевский сельсовета Мокшанского района Пензенской области решил:</w:t>
      </w:r>
    </w:p>
    <w:p w14:paraId="14CCEC72" w14:textId="77777777" w:rsidR="001023C1" w:rsidRPr="001023C1" w:rsidRDefault="001023C1" w:rsidP="001023C1">
      <w:pPr>
        <w:ind w:firstLine="709"/>
        <w:jc w:val="both"/>
        <w:rPr>
          <w:iCs/>
          <w:sz w:val="24"/>
          <w:szCs w:val="24"/>
        </w:rPr>
      </w:pPr>
    </w:p>
    <w:p w14:paraId="14979647" w14:textId="684165ED" w:rsidR="001023C1" w:rsidRPr="001023C1" w:rsidRDefault="001023C1" w:rsidP="001023C1">
      <w:pPr>
        <w:rPr>
          <w:sz w:val="24"/>
          <w:szCs w:val="24"/>
        </w:rPr>
      </w:pPr>
      <w:r w:rsidRPr="002418E6">
        <w:rPr>
          <w:b/>
          <w:bCs/>
          <w:sz w:val="24"/>
          <w:szCs w:val="24"/>
        </w:rPr>
        <w:t>1</w:t>
      </w:r>
      <w:r w:rsidRPr="001023C1">
        <w:rPr>
          <w:sz w:val="24"/>
          <w:szCs w:val="24"/>
        </w:rPr>
        <w:t>. Признать утратившими силу следующие решения Комитета местного самоуправления Нечаевского сельсовета Мокшанского района Пензенской области:</w:t>
      </w:r>
    </w:p>
    <w:p w14:paraId="166CD280" w14:textId="77777777" w:rsidR="001023C1" w:rsidRPr="001023C1" w:rsidRDefault="001023C1" w:rsidP="001023C1">
      <w:pPr>
        <w:rPr>
          <w:sz w:val="24"/>
          <w:szCs w:val="24"/>
        </w:rPr>
      </w:pPr>
      <w:r w:rsidRPr="001023C1">
        <w:rPr>
          <w:sz w:val="24"/>
          <w:szCs w:val="24"/>
        </w:rPr>
        <w:t>- от 27.02.2023 № 283-132/7 «Об утверждении Положения о порядке участия органов местного самоуправления Нечаевского сельсовета Мокшанского района Пензенской области в организациях межмуниципального сотрудничества»;</w:t>
      </w:r>
    </w:p>
    <w:p w14:paraId="67D42E85" w14:textId="77777777" w:rsidR="001023C1" w:rsidRPr="001023C1" w:rsidRDefault="001023C1" w:rsidP="001023C1">
      <w:pPr>
        <w:rPr>
          <w:sz w:val="24"/>
          <w:szCs w:val="24"/>
        </w:rPr>
      </w:pPr>
      <w:r w:rsidRPr="001023C1">
        <w:rPr>
          <w:sz w:val="24"/>
          <w:szCs w:val="24"/>
        </w:rPr>
        <w:t>- от 26.08.2024 № 378-172/7 «О внесении изменения в Положение о порядке участия органов местного самоуправления Нечаевского сельсовета Мокшанского района Пензенской области в организациях межмуниципального сотрудничества, утвержденное решением Комитета местного самоуправления Нечаевского сельсовета Мокшанского района Пензенской области от 27.02.2023 № 283-132/7»;</w:t>
      </w:r>
    </w:p>
    <w:p w14:paraId="56C2B672" w14:textId="77777777" w:rsidR="001023C1" w:rsidRPr="001023C1" w:rsidRDefault="001023C1" w:rsidP="001023C1">
      <w:pPr>
        <w:rPr>
          <w:sz w:val="24"/>
          <w:szCs w:val="24"/>
        </w:rPr>
      </w:pPr>
      <w:r w:rsidRPr="002418E6">
        <w:rPr>
          <w:b/>
          <w:bCs/>
          <w:sz w:val="24"/>
          <w:szCs w:val="24"/>
        </w:rPr>
        <w:t>2</w:t>
      </w:r>
      <w:r w:rsidRPr="001023C1">
        <w:rPr>
          <w:sz w:val="24"/>
          <w:szCs w:val="24"/>
        </w:rPr>
        <w:t>. Настоящее решение опубликовать в информационном бюллетене «Вести Нечаевского сельсовета».</w:t>
      </w:r>
    </w:p>
    <w:p w14:paraId="06DE0E61" w14:textId="77777777" w:rsidR="001023C1" w:rsidRPr="001023C1" w:rsidRDefault="001023C1" w:rsidP="001023C1">
      <w:pPr>
        <w:rPr>
          <w:sz w:val="24"/>
          <w:szCs w:val="24"/>
        </w:rPr>
      </w:pPr>
      <w:r w:rsidRPr="002418E6">
        <w:rPr>
          <w:b/>
          <w:bCs/>
          <w:sz w:val="24"/>
          <w:szCs w:val="24"/>
        </w:rPr>
        <w:t>3</w:t>
      </w:r>
      <w:r w:rsidRPr="001023C1">
        <w:rPr>
          <w:sz w:val="24"/>
          <w:szCs w:val="24"/>
        </w:rPr>
        <w:t>. Настоящее решение вступает в силу на следующий день после дня его официального опубликования.</w:t>
      </w:r>
    </w:p>
    <w:p w14:paraId="48952645" w14:textId="77777777" w:rsidR="001023C1" w:rsidRPr="001023C1" w:rsidRDefault="001023C1" w:rsidP="001023C1">
      <w:pPr>
        <w:rPr>
          <w:sz w:val="24"/>
          <w:szCs w:val="24"/>
        </w:rPr>
      </w:pPr>
      <w:r w:rsidRPr="002418E6">
        <w:rPr>
          <w:b/>
          <w:bCs/>
          <w:sz w:val="24"/>
          <w:szCs w:val="24"/>
        </w:rPr>
        <w:t>4</w:t>
      </w:r>
      <w:r w:rsidRPr="001023C1">
        <w:rPr>
          <w:sz w:val="24"/>
          <w:szCs w:val="24"/>
        </w:rPr>
        <w:t>. Контроль за исполнением настоящего решения возложить на главу Нечаевского сельсовета Мокшанского района Пензенской области.</w:t>
      </w:r>
    </w:p>
    <w:p w14:paraId="1CE9F8EA" w14:textId="77777777" w:rsidR="001023C1" w:rsidRPr="001023C1" w:rsidRDefault="001023C1" w:rsidP="001023C1">
      <w:pPr>
        <w:jc w:val="both"/>
        <w:rPr>
          <w:b/>
          <w:sz w:val="24"/>
          <w:szCs w:val="24"/>
        </w:rPr>
      </w:pPr>
    </w:p>
    <w:p w14:paraId="2B3FB368" w14:textId="77777777" w:rsidR="002418E6" w:rsidRDefault="002418E6" w:rsidP="001023C1">
      <w:pPr>
        <w:jc w:val="both"/>
        <w:rPr>
          <w:b/>
          <w:sz w:val="24"/>
          <w:szCs w:val="24"/>
        </w:rPr>
      </w:pPr>
    </w:p>
    <w:p w14:paraId="56FEE64C" w14:textId="2FF0281D" w:rsidR="001023C1" w:rsidRPr="001023C1" w:rsidRDefault="001023C1" w:rsidP="001023C1">
      <w:pPr>
        <w:jc w:val="both"/>
        <w:rPr>
          <w:b/>
          <w:bCs/>
          <w:sz w:val="24"/>
          <w:szCs w:val="24"/>
        </w:rPr>
      </w:pPr>
      <w:r w:rsidRPr="001023C1">
        <w:rPr>
          <w:b/>
          <w:sz w:val="24"/>
          <w:szCs w:val="24"/>
        </w:rPr>
        <w:t xml:space="preserve">Глава Нечаевского сельсовета </w:t>
      </w:r>
    </w:p>
    <w:p w14:paraId="0BD5E1C8" w14:textId="77777777" w:rsidR="001023C1" w:rsidRPr="001023C1" w:rsidRDefault="001023C1" w:rsidP="001023C1">
      <w:pPr>
        <w:jc w:val="both"/>
        <w:rPr>
          <w:b/>
          <w:bCs/>
          <w:sz w:val="24"/>
          <w:szCs w:val="24"/>
        </w:rPr>
      </w:pPr>
      <w:r w:rsidRPr="001023C1">
        <w:rPr>
          <w:b/>
          <w:sz w:val="24"/>
          <w:szCs w:val="24"/>
        </w:rPr>
        <w:t xml:space="preserve">Мокшанского района </w:t>
      </w:r>
    </w:p>
    <w:p w14:paraId="7C7A2C65" w14:textId="58FF91A6" w:rsidR="001023C1" w:rsidRPr="001023C1" w:rsidRDefault="001023C1" w:rsidP="001023C1">
      <w:pPr>
        <w:jc w:val="both"/>
        <w:rPr>
          <w:b/>
          <w:bCs/>
          <w:sz w:val="24"/>
          <w:szCs w:val="24"/>
        </w:rPr>
      </w:pPr>
      <w:r w:rsidRPr="001023C1">
        <w:rPr>
          <w:b/>
          <w:sz w:val="24"/>
          <w:szCs w:val="24"/>
        </w:rPr>
        <w:t>Пензенской области                                                                     В.В. Архипов</w:t>
      </w:r>
    </w:p>
    <w:sectPr w:rsidR="001023C1" w:rsidRPr="001023C1">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DC4F4" w14:textId="77777777" w:rsidR="00E45B9D" w:rsidRDefault="00E45B9D">
      <w:r>
        <w:separator/>
      </w:r>
    </w:p>
  </w:endnote>
  <w:endnote w:type="continuationSeparator" w:id="0">
    <w:p w14:paraId="7624399B" w14:textId="77777777" w:rsidR="00E45B9D" w:rsidRDefault="00E45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5C09E" w14:textId="77777777" w:rsidR="00E45B9D" w:rsidRDefault="00E45B9D">
      <w:r>
        <w:separator/>
      </w:r>
    </w:p>
  </w:footnote>
  <w:footnote w:type="continuationSeparator" w:id="0">
    <w:p w14:paraId="32263C62" w14:textId="77777777" w:rsidR="00E45B9D" w:rsidRDefault="00E45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5"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8"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9"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0"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1"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3"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4"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5"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6"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7"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9"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0"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2"/>
  </w:num>
  <w:num w:numId="2">
    <w:abstractNumId w:val="30"/>
  </w:num>
  <w:num w:numId="3">
    <w:abstractNumId w:val="2"/>
  </w:num>
  <w:num w:numId="4">
    <w:abstractNumId w:val="12"/>
  </w:num>
  <w:num w:numId="5">
    <w:abstractNumId w:val="3"/>
  </w:num>
  <w:num w:numId="6">
    <w:abstractNumId w:val="4"/>
  </w:num>
  <w:num w:numId="7">
    <w:abstractNumId w:val="29"/>
  </w:num>
  <w:num w:numId="8">
    <w:abstractNumId w:val="14"/>
  </w:num>
  <w:num w:numId="9">
    <w:abstractNumId w:val="5"/>
  </w:num>
  <w:num w:numId="10">
    <w:abstractNumId w:val="7"/>
  </w:num>
  <w:num w:numId="11">
    <w:abstractNumId w:val="17"/>
  </w:num>
  <w:num w:numId="12">
    <w:abstractNumId w:val="8"/>
  </w:num>
  <w:num w:numId="13">
    <w:abstractNumId w:val="6"/>
  </w:num>
  <w:num w:numId="14">
    <w:abstractNumId w:val="21"/>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6"/>
  </w:num>
  <w:num w:numId="18">
    <w:abstractNumId w:val="27"/>
  </w:num>
  <w:num w:numId="19">
    <w:abstractNumId w:val="18"/>
  </w:num>
  <w:num w:numId="20">
    <w:abstractNumId w:val="11"/>
  </w:num>
  <w:num w:numId="21">
    <w:abstractNumId w:val="15"/>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4"/>
  </w:num>
  <w:num w:numId="25">
    <w:abstractNumId w:val="13"/>
  </w:num>
  <w:num w:numId="26">
    <w:abstractNumId w:val="26"/>
  </w:num>
  <w:num w:numId="27">
    <w:abstractNumId w:val="20"/>
  </w:num>
  <w:num w:numId="28">
    <w:abstractNumId w:val="9"/>
  </w:num>
  <w:num w:numId="29">
    <w:abstractNumId w:val="19"/>
  </w:num>
  <w:num w:numId="30">
    <w:abstractNumId w:val="1"/>
  </w:num>
  <w:num w:numId="31">
    <w:abstractNumId w:val="28"/>
  </w:num>
  <w:num w:numId="32">
    <w:abstractNumId w:val="1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40B2"/>
    <w:rsid w:val="00144001"/>
    <w:rsid w:val="00183D81"/>
    <w:rsid w:val="0021296A"/>
    <w:rsid w:val="002418E6"/>
    <w:rsid w:val="00282B00"/>
    <w:rsid w:val="00307AFC"/>
    <w:rsid w:val="0043119A"/>
    <w:rsid w:val="004B22DD"/>
    <w:rsid w:val="00503E35"/>
    <w:rsid w:val="0057587C"/>
    <w:rsid w:val="00593D98"/>
    <w:rsid w:val="005A0A02"/>
    <w:rsid w:val="006E68F7"/>
    <w:rsid w:val="007A6904"/>
    <w:rsid w:val="008473F6"/>
    <w:rsid w:val="00941627"/>
    <w:rsid w:val="009D0495"/>
    <w:rsid w:val="00A16274"/>
    <w:rsid w:val="00A265B3"/>
    <w:rsid w:val="00A55451"/>
    <w:rsid w:val="00A7418D"/>
    <w:rsid w:val="00B64EE2"/>
    <w:rsid w:val="00B879D4"/>
    <w:rsid w:val="00BC418A"/>
    <w:rsid w:val="00BD0E96"/>
    <w:rsid w:val="00C01C5B"/>
    <w:rsid w:val="00CD0FF4"/>
    <w:rsid w:val="00D13459"/>
    <w:rsid w:val="00D76A81"/>
    <w:rsid w:val="00D82982"/>
    <w:rsid w:val="00E44F8E"/>
    <w:rsid w:val="00E45B9D"/>
    <w:rsid w:val="00E82E7B"/>
    <w:rsid w:val="00EC1C51"/>
    <w:rsid w:val="00EC3AE2"/>
    <w:rsid w:val="00F14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numPr>
        <w:ilvl w:val="2"/>
        <w:numId w:val="1"/>
      </w:numPr>
      <w:jc w:val="center"/>
      <w:outlineLvl w:val="2"/>
    </w:pPr>
    <w:rPr>
      <w:b/>
      <w:sz w:val="40"/>
      <w:lang w:val="en-US"/>
    </w:rPr>
  </w:style>
  <w:style w:type="paragraph" w:styleId="4">
    <w:name w:val="heading 4"/>
    <w:basedOn w:val="a"/>
    <w:next w:val="a0"/>
    <w:qFormat/>
    <w:pPr>
      <w:keepNext/>
      <w:keepLines/>
      <w:numPr>
        <w:ilvl w:val="3"/>
        <w:numId w:val="1"/>
      </w:numPr>
      <w:spacing w:before="240"/>
      <w:ind w:left="1854" w:hanging="1134"/>
      <w:outlineLvl w:val="3"/>
    </w:pPr>
    <w:rPr>
      <w:b/>
      <w:sz w:val="24"/>
      <w:lang w:val="en-US"/>
    </w:rPr>
  </w:style>
  <w:style w:type="paragraph" w:styleId="5">
    <w:name w:val="heading 5"/>
    <w:basedOn w:val="a"/>
    <w:next w:val="a"/>
    <w:link w:val="52"/>
    <w:qFormat/>
    <w:pPr>
      <w:keepNext/>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qFormat/>
    <w:pPr>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spacing w:before="280" w:after="280"/>
    </w:pPr>
    <w:rPr>
      <w:sz w:val="24"/>
      <w:szCs w:val="24"/>
    </w:rPr>
  </w:style>
  <w:style w:type="paragraph" w:styleId="a6">
    <w:name w:val="Subtitle"/>
    <w:basedOn w:val="a"/>
    <w:next w:val="a"/>
    <w:link w:val="31"/>
    <w:uiPriority w:val="11"/>
    <w:qFormat/>
    <w:pPr>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spacing w:before="280" w:after="280"/>
    </w:pPr>
    <w:rPr>
      <w:sz w:val="24"/>
      <w:szCs w:val="24"/>
    </w:rPr>
  </w:style>
  <w:style w:type="paragraph" w:styleId="afff0">
    <w:name w:val="Plain Text"/>
    <w:basedOn w:val="a"/>
    <w:qFormat/>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numPr>
        <w:numId w:val="3"/>
      </w:numPr>
      <w:tabs>
        <w:tab w:val="left" w:pos="567"/>
      </w:tabs>
      <w:ind w:left="567" w:hanging="397"/>
      <w:jc w:val="both"/>
    </w:pPr>
    <w:rPr>
      <w:sz w:val="24"/>
    </w:rPr>
  </w:style>
  <w:style w:type="paragraph" w:customStyle="1" w:styleId="xl25">
    <w:name w:val="xl25"/>
    <w:basedOn w:val="a"/>
    <w:uiPriority w:val="99"/>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spacing w:before="280" w:after="280"/>
      <w:jc w:val="center"/>
    </w:pPr>
    <w:rPr>
      <w:rFonts w:ascii="Arial CYR" w:hAnsi="Arial CYR" w:cs="Arial CYR"/>
      <w:i/>
      <w:iCs/>
      <w:sz w:val="24"/>
      <w:szCs w:val="24"/>
    </w:rPr>
  </w:style>
  <w:style w:type="paragraph" w:customStyle="1" w:styleId="xl47">
    <w:name w:val="xl47"/>
    <w:basedOn w:val="a"/>
    <w:uiPriority w:val="99"/>
    <w:qFormat/>
    <w:pPr>
      <w:spacing w:before="280" w:after="280"/>
    </w:pPr>
    <w:rPr>
      <w:b/>
      <w:bCs/>
      <w:sz w:val="24"/>
      <w:szCs w:val="24"/>
    </w:rPr>
  </w:style>
  <w:style w:type="paragraph" w:customStyle="1" w:styleId="xl48">
    <w:name w:val="xl48"/>
    <w:basedOn w:val="a"/>
    <w:uiPriority w:val="99"/>
    <w:qFormat/>
    <w:pPr>
      <w:spacing w:before="280" w:after="280"/>
    </w:pPr>
    <w:rPr>
      <w:b/>
      <w:bCs/>
      <w:sz w:val="22"/>
      <w:szCs w:val="22"/>
    </w:rPr>
  </w:style>
  <w:style w:type="paragraph" w:customStyle="1" w:styleId="xl49">
    <w:name w:val="xl49"/>
    <w:basedOn w:val="a"/>
    <w:uiPriority w:val="99"/>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spacing w:before="280" w:after="280"/>
    </w:pPr>
    <w:rPr>
      <w:rFonts w:ascii="Arial CYR" w:hAnsi="Arial CYR" w:cs="Arial CYR"/>
      <w:sz w:val="24"/>
      <w:szCs w:val="24"/>
    </w:rPr>
  </w:style>
  <w:style w:type="paragraph" w:customStyle="1" w:styleId="xl54">
    <w:name w:val="xl54"/>
    <w:basedOn w:val="a"/>
    <w:uiPriority w:val="99"/>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spacing w:before="280" w:after="280"/>
      <w:jc w:val="right"/>
    </w:pPr>
    <w:rPr>
      <w:sz w:val="24"/>
      <w:szCs w:val="24"/>
    </w:rPr>
  </w:style>
  <w:style w:type="paragraph" w:customStyle="1" w:styleId="xl77">
    <w:name w:val="xl77"/>
    <w:basedOn w:val="a"/>
    <w:qFormat/>
    <w:pPr>
      <w:spacing w:before="280" w:after="280"/>
      <w:jc w:val="right"/>
    </w:pPr>
    <w:rPr>
      <w:sz w:val="24"/>
      <w:szCs w:val="24"/>
    </w:rPr>
  </w:style>
  <w:style w:type="paragraph" w:customStyle="1" w:styleId="xl78">
    <w:name w:val="xl78"/>
    <w:basedOn w:val="a"/>
    <w:qFormat/>
    <w:pPr>
      <w:spacing w:before="280" w:after="280"/>
    </w:pPr>
    <w:rPr>
      <w:rFonts w:ascii="Arial CYR" w:hAnsi="Arial CYR" w:cs="Arial CYR"/>
      <w:b/>
      <w:bCs/>
      <w:sz w:val="22"/>
      <w:szCs w:val="22"/>
    </w:rPr>
  </w:style>
  <w:style w:type="paragraph" w:customStyle="1" w:styleId="xl79">
    <w:name w:val="xl79"/>
    <w:basedOn w:val="a"/>
    <w:qFormat/>
    <w:pPr>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spacing w:before="280" w:after="280"/>
      <w:jc w:val="right"/>
    </w:pPr>
    <w:rPr>
      <w:sz w:val="24"/>
      <w:szCs w:val="24"/>
    </w:rPr>
  </w:style>
  <w:style w:type="paragraph" w:customStyle="1" w:styleId="xl94">
    <w:name w:val="xl94"/>
    <w:basedOn w:val="a"/>
    <w:uiPriority w:val="99"/>
    <w:qFormat/>
    <w:pPr>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spacing w:before="280" w:after="280"/>
    </w:pPr>
    <w:rPr>
      <w:sz w:val="24"/>
      <w:szCs w:val="24"/>
    </w:rPr>
  </w:style>
  <w:style w:type="paragraph" w:customStyle="1" w:styleId="bodytextindent">
    <w:name w:val="bodytextindent"/>
    <w:basedOn w:val="a"/>
    <w:qFormat/>
    <w:pPr>
      <w:spacing w:before="280" w:after="280"/>
    </w:pPr>
    <w:rPr>
      <w:sz w:val="24"/>
      <w:szCs w:val="24"/>
    </w:rPr>
  </w:style>
  <w:style w:type="paragraph" w:customStyle="1" w:styleId="consplustitle0">
    <w:name w:val="consplustitle"/>
    <w:basedOn w:val="a"/>
    <w:qFormat/>
    <w:pPr>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spacing w:before="100" w:beforeAutospacing="1" w:after="100" w:afterAutospacing="1"/>
    </w:pPr>
    <w:rPr>
      <w:sz w:val="24"/>
      <w:szCs w:val="24"/>
      <w:lang w:eastAsia="ru-RU"/>
    </w:rPr>
  </w:style>
  <w:style w:type="paragraph" w:styleId="afff4">
    <w:name w:val="Normal (Web)"/>
    <w:basedOn w:val="a"/>
    <w:uiPriority w:val="99"/>
    <w:unhideWhenUsed/>
    <w:qFormat/>
    <w:pPr>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263</Words>
  <Characters>1502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3</cp:revision>
  <cp:lastPrinted>2025-10-07T11:13:00Z</cp:lastPrinted>
  <dcterms:created xsi:type="dcterms:W3CDTF">2025-10-07T11:51:00Z</dcterms:created>
  <dcterms:modified xsi:type="dcterms:W3CDTF">2025-10-07T11:54:00Z</dcterms:modified>
  <dc:language>en-US</dc:language>
</cp:coreProperties>
</file>