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1E959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района выявлены сайты с запрещенной информацией </w:t>
      </w:r>
    </w:p>
    <w:p w14:paraId="3AF1C5BD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3BA54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Прокуратурой района в ходе мониторинга сети интернет на просторах интернета обнаружены сайты на которых размещена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уадиозапись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текст песни группы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Warriors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Zion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названием «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Zаградотряд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заканчивается словами «..здесь без рук или без ног?». Решение Санкт-Петербургского городского суда от 30.05.2024 данная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аудизапись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включена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реестр запрещенной информации признанную экстремистским материалом.</w:t>
      </w:r>
    </w:p>
    <w:p w14:paraId="534132F1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чем прокуратурой района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14:paraId="074C3BB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ABD9C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Прокуратурой восстановлены нарушенные права работников </w:t>
      </w: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на ознакомлении с приказами о дисциплинарном взыскании </w:t>
      </w:r>
    </w:p>
    <w:p w14:paraId="5568C80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14:paraId="2FCDF9BA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образовательной организация в рамках проверки по обращению гражданина в июне 2025 были установлены нарушения трудового законодательства. Так,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договору, которым оклад педагога был увеличен. </w:t>
      </w:r>
    </w:p>
    <w:p w14:paraId="0BF217D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99853865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чем прокуратурой было внесены представление, которое находится на рассмотрении.</w:t>
      </w:r>
    </w:p>
    <w:bookmarkEnd w:id="0"/>
    <w:p w14:paraId="618A0ABE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7CB013B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Прокуратурой района установлены нарушения в сфере профилактики терроризма и экстремизма</w:t>
      </w:r>
    </w:p>
    <w:p w14:paraId="11FADE9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в июне 2025 года установлено, что в нарушение вышеуказанных норм законодательства, администрациями ряда муниципальных образований Мокшанского района за 2024 года информация (отчет)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 мероприятиях,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самоуправления, в разделе антитеррористическая безопасность,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размещалась.</w:t>
      </w:r>
    </w:p>
    <w:p w14:paraId="603B375A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на сайте не размещен 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образования, что не позволяет осуществлять информирование населения о проводимой администрацией работе в данной сфере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осуществлялось. </w:t>
      </w:r>
    </w:p>
    <w:p w14:paraId="5AC75D5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Таким образом, реализация мер профилактики посредством сети «Интернет» некоторыми администрациями муниципальных образований Мокшанского района в нарушение действующего законодательства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не практикуется. Отсутствие данной информации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официальном сайте администраций не позволяет оценить работу должностных лиц администрации по указанному направлению за 2024 года,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связи с чем прокуратурой внесены представления, которые рассмотрены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удовлетворены, права восстановлены.</w:t>
      </w:r>
    </w:p>
    <w:p w14:paraId="2D55F20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32112A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Установлены нарушения уголовно-исполнительного законодательства</w:t>
      </w:r>
    </w:p>
    <w:p w14:paraId="7CC95B4F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C0EAD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Проверкой установлено, что с марта 2025 года осужденный, направленный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Бессоновским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часов, приступил к отбытию.</w:t>
      </w:r>
    </w:p>
    <w:p w14:paraId="2AFE5821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со ст. 25 Уголовного кодекса РФ, наказание в виде обязательных работ исполняют уголовно-исполнительные инспекции по месту жительства осужденных. Вид обязательных работ и объекты, на которых они отбываются, определяются органами местного самоуправления по согласованию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уголовно-исполнительными инспекциями. </w:t>
      </w:r>
    </w:p>
    <w:p w14:paraId="7A87C6E5" w14:textId="29D976F5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содержания положений ч. 1 ст. 28 Уголовно-исполнительного кодекса РФ контроль за выполнением осужденными определенных для них работ, уведомление уголовно-исполнительных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организации, в которой осужденные отбывают обязательные работы.</w:t>
      </w:r>
    </w:p>
    <w:p w14:paraId="45E6486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Фактически на администрацию возлагаются не только функции предоставления рабочих мест, но и непосредственный контроль за выполнением обязательных работ осужденными: прибытие, начало и окончание времени работы, периодическое наблюдение за выполнением работ и фиксирование результата.</w:t>
      </w:r>
    </w:p>
    <w:p w14:paraId="2E73C7EC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распоряжению главы администрации осужденный к наказанию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виде обязательных работ задействован на общественно-полезных работах – благоустройство территории сельсовета Мокшанского района Пензенской области.</w:t>
      </w:r>
      <w:r w:rsidRPr="00A24CF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табель учета отработанного времени осужденного администрацией заполняется несвоевременно. Так, несмотря на явку указанного осужденного для отбытия наказания в период за июнь, соответствующие сведения в табель учета отработанного времени не были своевременно занесены. </w:t>
      </w:r>
    </w:p>
    <w:p w14:paraId="2AC966E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Вышеназванное свидетельствует об отсутствии должного контроля                                 за учетом отработанного времени осужденными обязательных работ.</w:t>
      </w:r>
    </w:p>
    <w:p w14:paraId="0B7E62C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Согласно ч. 1 ст. 1 Уголовного кодекса РФ, уголовно-исполнительное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осужденными, так и иными лицами.</w:t>
      </w:r>
    </w:p>
    <w:p w14:paraId="0AA0F7A4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проверки прокуратурой незамедлительно было внесено представление, которое рассмотрено и удовлетворено.</w:t>
      </w:r>
    </w:p>
    <w:p w14:paraId="5C4905A6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6A9E8C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 Прокуратурой возбуждено административное дело за нарушение законодательства о санитарно-эпидемиологическом благополучии населения</w:t>
      </w:r>
      <w:bookmarkStart w:id="1" w:name="_Hlk201314944"/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2D515A9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1"/>
    <w:p w14:paraId="250E3FAF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проверки деятельности ресурсоснабжающей компании в сфере водоснабжения на территории Мокшанского района были обнаружены нарушения законодательства о санитарно-эпидемиологическом благополучии населения.</w:t>
      </w:r>
    </w:p>
    <w:p w14:paraId="2EADDFB6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требованиям главы 3 таблицам № 3.1 и № 3.13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СанПиН 1.2.3685-21 в питьевой воде централизованного водоснабжения величина допустимого уровня запаха - не более 2, мутности - не более 2,6, цветности не более 20 и железо не более 0,3 (установленных единиц измерения).</w:t>
      </w:r>
    </w:p>
    <w:p w14:paraId="5F6C195D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тоже время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осуществляющая отпуск питьевой воды жителям одного из поселения Мокшанского района не соответствует требованиям, установленных санитарно-эпидемиологическими правилами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нормативами. </w:t>
      </w:r>
    </w:p>
    <w:p w14:paraId="5115F33B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14:paraId="5220EE3B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Кроме того, установлено, что в нарушении ч. 5 ст. 25 ФЗ № 416 программа производственного контроля качества питьевой воды Организацией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2025 год не разработана,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директора не утверждена и не согласована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14:paraId="5460386E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чем в отношении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и.о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директора Организации было возбуждено дело об административном правонарушении, предусмотренном статьей 6.5 КоАП РФ, которое находится на рассмотрении. </w:t>
      </w:r>
    </w:p>
    <w:p w14:paraId="0A61BC7D" w14:textId="16B55020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CF9B2A" w14:textId="6B80754B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20B2AF" w14:textId="1373C7E8" w:rsid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C8CB13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" w:name="_GoBack"/>
      <w:bookmarkEnd w:id="2"/>
    </w:p>
    <w:p w14:paraId="6288C9CB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6. Прокуратурой установлено нарушение </w:t>
      </w:r>
    </w:p>
    <w:p w14:paraId="34B26E67" w14:textId="77777777" w:rsidR="00A24CF0" w:rsidRPr="00A24CF0" w:rsidRDefault="00A24CF0" w:rsidP="00A24C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трудового законодательства</w:t>
      </w:r>
    </w:p>
    <w:p w14:paraId="3C42305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459262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в ходе проведенной проверки учреждения для содержания детей с инвалидностью установлено, что в нарушение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утверждении документа, а работники с указанными графиками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установленный законом срок не ознакомлены.</w:t>
      </w:r>
    </w:p>
    <w:p w14:paraId="520DA174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103 Трудового кодекса РФ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14:paraId="6FF7AF8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14:paraId="0C161727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Графики сменности доводятся до сведения работников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14:paraId="4682FAB9" w14:textId="77777777" w:rsidR="00A24CF0" w:rsidRPr="00A24CF0" w:rsidRDefault="00A24CF0" w:rsidP="00A24C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в действиях (бездействии) должностного лица – директора Учреждения содержатся признаки административного правонарушения, предусмотренного ч. 1 ст. 5.27 КоАП РФ, в связи с чем было возбуждено дело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 административном правонарушении и направлено для рассмотрения в Государственную инспекцию труда.</w:t>
      </w:r>
    </w:p>
    <w:p w14:paraId="1E24BD63" w14:textId="4B58C6DD" w:rsidR="009B058C" w:rsidRPr="00A24CF0" w:rsidRDefault="009B058C" w:rsidP="00A24CF0"/>
    <w:sectPr w:rsidR="009B058C" w:rsidRPr="00A2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F3282"/>
    <w:multiLevelType w:val="hybridMultilevel"/>
    <w:tmpl w:val="8C82C184"/>
    <w:lvl w:ilvl="0" w:tplc="36E0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30"/>
    <w:rsid w:val="00527546"/>
    <w:rsid w:val="007C7CC8"/>
    <w:rsid w:val="009B058C"/>
    <w:rsid w:val="00A24CF0"/>
    <w:rsid w:val="00F7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C833"/>
  <w15:chartTrackingRefBased/>
  <w15:docId w15:val="{0D78DBB8-AF67-4251-8CA2-CE8A6C0A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7C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C7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1303</Words>
  <Characters>7429</Characters>
  <Application>Microsoft Office Word</Application>
  <DocSecurity>0</DocSecurity>
  <Lines>61</Lines>
  <Paragraphs>17</Paragraphs>
  <ScaleCrop>false</ScaleCrop>
  <Company>Прокуратура РФ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Сатяева Алина Андреевна</dc:creator>
  <cp:keywords/>
  <dc:description/>
  <cp:lastModifiedBy>Сатяева Алина Андреевна</cp:lastModifiedBy>
  <cp:revision>4</cp:revision>
  <dcterms:created xsi:type="dcterms:W3CDTF">2025-06-03T11:42:00Z</dcterms:created>
  <dcterms:modified xsi:type="dcterms:W3CDTF">2025-06-20T13:37:00Z</dcterms:modified>
</cp:coreProperties>
</file>