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B408D9">
        <w:rPr>
          <w:rFonts w:ascii="Times New Roman" w:hAnsi="Times New Roman"/>
          <w:b/>
          <w:sz w:val="24"/>
          <w:szCs w:val="24"/>
        </w:rPr>
        <w:t>9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B408D9">
        <w:rPr>
          <w:rFonts w:ascii="Times New Roman" w:hAnsi="Times New Roman"/>
          <w:b/>
          <w:sz w:val="24"/>
          <w:szCs w:val="24"/>
        </w:rPr>
        <w:t>8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B408D9">
        <w:rPr>
          <w:rFonts w:ascii="Times New Roman" w:hAnsi="Times New Roman"/>
          <w:b/>
          <w:sz w:val="24"/>
          <w:szCs w:val="24"/>
        </w:rPr>
        <w:t>16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="00E22644">
        <w:rPr>
          <w:rFonts w:ascii="Times New Roman" w:hAnsi="Times New Roman"/>
          <w:b/>
          <w:sz w:val="24"/>
          <w:szCs w:val="24"/>
        </w:rPr>
        <w:t>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E22644" w:rsidRDefault="00E22644" w:rsidP="00914275">
      <w:pPr>
        <w:pStyle w:val="ConsCell"/>
        <w:rPr>
          <w:rFonts w:ascii="Times New Roman" w:hAnsi="Times New Roman" w:cs="Times New Roman"/>
          <w:b/>
        </w:rPr>
      </w:pPr>
    </w:p>
    <w:p w:rsidR="00B408D9" w:rsidRDefault="00B408D9" w:rsidP="00B408D9">
      <w:pPr>
        <w:pStyle w:val="DocumentBod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Тетюшев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отвечает на вопрос: </w:t>
      </w:r>
    </w:p>
    <w:p w:rsidR="00B408D9" w:rsidRDefault="00B408D9" w:rsidP="00B408D9">
      <w:pPr>
        <w:pStyle w:val="a6"/>
        <w:spacing w:after="141"/>
        <w:rPr>
          <w:sz w:val="28"/>
          <w:szCs w:val="28"/>
        </w:rPr>
      </w:pPr>
    </w:p>
    <w:p w:rsidR="00B408D9" w:rsidRPr="00B408D9" w:rsidRDefault="00B408D9" w:rsidP="00B408D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8"/>
          <w:szCs w:val="28"/>
        </w:rPr>
        <w:tab/>
      </w:r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>Какие особенности предусмотрены для работодателей</w:t>
      </w:r>
    </w:p>
    <w:p w:rsidR="00B408D9" w:rsidRPr="00B408D9" w:rsidRDefault="00B408D9" w:rsidP="00B408D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>– физических лиц, являющихся индивидуальными предпринимателями,</w:t>
      </w:r>
    </w:p>
    <w:p w:rsidR="00B408D9" w:rsidRPr="00B408D9" w:rsidRDefault="00B408D9" w:rsidP="00B408D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>в части предупреждения работников об изменении определенных</w:t>
      </w:r>
    </w:p>
    <w:p w:rsidR="00B408D9" w:rsidRPr="00B408D9" w:rsidRDefault="00B408D9" w:rsidP="00B408D9">
      <w:pPr>
        <w:jc w:val="center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сторонами условий трудового договора, </w:t>
      </w:r>
      <w:proofErr w:type="gramStart"/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>увольнении</w:t>
      </w:r>
      <w:proofErr w:type="gramEnd"/>
      <w:r w:rsidRPr="00B408D9">
        <w:rPr>
          <w:rFonts w:ascii="Times New Roman" w:hAnsi="Times New Roman"/>
          <w:b/>
          <w:bCs/>
          <w:i/>
          <w:iCs/>
          <w:sz w:val="24"/>
          <w:szCs w:val="24"/>
        </w:rPr>
        <w:t>?</w:t>
      </w:r>
    </w:p>
    <w:p w:rsidR="00B408D9" w:rsidRPr="00B408D9" w:rsidRDefault="00B408D9" w:rsidP="00B408D9">
      <w:pPr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</w:r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  <w:t>Главой 48 Трудового кодекса РФ регулирование труда работников, работающих у работодателей – физических лиц, имеет особенности, установленные данной главой.</w:t>
      </w:r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  <w:t xml:space="preserve">Так, согласно статье 306 Трудового кодекса РФ об изменении определенных сторонами условий трудового договора </w:t>
      </w:r>
      <w:proofErr w:type="gramStart"/>
      <w:r w:rsidRPr="00B408D9">
        <w:rPr>
          <w:rFonts w:ascii="Times New Roman" w:hAnsi="Times New Roman"/>
          <w:sz w:val="24"/>
          <w:szCs w:val="24"/>
        </w:rPr>
        <w:t>работодатель-физическое</w:t>
      </w:r>
      <w:proofErr w:type="gramEnd"/>
      <w:r w:rsidRPr="00B408D9">
        <w:rPr>
          <w:rFonts w:ascii="Times New Roman" w:hAnsi="Times New Roman"/>
          <w:sz w:val="24"/>
          <w:szCs w:val="24"/>
        </w:rPr>
        <w:t xml:space="preserve"> лицо в письменной форме предупреждает работника не менее чем за 14 календарных дней. </w:t>
      </w:r>
      <w:proofErr w:type="gramStart"/>
      <w:r w:rsidRPr="00B408D9">
        <w:rPr>
          <w:rFonts w:ascii="Times New Roman" w:hAnsi="Times New Roman"/>
          <w:sz w:val="24"/>
          <w:szCs w:val="24"/>
        </w:rPr>
        <w:t>При этом работодатель – физическое лицо, являющийся ИП, имеет право изменять определенные сторонами условия трудового договора только в случае, когда эти условия не могут быть сохранены по причинам, связанным с изменением организационных или технологических условий труда (часть первая статьи 74 Трудового кодекса</w:t>
      </w:r>
      <w:proofErr w:type="gramEnd"/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  <w:t>Помимо оснований, предусмотренных Трудовым кодексом РФ, трудовой договор с работником, работающим у работодателя — физического лица, может быть прекращен по основаниям, предусмотренным трудовым договором.</w:t>
      </w:r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  <w:t>Сроки предупреждения об увольнении, а также случаи и размеры выплачиваемых при прекращении трудового договора выходного пособия и других компенсационных выплат определяется трудовым договором (статья 307 Трудового кодекса РФ).</w:t>
      </w:r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</w:r>
      <w:proofErr w:type="gramStart"/>
      <w:r w:rsidRPr="00B408D9">
        <w:rPr>
          <w:rFonts w:ascii="Times New Roman" w:hAnsi="Times New Roman"/>
          <w:sz w:val="24"/>
          <w:szCs w:val="24"/>
        </w:rPr>
        <w:t>Работодатель-индивидуальный</w:t>
      </w:r>
      <w:proofErr w:type="gramEnd"/>
      <w:r w:rsidRPr="00B408D9">
        <w:rPr>
          <w:rFonts w:ascii="Times New Roman" w:hAnsi="Times New Roman"/>
          <w:sz w:val="24"/>
          <w:szCs w:val="24"/>
        </w:rPr>
        <w:t xml:space="preserve"> предприниматель обязан предоставлять работнику гарантии, предусмотренные трудовым договором.</w:t>
      </w:r>
    </w:p>
    <w:p w:rsidR="00B408D9" w:rsidRPr="00B408D9" w:rsidRDefault="00B408D9" w:rsidP="00B408D9">
      <w:pPr>
        <w:jc w:val="both"/>
        <w:rPr>
          <w:rFonts w:ascii="Times New Roman" w:hAnsi="Times New Roman"/>
          <w:sz w:val="24"/>
          <w:szCs w:val="24"/>
        </w:rPr>
      </w:pPr>
      <w:r w:rsidRPr="00B408D9">
        <w:rPr>
          <w:rFonts w:ascii="Times New Roman" w:hAnsi="Times New Roman"/>
          <w:sz w:val="24"/>
          <w:szCs w:val="24"/>
        </w:rPr>
        <w:tab/>
        <w:t>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работником.</w:t>
      </w:r>
    </w:p>
    <w:p w:rsidR="00E22644" w:rsidRDefault="00B408D9" w:rsidP="00B408D9">
      <w:pPr>
        <w:jc w:val="both"/>
        <w:rPr>
          <w:rFonts w:ascii="Times New Roman" w:hAnsi="Times New Roman"/>
          <w:b/>
        </w:rPr>
      </w:pPr>
      <w:r w:rsidRPr="00B408D9">
        <w:rPr>
          <w:rFonts w:ascii="Times New Roman" w:hAnsi="Times New Roman"/>
          <w:sz w:val="24"/>
          <w:szCs w:val="24"/>
        </w:rPr>
        <w:tab/>
        <w:t xml:space="preserve">Кроме того, особенности прекращения трудового договора, заключенного гражданином с индивидуальным предпринимателем, установленные статьей 307 Трудового кодекса РФ, не исключают соблюдение индивидуальным предпринимателем гарантий при увольнении работников в связи с сокращением замещаемых должностей (в частности обязанность работодателя предлагать увольняемому работнику все имеющиеся вакантные должности, соответствующие квалификации работника и его состоянию здоровья </w:t>
      </w:r>
      <w:proofErr w:type="gramStart"/>
      <w:r w:rsidRPr="00B408D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408D9">
        <w:rPr>
          <w:rFonts w:ascii="Times New Roman" w:hAnsi="Times New Roman"/>
          <w:sz w:val="24"/>
          <w:szCs w:val="24"/>
        </w:rPr>
        <w:t>часть 2 статьи 81 Трудового кодекса РФ); соблюдение работодателем преимущественного права на оставление работника на работе (статья 179 Трудового кодекса РФ).</w:t>
      </w:r>
      <w:bookmarkStart w:id="0" w:name="_GoBack"/>
      <w:bookmarkEnd w:id="0"/>
    </w:p>
    <w:sectPr w:rsidR="00E22644" w:rsidSect="00EE23D5">
      <w:footerReference w:type="even" r:id="rId10"/>
      <w:footerReference w:type="default" r:id="rId11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CC" w:rsidRDefault="007C2DCC">
      <w:pPr>
        <w:spacing w:after="0" w:line="240" w:lineRule="auto"/>
      </w:pPr>
      <w:r>
        <w:separator/>
      </w:r>
    </w:p>
  </w:endnote>
  <w:endnote w:type="continuationSeparator" w:id="0">
    <w:p w:rsidR="007C2DCC" w:rsidRDefault="007C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408D9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CC" w:rsidRDefault="007C2DCC">
      <w:pPr>
        <w:spacing w:after="0" w:line="240" w:lineRule="auto"/>
      </w:pPr>
      <w:r>
        <w:separator/>
      </w:r>
    </w:p>
  </w:footnote>
  <w:footnote w:type="continuationSeparator" w:id="0">
    <w:p w:rsidR="007C2DCC" w:rsidRDefault="007C2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19C2-E755-4BCB-BA04-AC2E557D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285</cp:revision>
  <cp:lastPrinted>2025-12-26T06:18:00Z</cp:lastPrinted>
  <dcterms:created xsi:type="dcterms:W3CDTF">2021-12-24T09:13:00Z</dcterms:created>
  <dcterms:modified xsi:type="dcterms:W3CDTF">2026-03-17T08:46:00Z</dcterms:modified>
</cp:coreProperties>
</file>