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63C2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25</w:t>
      </w:r>
      <w:r w:rsidR="005479F9">
        <w:rPr>
          <w:b/>
          <w:sz w:val="44"/>
          <w:szCs w:val="44"/>
        </w:rPr>
        <w:t xml:space="preserve"> (6</w:t>
      </w:r>
      <w:r w:rsidR="00F0114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06</w:t>
      </w:r>
      <w:r w:rsidR="00644A6E">
        <w:rPr>
          <w:b/>
          <w:sz w:val="44"/>
          <w:szCs w:val="44"/>
        </w:rPr>
        <w:t>.06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D63C2A" w:rsidRPr="00D63C2A" w:rsidRDefault="00D63C2A" w:rsidP="00D63C2A">
      <w:pPr>
        <w:suppressAutoHyphens/>
        <w:ind w:firstLine="709"/>
        <w:jc w:val="both"/>
        <w:rPr>
          <w:rFonts w:eastAsia="Calibri"/>
          <w:b/>
          <w:bCs/>
          <w:i/>
          <w:iCs/>
          <w:sz w:val="24"/>
          <w:szCs w:val="24"/>
          <w:lang w:eastAsia="zh-CN"/>
        </w:rPr>
      </w:pPr>
    </w:p>
    <w:p w:rsidR="00D63C2A" w:rsidRPr="00D63C2A" w:rsidRDefault="00D63C2A" w:rsidP="00D63C2A">
      <w:pPr>
        <w:suppressAutoHyphens/>
        <w:ind w:firstLine="709"/>
        <w:jc w:val="center"/>
        <w:rPr>
          <w:rFonts w:eastAsia="Calibri"/>
          <w:sz w:val="24"/>
          <w:szCs w:val="24"/>
          <w:lang w:eastAsia="zh-CN"/>
        </w:rPr>
      </w:pPr>
      <w:r w:rsidRPr="00D63C2A">
        <w:rPr>
          <w:rFonts w:eastAsia="Calibri"/>
          <w:b/>
          <w:bCs/>
          <w:i/>
          <w:iCs/>
          <w:sz w:val="24"/>
          <w:szCs w:val="24"/>
          <w:lang w:eastAsia="zh-CN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 w:rsidRPr="00D63C2A">
        <w:rPr>
          <w:rFonts w:eastAsia="Calibri"/>
          <w:b/>
          <w:bCs/>
          <w:i/>
          <w:iCs/>
          <w:sz w:val="24"/>
          <w:szCs w:val="24"/>
          <w:lang w:eastAsia="zh-CN"/>
        </w:rPr>
        <w:t>Тетюшев</w:t>
      </w:r>
      <w:proofErr w:type="spellEnd"/>
      <w:r w:rsidRPr="00D63C2A">
        <w:rPr>
          <w:rFonts w:eastAsia="Calibri"/>
          <w:b/>
          <w:bCs/>
          <w:i/>
          <w:iCs/>
          <w:sz w:val="24"/>
          <w:szCs w:val="24"/>
          <w:lang w:eastAsia="zh-CN"/>
        </w:rPr>
        <w:t xml:space="preserve"> дал интервью по вопросам, касающимся сменного режима работы, организации суммированного учета рабочего времени.</w:t>
      </w:r>
    </w:p>
    <w:p w:rsidR="00D63C2A" w:rsidRPr="00D63C2A" w:rsidRDefault="00D63C2A" w:rsidP="00D63C2A">
      <w:pPr>
        <w:suppressAutoHyphens/>
        <w:jc w:val="both"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sz w:val="24"/>
          <w:szCs w:val="24"/>
          <w:lang w:eastAsia="zh-CN"/>
        </w:rPr>
        <w:tab/>
      </w: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Андрей Николаевич, какие документы должны отражать наличие в организации суммированного учета рабочего времени? Достаточно ли будет Положения о суммированном учете?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type w:val="continuous"/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Нет, не достаточно. В соответствии со ст. </w:t>
      </w:r>
      <w:hyperlink r:id="rId9" w:anchor="_blank" w:history="1">
        <w:r w:rsidRPr="00D63C2A">
          <w:rPr>
            <w:rFonts w:eastAsia="Calibri"/>
            <w:color w:val="0000FF"/>
            <w:sz w:val="24"/>
            <w:szCs w:val="24"/>
            <w:u w:val="single"/>
            <w:bdr w:val="none" w:sz="0" w:space="0" w:color="000000"/>
            <w:lang w:eastAsia="zh-CN"/>
          </w:rPr>
          <w:t>189</w:t>
        </w:r>
      </w:hyperlink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Трудового кодекса Российской Федерации, режим рабочего времени и времени отдыха, в том числе и о наличии в организации суммированного учета рабочего времени должно найти свое отражение в Правилах внутреннего трудового распорядка, а также графиками работы на каждого работника, работающего в режиме суммированного учета рабочего времени</w:t>
      </w:r>
      <w:proofErr w:type="gramStart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.</w:t>
      </w:r>
      <w:proofErr w:type="gramEnd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 (</w:t>
      </w:r>
      <w:proofErr w:type="gramStart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с</w:t>
      </w:r>
      <w:proofErr w:type="gramEnd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т. </w:t>
      </w:r>
      <w:hyperlink r:id="rId10" w:anchor="_blank" w:history="1">
        <w:r w:rsidRPr="00D63C2A">
          <w:rPr>
            <w:rFonts w:eastAsia="Calibri"/>
            <w:color w:val="0000FF"/>
            <w:sz w:val="24"/>
            <w:szCs w:val="24"/>
            <w:u w:val="single"/>
            <w:bdr w:val="none" w:sz="0" w:space="0" w:color="000000"/>
            <w:lang w:eastAsia="zh-CN"/>
          </w:rPr>
          <w:t>104</w:t>
        </w:r>
      </w:hyperlink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ТК РФ)</w:t>
      </w:r>
    </w:p>
    <w:p w:rsidR="00D63C2A" w:rsidRPr="00D63C2A" w:rsidRDefault="00D63C2A" w:rsidP="00D63C2A">
      <w:pP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</w:pPr>
      <w:bookmarkStart w:id="0" w:name="acyusersubscription"/>
      <w:bookmarkEnd w:id="0"/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Как должен оформляться перевод работников на сменный график работы?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sz w:val="24"/>
          <w:szCs w:val="24"/>
          <w:bdr w:val="none" w:sz="0" w:space="0" w:color="000000"/>
          <w:lang w:eastAsia="zh-CN"/>
        </w:r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 О введении изменений режима рабочего времени работник должен быть уведомлен работодателем в письменной форме не </w:t>
      </w:r>
      <w:proofErr w:type="gramStart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позднее</w:t>
      </w:r>
      <w:proofErr w:type="gramEnd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 чем за два месяца до их введения.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type w:val="continuous"/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Таким образом, необходимо издать соответствующий приказ (распоряжение), письменно ознакомить с ним всех заинтересованных работников. Если работник согласен продолжать работать в измененных условиях, то в трудовой договор нужно внести соответствующие изменения (условия об изменении режима рабочего времени).</w:t>
      </w:r>
    </w:p>
    <w:p w:rsidR="00D63C2A" w:rsidRPr="00D63C2A" w:rsidRDefault="00D63C2A" w:rsidP="00D63C2A">
      <w:pP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</w:pPr>
      <w:bookmarkStart w:id="1" w:name="acyusersubscription_Копия_1"/>
      <w:bookmarkEnd w:id="1"/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Когда должны составляться графики сменности, если вводится новый сотрудник? Как правильно внести изменения в график сменности?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type w:val="continuous"/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Работодатель обязан ознакомить работников с графиком сменности за 1 месяц. Издаётся распоряжение и заключается дополнительное соглашение.</w:t>
      </w:r>
    </w:p>
    <w:p w:rsidR="00D63C2A" w:rsidRPr="00D63C2A" w:rsidRDefault="00D63C2A" w:rsidP="00D63C2A">
      <w:pP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</w:pPr>
      <w:bookmarkStart w:id="2" w:name="acyusersubscription_Копия_2"/>
      <w:bookmarkEnd w:id="2"/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Какие документы на сменных работников запрашиваются для проверки?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type w:val="continuous"/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График сменности, трудовой договор табель учёта рабочего времени, расчётные листки.</w:t>
      </w:r>
    </w:p>
    <w:p w:rsidR="00D63C2A" w:rsidRPr="00D63C2A" w:rsidRDefault="00D63C2A" w:rsidP="00D63C2A">
      <w:pP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</w:pPr>
      <w:bookmarkStart w:id="3" w:name="acyusersubscription_Копия_3"/>
      <w:bookmarkEnd w:id="3"/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Как соблюсти норму часов при графике 2/2 по 12 часов? Можно ли вводить в этом случае суммированный учет рабочего времени?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type w:val="continuous"/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Можно, даже нужно, иначе режим работодатель нарушит требования трудового законодательства о сверхурочной работе и нормировании труда./p&gt;</w:t>
      </w:r>
    </w:p>
    <w:p w:rsidR="00D63C2A" w:rsidRPr="00D63C2A" w:rsidRDefault="00D63C2A" w:rsidP="00D63C2A">
      <w:pP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</w:pPr>
      <w:bookmarkStart w:id="4" w:name="acyusersubscription_Копия_4"/>
      <w:bookmarkEnd w:id="4"/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 Введен суммированный учет рабочего времени. Это закреплено в трудовом договоре и ПВТР. Однако в конце периода не был произведен подсчет переработок, не </w:t>
      </w:r>
      <w:proofErr w:type="gramStart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оплачены</w:t>
      </w:r>
      <w:proofErr w:type="gramEnd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 сверхурочные. Что грозит работодателю в этом случае?</w:t>
      </w:r>
    </w:p>
    <w:p w:rsidR="00D63C2A" w:rsidRP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sectPr w:rsidR="00D63C2A" w:rsidRPr="00D63C2A">
          <w:type w:val="continuous"/>
          <w:pgSz w:w="11906" w:h="16838"/>
          <w:pgMar w:top="1418" w:right="748" w:bottom="1134" w:left="1418" w:header="720" w:footer="720" w:gutter="0"/>
          <w:cols w:space="720"/>
          <w:docGrid w:linePitch="360"/>
        </w:sect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 Административная ответственность по ч. 6 статье 5.27 КоАП + обязательство выплат по </w:t>
      </w:r>
      <w:proofErr w:type="spellStart"/>
      <w:proofErr w:type="gramStart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ст</w:t>
      </w:r>
      <w:proofErr w:type="spellEnd"/>
      <w:proofErr w:type="gramEnd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</w:t>
      </w:r>
      <w:hyperlink r:id="rId11" w:anchor="_blank" w:history="1">
        <w:r w:rsidRPr="00D63C2A">
          <w:rPr>
            <w:rFonts w:eastAsia="Calibri"/>
            <w:color w:val="0000FF"/>
            <w:sz w:val="24"/>
            <w:szCs w:val="24"/>
            <w:u w:val="single"/>
            <w:bdr w:val="none" w:sz="0" w:space="0" w:color="000000"/>
            <w:lang w:eastAsia="zh-CN"/>
          </w:rPr>
          <w:t>236</w:t>
        </w:r>
      </w:hyperlink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ТК РФ</w:t>
      </w:r>
      <w:bookmarkStart w:id="5" w:name="_GoBack"/>
      <w:bookmarkEnd w:id="5"/>
    </w:p>
    <w:p w:rsidR="00D63C2A" w:rsidRPr="00D63C2A" w:rsidRDefault="00D63C2A" w:rsidP="00D63C2A">
      <w:pPr>
        <w:suppressAutoHyphens/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</w:pPr>
      <w:bookmarkStart w:id="6" w:name="acyusersubscription_Копия_5"/>
      <w:bookmarkEnd w:id="6"/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lastRenderedPageBreak/>
        <w:t>Вопрос: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 Является ли график 2/2 по 12 часов сменным графиком? Нужно ли при таком графике составлять график сменности?</w:t>
      </w:r>
    </w:p>
    <w:p w:rsidR="00D63C2A" w:rsidRDefault="00D63C2A" w:rsidP="00D63C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rPr>
          <w:rFonts w:eastAsia="Calibri"/>
          <w:sz w:val="24"/>
          <w:szCs w:val="24"/>
          <w:bdr w:val="none" w:sz="0" w:space="0" w:color="000000"/>
          <w:lang w:eastAsia="zh-CN"/>
        </w:rPr>
      </w:pPr>
      <w:r w:rsidRPr="00D63C2A">
        <w:rPr>
          <w:rFonts w:eastAsia="Calibri"/>
          <w:b/>
          <w:bCs/>
          <w:sz w:val="24"/>
          <w:szCs w:val="24"/>
          <w:bdr w:val="none" w:sz="0" w:space="0" w:color="000000"/>
          <w:lang w:eastAsia="zh-CN"/>
        </w:rPr>
        <w:t>Ответ: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 Работодатель на своё усмотрение может устанавливать график, уведомив работников за два месяца до его введения, а также заключить дополнительное соглашение. Тем не менее, судя по режиму рабочего времени данный режим </w:t>
      </w:r>
      <w:proofErr w:type="gramStart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работы</w:t>
      </w:r>
      <w:proofErr w:type="gramEnd"/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 xml:space="preserve"> будет являться сменн</w:t>
      </w:r>
      <w:r w:rsidRPr="00D63C2A">
        <w:rPr>
          <w:rFonts w:eastAsia="Calibri"/>
          <w:sz w:val="24"/>
          <w:szCs w:val="24"/>
          <w:bdr w:val="none" w:sz="0" w:space="0" w:color="000000"/>
          <w:lang w:eastAsia="zh-CN"/>
        </w:rPr>
        <w:t>ым.</w:t>
      </w:r>
    </w:p>
    <w:p w:rsidR="004D1A5A" w:rsidRDefault="004D1A5A" w:rsidP="00D63C2A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E8A" w:rsidRDefault="00292E8A" w:rsidP="003861BC">
      <w:r>
        <w:separator/>
      </w:r>
    </w:p>
  </w:endnote>
  <w:endnote w:type="continuationSeparator" w:id="0">
    <w:p w:rsidR="00292E8A" w:rsidRDefault="00292E8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C2A">
          <w:rPr>
            <w:noProof/>
          </w:rPr>
          <w:t>3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E8A" w:rsidRDefault="00292E8A" w:rsidP="003861BC">
      <w:r>
        <w:separator/>
      </w:r>
    </w:p>
  </w:footnote>
  <w:footnote w:type="continuationSeparator" w:id="0">
    <w:p w:rsidR="00292E8A" w:rsidRDefault="00292E8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9887&amp;dst=225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289887&amp;dst=10074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289887&amp;dst=7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EF36-B58F-4418-A350-062758F7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2022-06-06T11:28:00Z</cp:lastPrinted>
  <dcterms:created xsi:type="dcterms:W3CDTF">2024-10-25T12:47:00Z</dcterms:created>
  <dcterms:modified xsi:type="dcterms:W3CDTF">2025-06-06T12:39:00Z</dcterms:modified>
</cp:coreProperties>
</file>