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CCC" w:rsidRDefault="00E97CCC" w:rsidP="00E97CCC">
      <w:pPr>
        <w:pStyle w:val="af6"/>
        <w:spacing w:before="0" w:beforeAutospacing="0" w:after="0" w:afterAutospacing="0"/>
      </w:pPr>
      <w:r>
        <w:rPr>
          <w:rFonts w:ascii="Impact" w:hAnsi="Impact"/>
          <w:color w:val="0066CC"/>
          <w:sz w:val="72"/>
          <w:szCs w:val="72"/>
        </w:rPr>
        <w:t>ИНФОРМАЦИОННЫЙ БЮЛЛЕТЕНЬ</w:t>
      </w:r>
    </w:p>
    <w:p w:rsidR="00E97CCC" w:rsidRDefault="00E97CCC" w:rsidP="00E97CCC">
      <w:pPr>
        <w:pStyle w:val="af6"/>
        <w:spacing w:before="0" w:beforeAutospacing="0" w:after="0" w:afterAutospacing="0"/>
        <w:jc w:val="center"/>
      </w:pPr>
      <w:r>
        <w:rPr>
          <w:rFonts w:ascii="Impact" w:hAnsi="Impact"/>
          <w:color w:val="0066CC"/>
          <w:sz w:val="72"/>
          <w:szCs w:val="72"/>
        </w:rPr>
        <w:t>"ВЕСТИ</w:t>
      </w:r>
    </w:p>
    <w:p w:rsidR="00E97CCC" w:rsidRDefault="00E97CCC" w:rsidP="00E97CCC">
      <w:pPr>
        <w:pStyle w:val="af6"/>
        <w:spacing w:before="0" w:beforeAutospacing="0" w:after="0" w:afterAutospacing="0"/>
        <w:jc w:val="center"/>
        <w:rPr>
          <w:rFonts w:ascii="Impact" w:hAnsi="Impact"/>
          <w:color w:val="0066CC"/>
          <w:sz w:val="72"/>
          <w:szCs w:val="72"/>
        </w:rPr>
      </w:pPr>
      <w:r>
        <w:rPr>
          <w:rFonts w:ascii="Impact" w:hAnsi="Impact"/>
          <w:color w:val="0066CC"/>
          <w:sz w:val="72"/>
          <w:szCs w:val="72"/>
        </w:rPr>
        <w:t>ЦАРЕВЩИНСКОГО СЕЛЬСОВЕТА"</w:t>
      </w:r>
    </w:p>
    <w:p w:rsidR="00E97CCC" w:rsidRDefault="00E97CCC" w:rsidP="00E97CCC">
      <w:pPr>
        <w:pStyle w:val="af6"/>
        <w:spacing w:before="0" w:beforeAutospacing="0" w:after="0" w:afterAutospacing="0"/>
        <w:jc w:val="center"/>
        <w:rPr>
          <w:rFonts w:ascii="Times New Roman" w:hAnsi="Times New Roman"/>
          <w:b/>
          <w:sz w:val="24"/>
          <w:szCs w:val="24"/>
        </w:rPr>
      </w:pPr>
    </w:p>
    <w:p w:rsidR="00E97CCC" w:rsidRPr="00E97CCC" w:rsidRDefault="007F2087" w:rsidP="00E97CCC">
      <w:pPr>
        <w:pStyle w:val="af6"/>
        <w:spacing w:before="0" w:beforeAutospacing="0" w:after="0" w:afterAutospacing="0"/>
        <w:jc w:val="center"/>
      </w:pPr>
      <w:r>
        <w:rPr>
          <w:rFonts w:ascii="Times New Roman" w:hAnsi="Times New Roman"/>
          <w:b/>
          <w:sz w:val="24"/>
          <w:szCs w:val="24"/>
        </w:rPr>
        <w:t>05</w:t>
      </w:r>
      <w:r w:rsidR="00E97CCC">
        <w:rPr>
          <w:rFonts w:ascii="Times New Roman" w:hAnsi="Times New Roman"/>
          <w:b/>
          <w:sz w:val="24"/>
          <w:szCs w:val="24"/>
        </w:rPr>
        <w:t xml:space="preserve"> </w:t>
      </w:r>
      <w:r>
        <w:rPr>
          <w:rFonts w:ascii="Times New Roman" w:hAnsi="Times New Roman"/>
          <w:b/>
          <w:sz w:val="24"/>
          <w:szCs w:val="24"/>
        </w:rPr>
        <w:t>мая</w:t>
      </w:r>
      <w:r w:rsidR="00E97CCC">
        <w:rPr>
          <w:rFonts w:ascii="Times New Roman" w:hAnsi="Times New Roman"/>
          <w:b/>
          <w:sz w:val="24"/>
          <w:szCs w:val="24"/>
        </w:rPr>
        <w:t xml:space="preserve"> 20</w:t>
      </w:r>
      <w:r w:rsidR="00E97CCC" w:rsidRPr="00690590">
        <w:rPr>
          <w:rFonts w:ascii="Times New Roman" w:hAnsi="Times New Roman"/>
          <w:b/>
          <w:sz w:val="24"/>
          <w:szCs w:val="24"/>
        </w:rPr>
        <w:t>2</w:t>
      </w:r>
      <w:r w:rsidR="00E97CCC">
        <w:rPr>
          <w:rFonts w:ascii="Times New Roman" w:hAnsi="Times New Roman"/>
          <w:b/>
          <w:sz w:val="24"/>
          <w:szCs w:val="24"/>
        </w:rPr>
        <w:t>6</w:t>
      </w:r>
      <w:r w:rsidR="00E97CCC" w:rsidRPr="00690590">
        <w:rPr>
          <w:rFonts w:ascii="Times New Roman" w:hAnsi="Times New Roman"/>
          <w:b/>
          <w:sz w:val="24"/>
          <w:szCs w:val="24"/>
        </w:rPr>
        <w:t xml:space="preserve"> года     № </w:t>
      </w:r>
      <w:r w:rsidR="00283A68">
        <w:rPr>
          <w:rFonts w:ascii="Times New Roman" w:hAnsi="Times New Roman"/>
          <w:b/>
          <w:sz w:val="24"/>
          <w:szCs w:val="24"/>
        </w:rPr>
        <w:t>1</w:t>
      </w:r>
      <w:r>
        <w:rPr>
          <w:rFonts w:ascii="Times New Roman" w:hAnsi="Times New Roman"/>
          <w:b/>
          <w:sz w:val="24"/>
          <w:szCs w:val="24"/>
        </w:rPr>
        <w:t>3</w:t>
      </w:r>
      <w:r w:rsidR="00E97CCC" w:rsidRPr="00690590">
        <w:rPr>
          <w:rFonts w:ascii="Times New Roman" w:hAnsi="Times New Roman"/>
          <w:b/>
          <w:sz w:val="24"/>
          <w:szCs w:val="24"/>
        </w:rPr>
        <w:t xml:space="preserve"> (7</w:t>
      </w:r>
      <w:r w:rsidR="00304202">
        <w:rPr>
          <w:rFonts w:ascii="Times New Roman" w:hAnsi="Times New Roman"/>
          <w:b/>
          <w:sz w:val="24"/>
          <w:szCs w:val="24"/>
        </w:rPr>
        <w:t>7</w:t>
      </w:r>
      <w:r>
        <w:rPr>
          <w:rFonts w:ascii="Times New Roman" w:hAnsi="Times New Roman"/>
          <w:b/>
          <w:sz w:val="24"/>
          <w:szCs w:val="24"/>
        </w:rPr>
        <w:t>1</w:t>
      </w:r>
      <w:bookmarkStart w:id="0" w:name="_GoBack"/>
      <w:bookmarkEnd w:id="0"/>
      <w:r w:rsidR="00E97CCC" w:rsidRPr="00690590">
        <w:rPr>
          <w:rFonts w:ascii="Times New Roman" w:hAnsi="Times New Roman"/>
          <w:b/>
          <w:sz w:val="24"/>
          <w:szCs w:val="24"/>
        </w:rPr>
        <w:t xml:space="preserve">)                                                                          </w:t>
      </w:r>
      <w:r w:rsidR="00E97CCC" w:rsidRPr="00690590">
        <w:rPr>
          <w:rFonts w:ascii="Times New Roman" w:hAnsi="Times New Roman"/>
          <w:sz w:val="24"/>
          <w:szCs w:val="24"/>
        </w:rPr>
        <w:t xml:space="preserve">с.Царевщино </w:t>
      </w:r>
    </w:p>
    <w:p w:rsidR="00E97CCC" w:rsidRPr="00690590" w:rsidRDefault="00E97CCC" w:rsidP="00E97CCC">
      <w:pPr>
        <w:rPr>
          <w:rFonts w:ascii="Times New Roman" w:hAnsi="Times New Roman"/>
          <w:sz w:val="24"/>
          <w:szCs w:val="24"/>
        </w:rPr>
      </w:pPr>
    </w:p>
    <w:p w:rsidR="00E97CCC" w:rsidRPr="00690590" w:rsidRDefault="00E97CCC" w:rsidP="00E97CCC">
      <w:pPr>
        <w:rPr>
          <w:rFonts w:ascii="Times New Roman" w:hAnsi="Times New Roman"/>
          <w:sz w:val="24"/>
          <w:szCs w:val="24"/>
        </w:rPr>
      </w:pPr>
      <w:r w:rsidRPr="00690590">
        <w:rPr>
          <w:rFonts w:ascii="Times New Roman" w:hAnsi="Times New Roman"/>
          <w:sz w:val="24"/>
          <w:szCs w:val="24"/>
        </w:rPr>
        <w:t>БЕСПЛАТНО</w:t>
      </w:r>
    </w:p>
    <w:p w:rsidR="00E97CCC" w:rsidRPr="007B5B14" w:rsidRDefault="00E97CCC" w:rsidP="00E97CCC">
      <w:pPr>
        <w:tabs>
          <w:tab w:val="left" w:pos="2580"/>
        </w:tabs>
        <w:spacing w:after="0"/>
        <w:jc w:val="center"/>
        <w:rPr>
          <w:rFonts w:ascii="Times New Roman" w:hAnsi="Times New Roman"/>
          <w:b/>
          <w:sz w:val="26"/>
          <w:szCs w:val="26"/>
        </w:rPr>
      </w:pPr>
      <w:r w:rsidRPr="007B5B14">
        <w:rPr>
          <w:rFonts w:ascii="Times New Roman" w:hAnsi="Times New Roman"/>
          <w:b/>
          <w:sz w:val="26"/>
          <w:szCs w:val="26"/>
        </w:rPr>
        <w:t>Издание  официальных документов:</w:t>
      </w:r>
    </w:p>
    <w:p w:rsidR="00E97CCC" w:rsidRPr="007B5B14" w:rsidRDefault="00E97CCC" w:rsidP="00E97CCC">
      <w:pPr>
        <w:tabs>
          <w:tab w:val="left" w:pos="2580"/>
        </w:tabs>
        <w:spacing w:after="0"/>
        <w:jc w:val="center"/>
        <w:rPr>
          <w:rFonts w:ascii="Times New Roman" w:hAnsi="Times New Roman"/>
          <w:b/>
          <w:sz w:val="26"/>
          <w:szCs w:val="26"/>
        </w:rPr>
      </w:pPr>
      <w:r w:rsidRPr="007B5B14">
        <w:rPr>
          <w:rFonts w:ascii="Times New Roman" w:hAnsi="Times New Roman"/>
          <w:b/>
          <w:sz w:val="26"/>
          <w:szCs w:val="26"/>
        </w:rPr>
        <w:t>Средство  массовой информации  органов  местного  самоуправления  Царевщинского сельсовета  Мокшанского  района  Пензенской области</w:t>
      </w:r>
      <w:bookmarkStart w:id="1" w:name="Par163"/>
      <w:bookmarkEnd w:id="1"/>
    </w:p>
    <w:p w:rsidR="00E97CCC" w:rsidRDefault="00E97CCC" w:rsidP="00D50763">
      <w:pPr>
        <w:pStyle w:val="32"/>
        <w:spacing w:before="0" w:line="18" w:lineRule="atLeast"/>
        <w:jc w:val="center"/>
        <w:rPr>
          <w:sz w:val="24"/>
          <w:szCs w:val="24"/>
        </w:rPr>
      </w:pPr>
    </w:p>
    <w:p w:rsidR="001A310A" w:rsidRPr="00732E6E" w:rsidRDefault="001A310A" w:rsidP="007076FD">
      <w:pPr>
        <w:autoSpaceDE w:val="0"/>
        <w:autoSpaceDN w:val="0"/>
        <w:adjustRightInd w:val="0"/>
        <w:spacing w:after="0"/>
        <w:ind w:firstLine="540"/>
        <w:jc w:val="right"/>
        <w:rPr>
          <w:rFonts w:ascii="Times New Roman" w:hAnsi="Times New Roman" w:cs="Times New Roman"/>
          <w:i/>
        </w:rPr>
      </w:pPr>
    </w:p>
    <w:p w:rsidR="004D72EB" w:rsidRDefault="004D72EB" w:rsidP="004D72EB"/>
    <w:p w:rsidR="007F2087" w:rsidRDefault="007F2087" w:rsidP="007F2087">
      <w:pPr>
        <w:jc w:val="center"/>
        <w:rPr>
          <w:rFonts w:ascii="Times New Roman" w:hAnsi="Times New Roman"/>
        </w:rPr>
      </w:pPr>
      <w:r>
        <w:rPr>
          <w:rFonts w:ascii="Times New Roman" w:hAnsi="Times New Roman"/>
          <w:b/>
        </w:rPr>
        <w:t>Минстрой России рассмотрел вопрос о текущем ремонте общего имущества в МКД</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В Письме Минстроя России от 18.02.2026 N 3571-ОГ/00 «О текущем ремонте общего имущества в многоквартирном доме» с</w:t>
      </w:r>
      <w:r>
        <w:rPr>
          <w:rFonts w:ascii="Times New Roman" w:hAnsi="Times New Roman"/>
          <w:sz w:val="28"/>
        </w:rPr>
        <w:t>ообщается, что действующее законодательство в достаточной степени регулирует вопросы финансирования и проведения текущего ремонта общего имущества в МКД.</w:t>
      </w:r>
    </w:p>
    <w:p w:rsidR="007F2087" w:rsidRDefault="007F2087" w:rsidP="007F2087">
      <w:pPr>
        <w:ind w:firstLine="709"/>
        <w:rPr>
          <w:rFonts w:ascii="Times New Roman" w:hAnsi="Times New Roman"/>
        </w:rPr>
      </w:pPr>
      <w:r>
        <w:rPr>
          <w:rFonts w:ascii="Times New Roman" w:hAnsi="Times New Roman"/>
          <w:sz w:val="28"/>
        </w:rPr>
        <w:t>Введение специальных счетов для накопления денежных средств на текущий ремонт снизит эффективность использования таких денежных средств, не позволит осуществлять закупку материалов заранее, не позволит осуществлять работы по текущему ремонту силами самой управляющей организации (поскольку деньги со спецсчета могут быть перечислены только на спецсчет другой организации), создаст затруднения при изменении состава работ по текущему ремонту, увеличит стоимость банковского обслуживания и администрирования платежей.</w:t>
      </w:r>
    </w:p>
    <w:p w:rsidR="007F2087" w:rsidRDefault="007F2087" w:rsidP="007F2087">
      <w:pPr>
        <w:ind w:firstLine="709"/>
        <w:rPr>
          <w:rFonts w:ascii="Times New Roman" w:hAnsi="Times New Roman"/>
        </w:rPr>
      </w:pPr>
      <w:r>
        <w:rPr>
          <w:rFonts w:ascii="Times New Roman" w:hAnsi="Times New Roman"/>
          <w:sz w:val="28"/>
        </w:rPr>
        <w:t>При этом введение специальных счетов для оплаты текущего ремонта не препятствует созданию недобросовестными управляющими организациями аффилированных юридических лиц, специализирующихся на текущем ремонте и являющихся подрядчиками указанных управляющих организаций (и получателями денежных средств, предназначенных для финансирования текущего ремонта).</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lastRenderedPageBreak/>
        <w:t>Минстрой России напоминает об изменении с 1 марта 2026 года сроков представления платежных документов и внесения платы за жилое помещение и коммунальные услуги</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На основании Письма Минстроя России от 20.02.2026 N 9202-ДН/04 «О сроке предоставления платежных документов за жилое помещение и коммунальные услуги в связи со вступлением в силу Федерального закона от 24.06.2025 N 177-ФЗ, вносящего изменения в ЖК РФ» с</w:t>
      </w:r>
      <w:r>
        <w:rPr>
          <w:rFonts w:ascii="Times New Roman" w:hAnsi="Times New Roman"/>
        </w:rPr>
        <w:t xml:space="preserve"> указанной даты вступает в силу Федеральный закон от 24.06.2025 N 177-ФЗ, согласно которому, в частности, платежные документы на оплату жилого помещения и коммунальных услуг представляются не позднее 5-ого числа месяца, следующего за истекшим месяцем, а внесение платы осуществляется до 15-ого числа месяца, следующего за истекшим месяцем. </w:t>
      </w:r>
    </w:p>
    <w:p w:rsidR="007F2087" w:rsidRDefault="007F2087" w:rsidP="007F2087">
      <w:pPr>
        <w:rPr>
          <w:rFonts w:ascii="Times New Roman" w:hAnsi="Times New Roman"/>
        </w:rPr>
      </w:pPr>
      <w:r>
        <w:rPr>
          <w:rFonts w:ascii="Times New Roman" w:hAnsi="Times New Roman"/>
        </w:rPr>
        <w:t>При этом отмечено, что указанные положения подлежат применению при формировании платежных документов за февраль 2026 года.</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t>Минстрой России разъяснил порядок снижения размера платы за горячую воду, поставленную в целях предоставления коммунальной услуги ГВС, в случае несоответствия температуры горячей воды установленным требованиям</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 xml:space="preserve">В Письме Минстроя России от 20.02.2026 N 9210-ДН/04 «О порядке снижения размера платы за горячую воду, поставленную в целях предоставления коммунальной услуги ГВС, в случае несоответствия температуры горячей воды установленным требованиям», </w:t>
      </w:r>
      <w:r>
        <w:rPr>
          <w:rFonts w:ascii="Times New Roman" w:hAnsi="Times New Roman"/>
        </w:rPr>
        <w:t>в частности, отмечается, что уменьшение размера платы за коммунальную услугу и за коммунальный ресурс в связи с нарушением требований к качеству коммунального ресурса ставит своей целью не только снижение размера платы за указанные услугу и ресурс за расчетный период (календарный месяц) на величину стоимости коммунального ресурса ненадлежащего качества, но и обеспечение финансовой ответственности ресурсоснабжающей организации за допущенное нарушение, что создает экономический стимул для обеспечения надлежащего качества коммунальных ресурсов.</w:t>
      </w:r>
    </w:p>
    <w:p w:rsidR="007F2087" w:rsidRDefault="007F2087" w:rsidP="007F2087">
      <w:pPr>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t>Подготовлены разъяснения о перечне документов для организации обучения на дому и порядке их выдачи</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 xml:space="preserve">В Письме Минпросвещения России от 10.02.2026 N 03-166 «О направлении разъяснений о перечне документов для организации обучения на дому» (вместе с «Разъяснениями о перечне документов для организации обучения на дому и порядке их выдачи, с учетом медицинской справки о наличии у ребенка заболевания, дающего право на обучение по образовательным программам на дому, и по результатам проведенного психолого-медико-педагогического обследования») </w:t>
      </w:r>
      <w:r>
        <w:rPr>
          <w:rFonts w:ascii="Times New Roman" w:hAnsi="Times New Roman"/>
          <w:sz w:val="28"/>
        </w:rPr>
        <w:t>о</w:t>
      </w:r>
      <w:r>
        <w:rPr>
          <w:rFonts w:ascii="Times New Roman" w:hAnsi="Times New Roman"/>
        </w:rPr>
        <w:t>тмечено, что основаниями для организации обучения на дому обучающихся, осваивающих основные общеобразовательные программы и нуждающихся в длительном лечении, а также детей-инвалидов являются: обращение в письменной форме родителей (законных представителей); медицинское заключение о наличии у ребенка заболевания, включенного в перечень заболеваний, утвержденный приказом Минздрава России от 30 июня 2016 г. N 436н.</w:t>
      </w:r>
    </w:p>
    <w:p w:rsidR="007F2087" w:rsidRDefault="007F2087" w:rsidP="007F2087">
      <w:pPr>
        <w:ind w:firstLine="709"/>
        <w:rPr>
          <w:rFonts w:ascii="Times New Roman" w:hAnsi="Times New Roman"/>
        </w:rPr>
      </w:pPr>
      <w:r>
        <w:rPr>
          <w:rFonts w:ascii="Times New Roman" w:hAnsi="Times New Roman"/>
        </w:rPr>
        <w:lastRenderedPageBreak/>
        <w:t>В соответствии с приказом Минздрава России от 14 сентября 2020 г. N 972н медицинское заключение выдается на основании медицинского обследования пациента, в том числе комиссионного, и содержит комплексную оценку состояния здоровья пациента, включая обоснованные выводы в том числе о наличии (отсутствии) у пациента заболевания (состояния), в части обучения на дому - наличии заболевания, указанного в перечне заболеваний Приказа N 436н, с особенностями течения заболевания, требующего обучения на дому (форма, стадия, фаза, степень тяжести заболевания, течение заболевания, осложнения, терапия).</w:t>
      </w:r>
    </w:p>
    <w:p w:rsidR="007F2087" w:rsidRDefault="007F2087" w:rsidP="007F2087">
      <w:pPr>
        <w:ind w:firstLine="709"/>
        <w:rPr>
          <w:rFonts w:ascii="Times New Roman" w:hAnsi="Times New Roman"/>
        </w:rPr>
      </w:pPr>
      <w:r>
        <w:rPr>
          <w:rFonts w:ascii="Times New Roman" w:hAnsi="Times New Roman"/>
        </w:rPr>
        <w:t>Медицинское заключение оформляется в произвольной форме и может выдаваться на бумажном носителе или в форме электронного документа с использованием УКЭП медицинских работников. Действующим законодательством РФ не предусмотрено утверждение форм медицинских справок и заключений в зависимости от целей их выдачи.</w:t>
      </w:r>
    </w:p>
    <w:p w:rsidR="007F2087" w:rsidRDefault="007F2087" w:rsidP="007F2087">
      <w:pPr>
        <w:ind w:firstLine="709"/>
        <w:rPr>
          <w:rFonts w:ascii="Times New Roman" w:hAnsi="Times New Roman"/>
        </w:rPr>
      </w:pPr>
      <w:r>
        <w:rPr>
          <w:rFonts w:ascii="Times New Roman" w:hAnsi="Times New Roman"/>
        </w:rPr>
        <w:t>В случае, если обучающийся, нуждающийся в длительном лечении, - это ребенок-инвалид, который по состоянию здоровья не может посещать образовательные организации и является одновременно обучающимся с ОВЗ, то в пакет документов для организации его обучения на дому также включается заключение психолого-медико-педагогической комиссии с рекомендациями о создании специальных условий.</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t>Запрещена передача генетических данных человека, в том числе полученных в ходе проведения популяционных генетических и (или) иммунологических исследований, иностранным физическим и юридическим лицам, находящимся как на территории РФ, так и за ее пределами, а также иностранным государствам</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Согласно Федеральному закону от 20.02.2026 N 43-ФЗ «О внесении изменений в Федеральный закон «О государственном регулировании в области генно-инженерной деятельности» и статью 2 Федерального закона «О внесении изменений в Федеральный закон «О государственном регулировании в области генно-инженерной деятельности» п</w:t>
      </w:r>
      <w:r>
        <w:rPr>
          <w:rFonts w:ascii="Times New Roman" w:hAnsi="Times New Roman"/>
        </w:rPr>
        <w:t>од передачей понимаются любые действия, связанные со сбором, с хранением, предоставлением доступа к таким генетическим данным, их пересылкой, распространением, размещением в информационно-телекоммуникационных сетях, и прочее.</w:t>
      </w:r>
    </w:p>
    <w:p w:rsidR="007F2087" w:rsidRDefault="007F2087" w:rsidP="007F2087">
      <w:pPr>
        <w:ind w:firstLine="709"/>
        <w:rPr>
          <w:rFonts w:ascii="Times New Roman" w:hAnsi="Times New Roman"/>
        </w:rPr>
      </w:pPr>
      <w:r>
        <w:rPr>
          <w:rFonts w:ascii="Times New Roman" w:hAnsi="Times New Roman"/>
        </w:rPr>
        <w:t>Раскрываются понятия "генетические данные человека" и "популяционные генетические и (или) иммунологические исследования".</w:t>
      </w:r>
    </w:p>
    <w:p w:rsidR="007F2087" w:rsidRDefault="007F2087" w:rsidP="007F2087">
      <w:pPr>
        <w:ind w:firstLine="709"/>
        <w:rPr>
          <w:rFonts w:ascii="Times New Roman" w:hAnsi="Times New Roman"/>
        </w:rPr>
      </w:pPr>
      <w:r>
        <w:rPr>
          <w:rFonts w:ascii="Times New Roman" w:hAnsi="Times New Roman"/>
        </w:rPr>
        <w:t>Установлены случаи, при которых допускается передача генетических данных человека за пределы территории РФ, а именно: оказание медицинской помощи конкретному пациенту; разработка и изготовление лекарственных препаратов, биомедицинских клеточных продуктов для конкретного пациента; осуществление международного сотрудничества в соответствии с законодательством РФ.</w:t>
      </w:r>
    </w:p>
    <w:p w:rsidR="007F2087" w:rsidRDefault="007F2087" w:rsidP="007F2087">
      <w:pPr>
        <w:ind w:firstLine="709"/>
        <w:rPr>
          <w:rFonts w:ascii="Times New Roman" w:hAnsi="Times New Roman"/>
        </w:rPr>
      </w:pPr>
      <w:r>
        <w:rPr>
          <w:rFonts w:ascii="Times New Roman" w:hAnsi="Times New Roman"/>
        </w:rPr>
        <w:t>Порядок передачи генетических данных, а также условия такой передачи и требования к организациям и физическим лицам, осуществляющим такую передачу, регулируется Правительством РФ.</w:t>
      </w:r>
    </w:p>
    <w:p w:rsidR="007F2087" w:rsidRDefault="007F2087" w:rsidP="007F2087">
      <w:pPr>
        <w:ind w:firstLine="709"/>
        <w:rPr>
          <w:rFonts w:ascii="Times New Roman" w:hAnsi="Times New Roman"/>
        </w:rPr>
      </w:pPr>
      <w:r>
        <w:rPr>
          <w:rFonts w:ascii="Times New Roman" w:hAnsi="Times New Roman"/>
        </w:rPr>
        <w:t>Предусматривается, что за нарушение требований в части передачи генетических данных человека юридические лица, должностные лица и граждане РФ, а также иностранные граждане несут ответственность в соответствии с законодательством РФ.</w:t>
      </w:r>
    </w:p>
    <w:p w:rsidR="007F2087" w:rsidRDefault="007F2087" w:rsidP="007F2087">
      <w:pPr>
        <w:ind w:firstLine="709"/>
        <w:rPr>
          <w:rFonts w:ascii="Times New Roman" w:hAnsi="Times New Roman"/>
        </w:rPr>
      </w:pPr>
      <w:r>
        <w:rPr>
          <w:rFonts w:ascii="Times New Roman" w:hAnsi="Times New Roman"/>
        </w:rPr>
        <w:t>Настоящий Федеральный закон вступает в силу с 1 сентября 2026 года.</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lastRenderedPageBreak/>
        <w:t>Разъяснены некоторые особенности управления многоквартирным домом</w:t>
      </w:r>
      <w:r>
        <w:rPr>
          <w:rFonts w:ascii="Times New Roman" w:hAnsi="Times New Roman"/>
        </w:rPr>
        <w:br/>
      </w:r>
    </w:p>
    <w:p w:rsidR="007F2087" w:rsidRDefault="007F2087" w:rsidP="007F2087">
      <w:pPr>
        <w:ind w:firstLine="737"/>
        <w:rPr>
          <w:rFonts w:ascii="Times New Roman" w:hAnsi="Times New Roman"/>
        </w:rPr>
      </w:pPr>
      <w:r>
        <w:rPr>
          <w:rFonts w:ascii="Times New Roman" w:hAnsi="Times New Roman"/>
          <w:color w:val="000000"/>
          <w:spacing w:val="-4"/>
          <w:sz w:val="28"/>
        </w:rPr>
        <w:t xml:space="preserve">Согласно Письму Минстроя России от 09.02.2026 N 6284-ДН/04 «Об управлении многоквартирным домом» </w:t>
      </w:r>
      <w:r>
        <w:rPr>
          <w:rFonts w:ascii="Times New Roman" w:hAnsi="Times New Roman"/>
          <w:sz w:val="28"/>
        </w:rPr>
        <w:t>в</w:t>
      </w:r>
      <w:r>
        <w:rPr>
          <w:rFonts w:ascii="Times New Roman" w:hAnsi="Times New Roman"/>
        </w:rPr>
        <w:t xml:space="preserve"> силу части 14 статьи 161 ЖК РФ не позднее чем через пять дней со дня получения разрешения на ввод в эксплуатацию многоквартирного дома (далее - МКД) застройщик обязан заключить договор управления МКД с управляющей организацией.</w:t>
      </w:r>
    </w:p>
    <w:p w:rsidR="007F2087" w:rsidRDefault="007F2087" w:rsidP="007F2087">
      <w:pPr>
        <w:ind w:firstLine="737"/>
        <w:rPr>
          <w:rFonts w:ascii="Times New Roman" w:hAnsi="Times New Roman"/>
        </w:rPr>
      </w:pPr>
      <w:r>
        <w:rPr>
          <w:rFonts w:ascii="Times New Roman" w:hAnsi="Times New Roman"/>
        </w:rPr>
        <w:t>Отмечается, что на момент ввода МКД в эксплуатацию помещения в таком МКД еще не переданы по передаточному акту или иному документу о передаче лицам, имеющим право принять такие помещения. Собственники помещений в таком МКД на момент его ввода в эксплуатацию не определены, поскольку в соответствии со статьей 219 ГК РФ право собственности на вновь создаваемое недвижимое имущество, подлежащее государственной регистрации, возникает с момента такой регистрации.</w:t>
      </w:r>
    </w:p>
    <w:p w:rsidR="007F2087" w:rsidRDefault="007F2087" w:rsidP="007F2087">
      <w:pPr>
        <w:ind w:firstLine="709"/>
        <w:rPr>
          <w:rFonts w:ascii="Times New Roman" w:hAnsi="Times New Roman"/>
        </w:rPr>
      </w:pPr>
      <w:r>
        <w:rPr>
          <w:rFonts w:ascii="Times New Roman" w:hAnsi="Times New Roman"/>
        </w:rPr>
        <w:t>Частью 2 статьи 162 ЖК РФ установлено, что в случае, предусмотренном частью 14 статьи 161 ЖК РФ, стороной договора управления МКД является застройщик.</w:t>
      </w:r>
    </w:p>
    <w:p w:rsidR="007F2087" w:rsidRDefault="007F2087" w:rsidP="007F2087">
      <w:pPr>
        <w:ind w:firstLine="709"/>
        <w:rPr>
          <w:rFonts w:ascii="Times New Roman" w:hAnsi="Times New Roman"/>
        </w:rPr>
      </w:pPr>
      <w:r>
        <w:rPr>
          <w:rFonts w:ascii="Times New Roman" w:hAnsi="Times New Roman"/>
        </w:rPr>
        <w:t>Стороны договора управления МКД, которыми в случае, предусмотренном частью 14 статьи 161 ЖК РФ, являются застройщик и управляющая организация, самостоятельно устанавливают в договоре управления МКД порядок определения цены договора, размера платы за содержание и ремонт жилого помещения.</w:t>
      </w:r>
    </w:p>
    <w:p w:rsidR="007F2087" w:rsidRDefault="007F2087" w:rsidP="007F2087">
      <w:pPr>
        <w:ind w:firstLine="709"/>
        <w:rPr>
          <w:rFonts w:ascii="Times New Roman" w:hAnsi="Times New Roman"/>
        </w:rPr>
      </w:pPr>
      <w:r>
        <w:rPr>
          <w:rFonts w:ascii="Times New Roman" w:hAnsi="Times New Roman"/>
        </w:rPr>
        <w:t>С момента заключения застройщиком договора управления с управляющей организацией до момента передачи помещения лицу, принявшему помещение по акту, или государственной регистрации права собственности на указанное помещение (в зависимости от того, какой момент наступит ранее), плату за жилое помещение и коммунальные услуги в отношении указанного помещения вносит сам застройщик.</w:t>
      </w:r>
    </w:p>
    <w:p w:rsidR="007F2087" w:rsidRDefault="007F2087" w:rsidP="007F2087">
      <w:pPr>
        <w:ind w:firstLine="709"/>
        <w:rPr>
          <w:rFonts w:ascii="Times New Roman" w:hAnsi="Times New Roman"/>
        </w:rPr>
      </w:pPr>
      <w:r>
        <w:rPr>
          <w:rFonts w:ascii="Times New Roman" w:hAnsi="Times New Roman"/>
        </w:rPr>
        <w:t>Управляющая организация, с которой застройщиком заключен договор управления в соответствии с частью 14 статьи 161 ЖК РФ, осуществляет управление МКД до момента выбора управляющей организацией общим собранием собственников помещений в МКД или по результатам открытого конкурса, который должен быть проведен не позднее чем в течение шестидесяти дней со дня выдачи разрешения на ввод МКД в эксплуатацию.</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t>Дополнены периоды службы, включаемые в выслугу лет на льготных условиях, для назначения военной пенсии</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Принято Постановление Правительства РФ от 16.02.2026 N 142 «О внесении изменений в постановление Совета Министров - Правительства Российской Федерации от 22 сентября 1993 г. N 941» с</w:t>
      </w:r>
      <w:r>
        <w:rPr>
          <w:rFonts w:ascii="Times New Roman" w:hAnsi="Times New Roman"/>
        </w:rPr>
        <w:t>огласно которому, в выслугу лет для назначения пенсий будут включаться, в частности: из расчета один день службы за три дня - время непосредственного участия в боевых действиях на территориях Белгородской, Брянской и Курской областей в период проведения СВО в составе соединений, воинских частей, органов управления, территориальных органов согласно перечням, определяемым соответственно Минобороны России и Росгвардии, - с 29 декабря 2025 года; из расчета один день службы за два дня - время выполнения задач контртеррористических операций на территориях Белгородской, Брянской и Курской областей - с 29 декабря 2025 г.; время военной службы (службы) военнослужащих спасательных воинских формирований МЧС и сотрудников ГПС РФ на должностях, связанных с поиском, обезвреживанием и (или) уничтожением взрывоопасных предметов на территориях Белгородской, Брянской и Курской областей в период проведения СВО, - с 29 декабря 2025 г.</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lastRenderedPageBreak/>
        <w:t>Покупатель алкогольной продукции может подтвердить свой возраст с использованием мессенджера MAX</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В Письме Росалкогольтабакконтроля от 05.12.2025 N 16939/03-02 «О реализации алкогольной продукции в случае предъявления гражданином сведений о подтверждении возраста посредством многофункционального сервиса обмена информацией» с</w:t>
      </w:r>
      <w:r>
        <w:rPr>
          <w:rFonts w:ascii="Times New Roman" w:hAnsi="Times New Roman"/>
        </w:rPr>
        <w:t>ообщается, в частности, что перечень документов, позволяющих установить возраст покупателя алкогольной продукции, которые продавец вправе потребовать в случае возникновения у него сомнения в достижении этим покупателем совершеннолетия, утвержден приказом Минпромторга России от 31.05.2017 N 1728 (далее – Перечень).</w:t>
      </w:r>
    </w:p>
    <w:p w:rsidR="007F2087" w:rsidRDefault="007F2087" w:rsidP="007F2087">
      <w:pPr>
        <w:ind w:firstLine="709"/>
        <w:rPr>
          <w:rFonts w:ascii="Times New Roman" w:hAnsi="Times New Roman"/>
        </w:rPr>
      </w:pPr>
      <w:r>
        <w:rPr>
          <w:rFonts w:ascii="Times New Roman" w:hAnsi="Times New Roman"/>
        </w:rPr>
        <w:t>При этом положениями части 6 статьи 1 Федерального закона от 24.06.2025 N 156-ФЗ «О создании многофункционального сервиса обмена информацией и о внесении изменений в отдельные законодательные акты Российской Федерации» предусмотрено, что предоставление гражданами РФ с использованием многофункционального сервиса обмена информацией сведений, содержащихся в документах, удостоверяющих личность гражданина РФ, либо иных документах, выданных государственными органами, органами местного самоуправления, организациями, приравнивается к предъявлению соответствующих документов. Не допускается требовать предоставления гражданами РФ документов, удостоверяющих личность гражданина РФ, либо иных документов, выданных государственными органами, органами местного самоуправления, организациями, если сведения из таких документов предоставлены с использованием многофункционального сервиса обмена информацией, за исключением случаев исполнения служебных полномочий в целях обеспечения обороны страны и безопасности государства, охраны правопорядка, транспортной безопасности, противодействия терроризму, а также при подготовке и проведении выборов и референдумов.</w:t>
      </w:r>
    </w:p>
    <w:p w:rsidR="007F2087" w:rsidRDefault="007F2087" w:rsidP="007F2087">
      <w:pPr>
        <w:ind w:firstLine="709"/>
        <w:rPr>
          <w:rFonts w:ascii="Times New Roman" w:hAnsi="Times New Roman"/>
        </w:rPr>
      </w:pPr>
      <w:r>
        <w:rPr>
          <w:rFonts w:ascii="Times New Roman" w:hAnsi="Times New Roman"/>
        </w:rPr>
        <w:t>Учитывая изложенное, по мнению Росалкогольтабакконтроля, предоставление гражданином РФ с использованием многофункционального сервиса обмена информацией сведений, содержащихся в документах, которые предусмотрены Перечнем, продавцу алкогольной продукции будет приравниваться к предъявлению соответствующих документов.</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t>С 1 сентября 2026 года вступает в силу закон об информировании о рисках и последствиях участия в азартных играх</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Федеральный закон от 20.02.2026 N 41-ФЗ «О внесении изменений в статьи 27 и 38 Федерального закона «О рекламе» и Федеральный закон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вступают в силу с 01.09.2026. Согласно указанным законам, в</w:t>
      </w:r>
      <w:r>
        <w:rPr>
          <w:rFonts w:ascii="Times New Roman" w:hAnsi="Times New Roman"/>
        </w:rPr>
        <w:t xml:space="preserve"> частности, организатор азартных игр в букмекерской конторе или тотализаторе, осуществляющий прием интерактивных ставок, обязан размещать на своем сайте, используемом для приема интерактивных ставок, информацию о рисках и возможных последствиях участия в азартных играх, а также обеспечить доступ пользователям такого сайта к информации о финансовых услугах в целях инвестирования свободных денежных средств для их сохранения и (или) получения дополнительного дохода. Информация о рисках и возможных последствиях участия в азартных играх размещается на главной странице сайта букмекерской конторы или тотализатора, при этом данная информация должна занимать не менее 7 процентов площади видимой части главной страницы такого сайта.</w:t>
      </w:r>
    </w:p>
    <w:p w:rsidR="007F2087" w:rsidRDefault="007F2087" w:rsidP="007F2087">
      <w:pPr>
        <w:ind w:firstLine="709"/>
        <w:rPr>
          <w:rFonts w:ascii="Times New Roman" w:hAnsi="Times New Roman"/>
        </w:rPr>
      </w:pPr>
      <w:r>
        <w:rPr>
          <w:rFonts w:ascii="Times New Roman" w:hAnsi="Times New Roman"/>
        </w:rPr>
        <w:t xml:space="preserve">Также установлено, что реклама основанных на риске игр, пари в каждом случае должна сопровождаться предупреждением о том, что участие в азартных играх может привести к возникновению зависимости от них. </w:t>
      </w:r>
      <w:r>
        <w:rPr>
          <w:rFonts w:ascii="Times New Roman" w:hAnsi="Times New Roman"/>
        </w:rPr>
        <w:lastRenderedPageBreak/>
        <w:t>Введено требование о продолжительности такого предупреждения в рекламе, распространяемой в радиопрограммах, телепрограммах и в рекламе, распространяемой другими способами.</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t>Устанавливается единый механизм предоставления студенческим семьям отдельных комнат в общежитиях вузов</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 xml:space="preserve">Федеральным законом от 20.02.2026 N 34-ФЗ «О внесении изменений в статьи 29 и 39 Федерального закона «Об образовании в Российской Федерации» </w:t>
      </w:r>
      <w:r>
        <w:rPr>
          <w:rFonts w:ascii="Times New Roman" w:hAnsi="Times New Roman"/>
          <w:sz w:val="28"/>
        </w:rPr>
        <w:t>в</w:t>
      </w:r>
      <w:r>
        <w:rPr>
          <w:rFonts w:ascii="Times New Roman" w:hAnsi="Times New Roman"/>
        </w:rPr>
        <w:t xml:space="preserve"> Закон об образовании внесены изменения, согласно которым образовательная организация высшего образования в пределах имеющегося жилищного фонда определяет изолированные жилые помещения (отдельные комнаты) для проживания нуждающихся в жилых помещениях в общежитиях студенческих семей. Предусмотрено, что в случае отсутствия нуждающихся в отдельных комнатах студенческих семей допускается предоставление таких комнат иным обучающимся.</w:t>
      </w:r>
    </w:p>
    <w:p w:rsidR="007F2087" w:rsidRDefault="007F2087" w:rsidP="007F2087">
      <w:pPr>
        <w:ind w:firstLine="709"/>
        <w:rPr>
          <w:rFonts w:ascii="Times New Roman" w:hAnsi="Times New Roman"/>
        </w:rPr>
      </w:pPr>
      <w:r>
        <w:rPr>
          <w:rFonts w:ascii="Times New Roman" w:hAnsi="Times New Roman"/>
        </w:rPr>
        <w:t>В вышеназванном случае понятие "студенческая семья" используется в значении, определенном Федеральным законом от 30 декабря 2020 года N 489-ФЗ «О молодежной политике в Российской Федерации».</w:t>
      </w:r>
    </w:p>
    <w:p w:rsidR="007F2087" w:rsidRDefault="007F2087" w:rsidP="007F2087">
      <w:pPr>
        <w:ind w:firstLine="709"/>
        <w:rPr>
          <w:rFonts w:ascii="Times New Roman" w:hAnsi="Times New Roman"/>
        </w:rPr>
      </w:pPr>
      <w:r>
        <w:rPr>
          <w:rFonts w:ascii="Times New Roman" w:hAnsi="Times New Roman"/>
        </w:rPr>
        <w:t>Кроме этого, Минобрнауки совместно с Минпросвещения утвердят типовой порядок предоставления жилых помещений в общежитиях.</w:t>
      </w:r>
    </w:p>
    <w:p w:rsidR="007F2087" w:rsidRDefault="007F2087" w:rsidP="007F2087">
      <w:pPr>
        <w:ind w:firstLine="709"/>
        <w:rPr>
          <w:rFonts w:ascii="Times New Roman" w:hAnsi="Times New Roman"/>
        </w:rPr>
      </w:pPr>
      <w:r>
        <w:rPr>
          <w:rFonts w:ascii="Times New Roman" w:hAnsi="Times New Roman"/>
        </w:rPr>
        <w:t>Настоящий Федеральный закон вступает в силу с 1 сентября 2026 года.</w:t>
      </w:r>
    </w:p>
    <w:p w:rsidR="007F2087" w:rsidRDefault="007F2087" w:rsidP="007F2087">
      <w:pPr>
        <w:ind w:firstLine="709"/>
        <w:rPr>
          <w:rFonts w:ascii="Times New Roman" w:hAnsi="Times New Roman"/>
        </w:rPr>
      </w:pPr>
    </w:p>
    <w:p w:rsidR="007F2087" w:rsidRDefault="007F2087" w:rsidP="007F2087">
      <w:pPr>
        <w:rPr>
          <w:rFonts w:ascii="Times New Roman" w:hAnsi="Times New Roman"/>
        </w:rPr>
      </w:pPr>
    </w:p>
    <w:p w:rsidR="007F2087" w:rsidRDefault="007F2087" w:rsidP="007F2087">
      <w:pPr>
        <w:jc w:val="center"/>
        <w:rPr>
          <w:rFonts w:ascii="Times New Roman" w:hAnsi="Times New Roman"/>
        </w:rPr>
      </w:pPr>
      <w:r>
        <w:rPr>
          <w:rFonts w:ascii="Times New Roman" w:hAnsi="Times New Roman"/>
        </w:rPr>
        <w:t> </w:t>
      </w:r>
      <w:r>
        <w:rPr>
          <w:rFonts w:ascii="Times New Roman" w:hAnsi="Times New Roman"/>
          <w:b/>
        </w:rPr>
        <w:t>Даны разъяснения по вопросу изменения размера платы за содержание жилого помещения</w:t>
      </w:r>
      <w:r>
        <w:rPr>
          <w:rFonts w:ascii="Times New Roman" w:hAnsi="Times New Roman"/>
        </w:rPr>
        <w:br/>
      </w:r>
    </w:p>
    <w:p w:rsidR="007F2087" w:rsidRDefault="007F2087" w:rsidP="007F2087">
      <w:pPr>
        <w:ind w:firstLine="709"/>
        <w:rPr>
          <w:rFonts w:ascii="Times New Roman" w:hAnsi="Times New Roman"/>
        </w:rPr>
      </w:pPr>
      <w:r>
        <w:rPr>
          <w:rFonts w:ascii="Times New Roman" w:hAnsi="Times New Roman"/>
          <w:color w:val="000000"/>
          <w:spacing w:val="-4"/>
          <w:sz w:val="28"/>
        </w:rPr>
        <w:t>В Письме Минстроя России от 03.02.2026 N 5034-ДН/04 «Об изменении размера платы за содержание жилого помещения» с</w:t>
      </w:r>
      <w:r>
        <w:rPr>
          <w:rFonts w:ascii="Times New Roman" w:hAnsi="Times New Roman"/>
        </w:rPr>
        <w:t>ообщается, в частности, что действующим законодательством фактически предусмотрена возможность изменения размера платы за содержание жилого помещения ранее истечения одного года действия утвержденного размера платы за содержание жилого помещения в случае наступления обстоятельств, наступление которых не было учтено при определении размера платы за содержание жилого помещения, поскольку наступление указанных обстоятельств было затруднительно предвидеть на момент рассмотрения на общем собрании собственников помещений в МКД (далее - ОСС) вопроса об утверждении размера платы за содержание жилого помещения.</w:t>
      </w:r>
    </w:p>
    <w:p w:rsidR="007F2087" w:rsidRDefault="007F2087" w:rsidP="007F2087">
      <w:pPr>
        <w:ind w:firstLine="709"/>
        <w:rPr>
          <w:rFonts w:ascii="Times New Roman" w:hAnsi="Times New Roman"/>
        </w:rPr>
      </w:pPr>
      <w:r>
        <w:rPr>
          <w:rFonts w:ascii="Times New Roman" w:hAnsi="Times New Roman"/>
        </w:rPr>
        <w:t>Минстрой России полагает, что обстоятельствами, наступление которых создает возможность изменения размера платы за содержание жилого помещения ранее истечения одного года с момента начала применения утвержденного размера платы за содержание жилого помещения, также могут являться изменения налогового и (или) трудового законодательства, влияющие на размер обязательств лица, осуществляющего управление МКД, по уплате налогов в бюджет и (или) заработных плат персоналу такого лица.</w:t>
      </w:r>
    </w:p>
    <w:p w:rsidR="007F2087" w:rsidRDefault="007F2087" w:rsidP="007F2087">
      <w:pPr>
        <w:ind w:firstLine="709"/>
        <w:rPr>
          <w:rFonts w:ascii="Times New Roman" w:hAnsi="Times New Roman"/>
        </w:rPr>
      </w:pPr>
      <w:r>
        <w:rPr>
          <w:rFonts w:ascii="Times New Roman" w:hAnsi="Times New Roman"/>
        </w:rPr>
        <w:t>В силу части 8 статьи 162 ЖК РФ изменение и (или) расторжение договора управления МКД осуществляются в порядке, предусмотренном гражданским законодательством.</w:t>
      </w:r>
    </w:p>
    <w:p w:rsidR="007F2087" w:rsidRDefault="007F2087" w:rsidP="007F2087">
      <w:pPr>
        <w:ind w:firstLine="709"/>
        <w:rPr>
          <w:rFonts w:ascii="Times New Roman" w:hAnsi="Times New Roman"/>
        </w:rPr>
      </w:pPr>
      <w:r>
        <w:rPr>
          <w:rFonts w:ascii="Times New Roman" w:hAnsi="Times New Roman"/>
        </w:rPr>
        <w:t>Согласно пункту 1 статьи 450 ГК РФ изменение и расторжение договора возможны по соглашению сторон, если иное не предусмотрено ГК РФ, другими законами или договором.</w:t>
      </w:r>
    </w:p>
    <w:p w:rsidR="007F2087" w:rsidRDefault="007F2087" w:rsidP="007F2087">
      <w:pPr>
        <w:ind w:firstLine="709"/>
        <w:rPr>
          <w:rFonts w:ascii="Times New Roman" w:hAnsi="Times New Roman"/>
        </w:rPr>
      </w:pPr>
      <w:r>
        <w:rPr>
          <w:rFonts w:ascii="Times New Roman" w:hAnsi="Times New Roman"/>
        </w:rPr>
        <w:lastRenderedPageBreak/>
        <w:t>Таким образом, изменение условий договора управления МКД, одним из которых является порядок определения размера платы за содержание жилого помещения, ранее чем через год после начала действия ранее утвержденного размера платы за содержание жилого помещения допустимо исключительно на основании решения ОСС в случае наступления обстоятельств, не учтенных при определении ранее утвержденного размера платы.</w:t>
      </w:r>
    </w:p>
    <w:p w:rsidR="007F2087" w:rsidRDefault="007F2087" w:rsidP="007F2087">
      <w:pPr>
        <w:spacing w:before="168"/>
        <w:rPr>
          <w:rFonts w:ascii="Times New Roman" w:hAnsi="Times New Roman"/>
        </w:rPr>
      </w:pPr>
    </w:p>
    <w:p w:rsidR="007F2087" w:rsidRDefault="007F2087" w:rsidP="007F2087">
      <w:pPr>
        <w:jc w:val="center"/>
        <w:rPr>
          <w:rFonts w:ascii="Times New Roman" w:hAnsi="Times New Roman"/>
        </w:rPr>
      </w:pPr>
      <w:r>
        <w:rPr>
          <w:rFonts w:ascii="Times New Roman" w:hAnsi="Times New Roman"/>
          <w:b/>
        </w:rPr>
        <w:t>Разъяснен порядок зачисления в местные бюджеты доходов от административных штрафов, установленных КоАП РФ за административные правонарушения, выявленные должностными лицами органов муниципального контроля</w:t>
      </w:r>
      <w:r>
        <w:rPr>
          <w:rFonts w:ascii="Times New Roman" w:hAnsi="Times New Roman"/>
        </w:rPr>
        <w:br/>
      </w:r>
    </w:p>
    <w:p w:rsidR="007F2087" w:rsidRDefault="007F2087" w:rsidP="007F2087">
      <w:pPr>
        <w:ind w:left="-15" w:firstLine="724"/>
        <w:rPr>
          <w:rFonts w:ascii="Times New Roman" w:hAnsi="Times New Roman"/>
          <w:spacing w:val="-4"/>
        </w:rPr>
      </w:pPr>
      <w:r>
        <w:rPr>
          <w:rFonts w:ascii="Times New Roman" w:hAnsi="Times New Roman"/>
          <w:color w:val="000000"/>
          <w:spacing w:val="-4"/>
          <w:sz w:val="28"/>
        </w:rPr>
        <w:t>В Письме Минфина России от 05.02.2026 N 23-01-12/8637 «Об администрировании доходов бюджетов от административных штрафов по нарушениям, выявленным органами муниципального контроля» о</w:t>
      </w:r>
      <w:r>
        <w:rPr>
          <w:rFonts w:ascii="Times New Roman" w:hAnsi="Times New Roman"/>
        </w:rPr>
        <w:t>бращается внимание на то, что пунктом 5 статьи 46 БК РФ норматив зачисления в местные бюджеты соответствующих доходов установлен независимо от того, кем было возбуждено дело об административном правонарушении (составлен протокол об административном правонарушении) и кем было рассмотрено дело об административном правонарушении.</w:t>
      </w:r>
    </w:p>
    <w:p w:rsidR="007F2087" w:rsidRDefault="007F2087" w:rsidP="007F2087">
      <w:pPr>
        <w:ind w:left="-15" w:firstLine="724"/>
        <w:rPr>
          <w:rFonts w:ascii="Times New Roman" w:hAnsi="Times New Roman"/>
          <w:spacing w:val="-4"/>
        </w:rPr>
      </w:pPr>
      <w:r>
        <w:rPr>
          <w:rFonts w:ascii="Times New Roman" w:hAnsi="Times New Roman"/>
        </w:rPr>
        <w:t>Определяющим здесь является то, что должностные лица органов муниципального контроля выявили административное правонарушение, то есть установили данные, указывающие на наличие события административного правонарушения.</w:t>
      </w:r>
    </w:p>
    <w:p w:rsidR="007F2087" w:rsidRDefault="007F2087" w:rsidP="007F2087">
      <w:pPr>
        <w:rPr>
          <w:rFonts w:ascii="Times New Roman" w:hAnsi="Times New Roman"/>
        </w:rPr>
      </w:pPr>
      <w:r>
        <w:rPr>
          <w:rFonts w:ascii="Times New Roman" w:hAnsi="Times New Roman"/>
        </w:rPr>
        <w:t>Таким образом, положения пункта 5 статьи 46 БК РФ применяются как в случае, если должностным лицом органа муниципального контроля самостоятельно возбуждено дело об административном правонарушении, предусмотренном КоАП РФ, составлен и направлен на рассмотрение судье, органу, должностному лицу протокол об административном правонарушении (часть 7 статьи 28.3 КоАП РФ), так и в случае, установленном частью 1.7 статьи 23.1 КоАП РФ, когда протокол об административном правонарушении, предусмотренном КоАП РФ, составлен и направлен судье должностным лицом органа исполнительной власти субъекта РФ, осуществляющего функции по контролю и надзору в финансово-бюджетной сфере, на основании поступивших из органа муниципального финансового контроля материалов, содержащих данные, указывающие на наличие события административного правонарушения.</w:t>
      </w:r>
    </w:p>
    <w:p w:rsidR="00304202" w:rsidRPr="001A1953" w:rsidRDefault="00304202" w:rsidP="00304202">
      <w:pPr>
        <w:spacing w:after="100" w:afterAutospacing="1"/>
        <w:ind w:firstLine="567"/>
        <w:jc w:val="both"/>
        <w:rPr>
          <w:rFonts w:ascii="Times New Roman" w:hAnsi="Times New Roman" w:cs="Times New Roman"/>
          <w:sz w:val="24"/>
          <w:szCs w:val="24"/>
        </w:rPr>
      </w:pPr>
    </w:p>
    <w:p w:rsidR="00304202" w:rsidRPr="00776BF8" w:rsidRDefault="00304202" w:rsidP="00304202">
      <w:pPr>
        <w:spacing w:after="100" w:afterAutospacing="1"/>
        <w:jc w:val="both"/>
        <w:rPr>
          <w:rFonts w:ascii="Times New Roman" w:hAnsi="Times New Roman" w:cs="Times New Roman"/>
          <w:sz w:val="28"/>
          <w:szCs w:val="28"/>
        </w:rPr>
      </w:pPr>
    </w:p>
    <w:p w:rsidR="00A134F6" w:rsidRDefault="00A134F6" w:rsidP="00517D8A">
      <w:pPr>
        <w:rPr>
          <w:rFonts w:ascii="Times New Roman" w:hAnsi="Times New Roman" w:cs="Times New Roman"/>
          <w:b/>
          <w:bCs/>
        </w:rPr>
      </w:pPr>
    </w:p>
    <w:p w:rsidR="00E97CCC" w:rsidRPr="00732E6E" w:rsidRDefault="00E97CCC" w:rsidP="00517D8A">
      <w:pPr>
        <w:rPr>
          <w:rFonts w:ascii="Times New Roman" w:hAnsi="Times New Roman" w:cs="Times New Roman"/>
        </w:rPr>
      </w:pPr>
      <w:r w:rsidRPr="00732E6E">
        <w:rPr>
          <w:rFonts w:ascii="Times New Roman" w:hAnsi="Times New Roman" w:cs="Times New Roman"/>
          <w:b/>
          <w:bCs/>
        </w:rPr>
        <w:t>Главный редактор: Забродина С.В.</w:t>
      </w:r>
      <w:r w:rsidR="00517D8A" w:rsidRPr="00732E6E">
        <w:rPr>
          <w:rFonts w:ascii="Times New Roman" w:hAnsi="Times New Roman" w:cs="Times New Roman"/>
        </w:rPr>
        <w:t xml:space="preserve"> </w:t>
      </w:r>
      <w:r w:rsidRPr="00732E6E">
        <w:rPr>
          <w:rFonts w:ascii="Times New Roman" w:hAnsi="Times New Roman" w:cs="Times New Roman"/>
          <w:b/>
        </w:rPr>
        <w:t>Учредители:</w:t>
      </w:r>
      <w:r w:rsidRPr="00732E6E">
        <w:rPr>
          <w:rFonts w:ascii="Times New Roman" w:hAnsi="Times New Roman" w:cs="Times New Roman"/>
        </w:rPr>
        <w:t xml:space="preserve">  Комитет местного самоуправления Царевщинского  сельсовета Мокшанского района Пензенской области.</w:t>
      </w:r>
      <w:r w:rsidRPr="00732E6E">
        <w:rPr>
          <w:rFonts w:ascii="Times New Roman" w:hAnsi="Times New Roman" w:cs="Times New Roman"/>
          <w:b/>
        </w:rPr>
        <w:t>Отпечатано:</w:t>
      </w:r>
      <w:r w:rsidRPr="00732E6E">
        <w:rPr>
          <w:rFonts w:ascii="Times New Roman" w:hAnsi="Times New Roman" w:cs="Times New Roman"/>
        </w:rPr>
        <w:t xml:space="preserve"> В администрации Царевщинского сельсовета Мокшанского района  Пензенской области.</w:t>
      </w:r>
      <w:r w:rsidRPr="00732E6E">
        <w:rPr>
          <w:rFonts w:ascii="Times New Roman" w:hAnsi="Times New Roman" w:cs="Times New Roman"/>
          <w:b/>
        </w:rPr>
        <w:t>Тираж:</w:t>
      </w:r>
      <w:r w:rsidRPr="00732E6E">
        <w:rPr>
          <w:rFonts w:ascii="Times New Roman" w:hAnsi="Times New Roman" w:cs="Times New Roman"/>
        </w:rPr>
        <w:t xml:space="preserve">   30 экз.</w:t>
      </w:r>
      <w:r w:rsidRPr="00732E6E">
        <w:rPr>
          <w:rFonts w:ascii="Times New Roman" w:hAnsi="Times New Roman" w:cs="Times New Roman"/>
        </w:rPr>
        <w:tab/>
      </w:r>
      <w:r w:rsidRPr="00732E6E">
        <w:rPr>
          <w:rFonts w:ascii="Times New Roman" w:hAnsi="Times New Roman" w:cs="Times New Roman"/>
          <w:b/>
        </w:rPr>
        <w:t>Адрес редакции ,издателя, типографии (совпадает):</w:t>
      </w:r>
      <w:r w:rsidRPr="00732E6E">
        <w:rPr>
          <w:rFonts w:ascii="Times New Roman" w:hAnsi="Times New Roman" w:cs="Times New Roman"/>
        </w:rPr>
        <w:t xml:space="preserve">    442376, Пензенская область, Мокшанский район, с. Царевщино, ул. Центральная, д. 72</w:t>
      </w:r>
    </w:p>
    <w:p w:rsidR="00EB5A3F" w:rsidRPr="00732E6E" w:rsidRDefault="00EB5A3F" w:rsidP="00517D8A">
      <w:pPr>
        <w:spacing w:after="0" w:line="240" w:lineRule="auto"/>
        <w:contextualSpacing/>
        <w:rPr>
          <w:rFonts w:ascii="Times New Roman" w:eastAsia="Times New Roman" w:hAnsi="Times New Roman" w:cs="Times New Roman"/>
          <w:color w:val="000000"/>
        </w:rPr>
      </w:pPr>
    </w:p>
    <w:sectPr w:rsidR="00EB5A3F" w:rsidRPr="00732E6E" w:rsidSect="005F2527">
      <w:footerReference w:type="even" r:id="rId8"/>
      <w:footerReference w:type="default" r:id="rId9"/>
      <w:pgSz w:w="11906" w:h="16838"/>
      <w:pgMar w:top="1134" w:right="567" w:bottom="993" w:left="42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049" w:rsidRDefault="004F4049">
      <w:pPr>
        <w:spacing w:after="0" w:line="240" w:lineRule="auto"/>
      </w:pPr>
      <w:r>
        <w:separator/>
      </w:r>
    </w:p>
  </w:endnote>
  <w:endnote w:type="continuationSeparator" w:id="0">
    <w:p w:rsidR="004F4049" w:rsidRDefault="004F4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altName w:val="Arial"/>
    <w:panose1 w:val="020B0604020202020204"/>
    <w:charset w:val="CC"/>
    <w:family w:val="swiss"/>
    <w:pitch w:val="default"/>
    <w:sig w:usb0="00000000" w:usb1="00000000"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96F" w:rsidRDefault="00B73313" w:rsidP="005E438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B5096F" w:rsidRDefault="004F4049" w:rsidP="00742209">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96F" w:rsidRDefault="00B73313" w:rsidP="005E438C">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7F2087">
      <w:rPr>
        <w:rStyle w:val="af4"/>
        <w:noProof/>
      </w:rPr>
      <w:t>1</w:t>
    </w:r>
    <w:r>
      <w:rPr>
        <w:rStyle w:val="af4"/>
      </w:rPr>
      <w:fldChar w:fldCharType="end"/>
    </w:r>
  </w:p>
  <w:p w:rsidR="00B5096F" w:rsidRDefault="004F4049" w:rsidP="0074220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049" w:rsidRDefault="004F4049">
      <w:pPr>
        <w:spacing w:after="0" w:line="240" w:lineRule="auto"/>
      </w:pPr>
      <w:r>
        <w:separator/>
      </w:r>
    </w:p>
  </w:footnote>
  <w:footnote w:type="continuationSeparator" w:id="0">
    <w:p w:rsidR="004F4049" w:rsidRDefault="004F40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2">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2549"/>
    <w:rsid w:val="00013606"/>
    <w:rsid w:val="000137F4"/>
    <w:rsid w:val="00013A82"/>
    <w:rsid w:val="000251C5"/>
    <w:rsid w:val="00026C7A"/>
    <w:rsid w:val="00041B60"/>
    <w:rsid w:val="00045A57"/>
    <w:rsid w:val="00046870"/>
    <w:rsid w:val="0005057A"/>
    <w:rsid w:val="000658C9"/>
    <w:rsid w:val="00086820"/>
    <w:rsid w:val="000947EC"/>
    <w:rsid w:val="000A7E43"/>
    <w:rsid w:val="000C0358"/>
    <w:rsid w:val="000C79FD"/>
    <w:rsid w:val="000D18E8"/>
    <w:rsid w:val="000D35A5"/>
    <w:rsid w:val="000D54EB"/>
    <w:rsid w:val="000E0FDD"/>
    <w:rsid w:val="000E61E7"/>
    <w:rsid w:val="000F2647"/>
    <w:rsid w:val="0013461C"/>
    <w:rsid w:val="001349B1"/>
    <w:rsid w:val="00143197"/>
    <w:rsid w:val="00150B0B"/>
    <w:rsid w:val="00152C34"/>
    <w:rsid w:val="00154B7A"/>
    <w:rsid w:val="00160CE3"/>
    <w:rsid w:val="0016370A"/>
    <w:rsid w:val="001752C1"/>
    <w:rsid w:val="00186960"/>
    <w:rsid w:val="0019580A"/>
    <w:rsid w:val="001A310A"/>
    <w:rsid w:val="001D21E9"/>
    <w:rsid w:val="001D2C1F"/>
    <w:rsid w:val="0020417D"/>
    <w:rsid w:val="0020464A"/>
    <w:rsid w:val="002165C3"/>
    <w:rsid w:val="00245F77"/>
    <w:rsid w:val="0026040F"/>
    <w:rsid w:val="0026323C"/>
    <w:rsid w:val="00266D78"/>
    <w:rsid w:val="00283A68"/>
    <w:rsid w:val="002930F4"/>
    <w:rsid w:val="00294737"/>
    <w:rsid w:val="002A25D5"/>
    <w:rsid w:val="002A5F6B"/>
    <w:rsid w:val="002B16E2"/>
    <w:rsid w:val="002C4BD1"/>
    <w:rsid w:val="002C6603"/>
    <w:rsid w:val="002E7335"/>
    <w:rsid w:val="002F4C2E"/>
    <w:rsid w:val="002F5302"/>
    <w:rsid w:val="00304202"/>
    <w:rsid w:val="00313F95"/>
    <w:rsid w:val="0032309C"/>
    <w:rsid w:val="00325B4F"/>
    <w:rsid w:val="003264A6"/>
    <w:rsid w:val="0033791D"/>
    <w:rsid w:val="00350854"/>
    <w:rsid w:val="00362AD4"/>
    <w:rsid w:val="0036430D"/>
    <w:rsid w:val="00382936"/>
    <w:rsid w:val="003A30B7"/>
    <w:rsid w:val="003A77EA"/>
    <w:rsid w:val="003B64F8"/>
    <w:rsid w:val="003C10F1"/>
    <w:rsid w:val="003E6521"/>
    <w:rsid w:val="004004ED"/>
    <w:rsid w:val="00407164"/>
    <w:rsid w:val="00411ACB"/>
    <w:rsid w:val="004120BC"/>
    <w:rsid w:val="00413688"/>
    <w:rsid w:val="00415B38"/>
    <w:rsid w:val="004253F4"/>
    <w:rsid w:val="00431C5E"/>
    <w:rsid w:val="004425C6"/>
    <w:rsid w:val="00457FC9"/>
    <w:rsid w:val="00472C48"/>
    <w:rsid w:val="004755BE"/>
    <w:rsid w:val="00480280"/>
    <w:rsid w:val="00490917"/>
    <w:rsid w:val="00491355"/>
    <w:rsid w:val="00491A36"/>
    <w:rsid w:val="004C1948"/>
    <w:rsid w:val="004D45F4"/>
    <w:rsid w:val="004D72EB"/>
    <w:rsid w:val="004E55E4"/>
    <w:rsid w:val="004F4049"/>
    <w:rsid w:val="004F5AF5"/>
    <w:rsid w:val="00502575"/>
    <w:rsid w:val="0050352D"/>
    <w:rsid w:val="005129FC"/>
    <w:rsid w:val="00517D8A"/>
    <w:rsid w:val="0052676F"/>
    <w:rsid w:val="00532535"/>
    <w:rsid w:val="0054067B"/>
    <w:rsid w:val="00544696"/>
    <w:rsid w:val="00552535"/>
    <w:rsid w:val="005528D6"/>
    <w:rsid w:val="00553302"/>
    <w:rsid w:val="00554B45"/>
    <w:rsid w:val="00555D8E"/>
    <w:rsid w:val="0056257B"/>
    <w:rsid w:val="005713E3"/>
    <w:rsid w:val="0057149F"/>
    <w:rsid w:val="005952EE"/>
    <w:rsid w:val="005A69DC"/>
    <w:rsid w:val="005D15C8"/>
    <w:rsid w:val="005E3EA2"/>
    <w:rsid w:val="005F2527"/>
    <w:rsid w:val="006065DE"/>
    <w:rsid w:val="00611B2D"/>
    <w:rsid w:val="006136C2"/>
    <w:rsid w:val="00613BF6"/>
    <w:rsid w:val="00653AEB"/>
    <w:rsid w:val="006548C8"/>
    <w:rsid w:val="00654A5A"/>
    <w:rsid w:val="00661924"/>
    <w:rsid w:val="00686326"/>
    <w:rsid w:val="006873F3"/>
    <w:rsid w:val="006A2700"/>
    <w:rsid w:val="006B79BA"/>
    <w:rsid w:val="006C132F"/>
    <w:rsid w:val="006C4ED4"/>
    <w:rsid w:val="006E2954"/>
    <w:rsid w:val="006E2A28"/>
    <w:rsid w:val="006F022B"/>
    <w:rsid w:val="006F0F35"/>
    <w:rsid w:val="00700D13"/>
    <w:rsid w:val="0070552D"/>
    <w:rsid w:val="007058B6"/>
    <w:rsid w:val="007076FD"/>
    <w:rsid w:val="00732E6E"/>
    <w:rsid w:val="007444A1"/>
    <w:rsid w:val="0075476F"/>
    <w:rsid w:val="007612AB"/>
    <w:rsid w:val="00764C90"/>
    <w:rsid w:val="007700DC"/>
    <w:rsid w:val="007710C6"/>
    <w:rsid w:val="007748CA"/>
    <w:rsid w:val="00775D7F"/>
    <w:rsid w:val="00782FC9"/>
    <w:rsid w:val="007912B6"/>
    <w:rsid w:val="007D032F"/>
    <w:rsid w:val="007E086D"/>
    <w:rsid w:val="007E0FAB"/>
    <w:rsid w:val="007F2087"/>
    <w:rsid w:val="007F3D47"/>
    <w:rsid w:val="008023E5"/>
    <w:rsid w:val="00805BA0"/>
    <w:rsid w:val="008165FC"/>
    <w:rsid w:val="00843EC9"/>
    <w:rsid w:val="008440D2"/>
    <w:rsid w:val="00845415"/>
    <w:rsid w:val="00845FF1"/>
    <w:rsid w:val="00861B69"/>
    <w:rsid w:val="00871319"/>
    <w:rsid w:val="00871ADC"/>
    <w:rsid w:val="00875579"/>
    <w:rsid w:val="0088750F"/>
    <w:rsid w:val="00891BC5"/>
    <w:rsid w:val="0089690E"/>
    <w:rsid w:val="0089761F"/>
    <w:rsid w:val="00897A40"/>
    <w:rsid w:val="008B51D8"/>
    <w:rsid w:val="008C406A"/>
    <w:rsid w:val="008D09DD"/>
    <w:rsid w:val="008D68D7"/>
    <w:rsid w:val="008E0278"/>
    <w:rsid w:val="009009F7"/>
    <w:rsid w:val="009051CA"/>
    <w:rsid w:val="0090711A"/>
    <w:rsid w:val="00912E52"/>
    <w:rsid w:val="0092050C"/>
    <w:rsid w:val="00935D64"/>
    <w:rsid w:val="00950E7E"/>
    <w:rsid w:val="00962B64"/>
    <w:rsid w:val="00962FEF"/>
    <w:rsid w:val="0096335A"/>
    <w:rsid w:val="00965827"/>
    <w:rsid w:val="0098075C"/>
    <w:rsid w:val="009904DF"/>
    <w:rsid w:val="009A268F"/>
    <w:rsid w:val="009B146B"/>
    <w:rsid w:val="009B4007"/>
    <w:rsid w:val="009B4C5C"/>
    <w:rsid w:val="009D2268"/>
    <w:rsid w:val="009E42C3"/>
    <w:rsid w:val="009F650E"/>
    <w:rsid w:val="00A0288B"/>
    <w:rsid w:val="00A109DF"/>
    <w:rsid w:val="00A134F6"/>
    <w:rsid w:val="00A2121E"/>
    <w:rsid w:val="00A27ADF"/>
    <w:rsid w:val="00A317D1"/>
    <w:rsid w:val="00A34F80"/>
    <w:rsid w:val="00A40FDD"/>
    <w:rsid w:val="00A4614F"/>
    <w:rsid w:val="00A54FF9"/>
    <w:rsid w:val="00A61594"/>
    <w:rsid w:val="00A75836"/>
    <w:rsid w:val="00A87FA4"/>
    <w:rsid w:val="00A915EA"/>
    <w:rsid w:val="00AA4252"/>
    <w:rsid w:val="00AD2CAE"/>
    <w:rsid w:val="00AD7E9D"/>
    <w:rsid w:val="00AF4CB2"/>
    <w:rsid w:val="00B04A35"/>
    <w:rsid w:val="00B11B0A"/>
    <w:rsid w:val="00B13DB1"/>
    <w:rsid w:val="00B269C1"/>
    <w:rsid w:val="00B3141A"/>
    <w:rsid w:val="00B36F95"/>
    <w:rsid w:val="00B42D2D"/>
    <w:rsid w:val="00B55B9B"/>
    <w:rsid w:val="00B73313"/>
    <w:rsid w:val="00B81054"/>
    <w:rsid w:val="00B92BCB"/>
    <w:rsid w:val="00B96F4F"/>
    <w:rsid w:val="00BA5431"/>
    <w:rsid w:val="00BC3D24"/>
    <w:rsid w:val="00BC5BFF"/>
    <w:rsid w:val="00BD1834"/>
    <w:rsid w:val="00BF0CD4"/>
    <w:rsid w:val="00BF11F4"/>
    <w:rsid w:val="00BF612B"/>
    <w:rsid w:val="00C00F5F"/>
    <w:rsid w:val="00C06F58"/>
    <w:rsid w:val="00C24B2D"/>
    <w:rsid w:val="00C404DF"/>
    <w:rsid w:val="00C41A00"/>
    <w:rsid w:val="00C44658"/>
    <w:rsid w:val="00C44B75"/>
    <w:rsid w:val="00C459B9"/>
    <w:rsid w:val="00C47557"/>
    <w:rsid w:val="00C520EA"/>
    <w:rsid w:val="00C57807"/>
    <w:rsid w:val="00C628DF"/>
    <w:rsid w:val="00C749E1"/>
    <w:rsid w:val="00C8140E"/>
    <w:rsid w:val="00C91757"/>
    <w:rsid w:val="00CB3D76"/>
    <w:rsid w:val="00CC10FA"/>
    <w:rsid w:val="00CC4041"/>
    <w:rsid w:val="00CD024B"/>
    <w:rsid w:val="00CD6B04"/>
    <w:rsid w:val="00CD6DA6"/>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A5E58"/>
    <w:rsid w:val="00DB2E08"/>
    <w:rsid w:val="00DC4031"/>
    <w:rsid w:val="00DD0F88"/>
    <w:rsid w:val="00DE4D96"/>
    <w:rsid w:val="00DF44BC"/>
    <w:rsid w:val="00E06DC0"/>
    <w:rsid w:val="00E26861"/>
    <w:rsid w:val="00E35ED5"/>
    <w:rsid w:val="00E56F22"/>
    <w:rsid w:val="00E6511C"/>
    <w:rsid w:val="00E75A2F"/>
    <w:rsid w:val="00E75D59"/>
    <w:rsid w:val="00E86CB1"/>
    <w:rsid w:val="00E945B8"/>
    <w:rsid w:val="00E97CCC"/>
    <w:rsid w:val="00EB132F"/>
    <w:rsid w:val="00EB32F9"/>
    <w:rsid w:val="00EB5A3F"/>
    <w:rsid w:val="00EB78AC"/>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B7AD3"/>
    <w:rsid w:val="00FC323E"/>
    <w:rsid w:val="00FC516D"/>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2"/>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uiPriority w:val="99"/>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uiPriority w:val="99"/>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rsid w:val="00B04A35"/>
    <w:rPr>
      <w:color w:val="0000FF"/>
      <w:u w:val="single"/>
    </w:rPr>
  </w:style>
  <w:style w:type="paragraph" w:customStyle="1" w:styleId="27">
    <w:name w:val="Стиль2"/>
    <w:basedOn w:val="14"/>
    <w:qFormat/>
    <w:rsid w:val="00B04A35"/>
    <w:pPr>
      <w:tabs>
        <w:tab w:val="clear" w:pos="918"/>
      </w:tabs>
      <w:spacing w:before="60"/>
      <w:ind w:left="257" w:firstLine="283"/>
      <w:outlineLvl w:val="6"/>
    </w:pPr>
  </w:style>
  <w:style w:type="paragraph" w:customStyle="1" w:styleId="14">
    <w:name w:val="Стиль1"/>
    <w:basedOn w:val="a0"/>
    <w:link w:val="15"/>
    <w:qFormat/>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qFormat/>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6">
    <w:name w:val="Знак1"/>
    <w:basedOn w:val="a0"/>
    <w:rsid w:val="00B04A35"/>
    <w:pPr>
      <w:spacing w:after="160" w:line="240" w:lineRule="exact"/>
    </w:pPr>
    <w:rPr>
      <w:rFonts w:ascii="Arial" w:eastAsia="Calibri" w:hAnsi="Arial" w:cs="Arial"/>
      <w:sz w:val="20"/>
      <w:szCs w:val="20"/>
      <w:lang w:val="fr-FR"/>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7"/>
    <w:uiPriority w:val="99"/>
    <w:qFormat/>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8">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7">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8">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9">
    <w:name w:val="Оглавление_"/>
    <w:basedOn w:val="a1"/>
    <w:link w:val="afa"/>
    <w:rsid w:val="00B04A35"/>
    <w:rPr>
      <w:rFonts w:ascii="Times New Roman" w:eastAsia="Times New Roman" w:hAnsi="Times New Roman" w:cs="Times New Roman"/>
      <w:sz w:val="26"/>
      <w:szCs w:val="26"/>
      <w:shd w:val="clear" w:color="auto" w:fill="FFFFFF"/>
    </w:rPr>
  </w:style>
  <w:style w:type="paragraph" w:customStyle="1" w:styleId="afa">
    <w:name w:val="Оглавление"/>
    <w:basedOn w:val="a0"/>
    <w:link w:val="af9"/>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b">
    <w:name w:val="Document Map"/>
    <w:basedOn w:val="a0"/>
    <w:link w:val="afc"/>
    <w:uiPriority w:val="99"/>
    <w:semiHidden/>
    <w:unhideWhenUsed/>
    <w:rsid w:val="00490917"/>
    <w:pPr>
      <w:spacing w:after="0" w:line="240" w:lineRule="auto"/>
    </w:pPr>
    <w:rPr>
      <w:rFonts w:ascii="Tahoma" w:hAnsi="Tahoma" w:cs="Tahoma"/>
      <w:sz w:val="16"/>
      <w:szCs w:val="16"/>
    </w:rPr>
  </w:style>
  <w:style w:type="character" w:customStyle="1" w:styleId="afc">
    <w:name w:val="Схема документа Знак"/>
    <w:basedOn w:val="a1"/>
    <w:link w:val="afb"/>
    <w:uiPriority w:val="99"/>
    <w:semiHidden/>
    <w:rsid w:val="00490917"/>
    <w:rPr>
      <w:rFonts w:ascii="Tahoma" w:hAnsi="Tahoma" w:cs="Tahoma"/>
      <w:sz w:val="16"/>
      <w:szCs w:val="16"/>
    </w:rPr>
  </w:style>
  <w:style w:type="character" w:styleId="afd">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9">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e">
    <w:name w:val="Гипертекстовая ссылка"/>
    <w:uiPriority w:val="99"/>
    <w:rsid w:val="00E75D59"/>
    <w:rPr>
      <w:color w:val="008000"/>
    </w:rPr>
  </w:style>
  <w:style w:type="character" w:customStyle="1" w:styleId="aff">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0">
    <w:name w:val="Plain Text"/>
    <w:basedOn w:val="a0"/>
    <w:link w:val="aff1"/>
    <w:rsid w:val="00E75D59"/>
    <w:pPr>
      <w:spacing w:after="0" w:line="240" w:lineRule="auto"/>
    </w:pPr>
    <w:rPr>
      <w:rFonts w:ascii="Courier New" w:eastAsia="Times New Roman" w:hAnsi="Courier New" w:cs="Times New Roman"/>
      <w:sz w:val="20"/>
      <w:szCs w:val="20"/>
      <w:lang w:eastAsia="en-US"/>
    </w:rPr>
  </w:style>
  <w:style w:type="character" w:customStyle="1" w:styleId="aff1">
    <w:name w:val="Текст Знак"/>
    <w:basedOn w:val="a1"/>
    <w:link w:val="aff0"/>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2">
    <w:name w:val="Title"/>
    <w:basedOn w:val="a0"/>
    <w:link w:val="aff3"/>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3">
    <w:name w:val="Название Знак"/>
    <w:basedOn w:val="a1"/>
    <w:link w:val="aff2"/>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4">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5">
    <w:name w:val="Знак Знак"/>
    <w:rsid w:val="00E75D59"/>
    <w:rPr>
      <w:b/>
      <w:i/>
      <w:sz w:val="24"/>
      <w:lang w:val="ru-RU" w:eastAsia="ru-RU" w:bidi="ar-SA"/>
    </w:rPr>
  </w:style>
  <w:style w:type="character" w:styleId="aff6">
    <w:name w:val="annotation reference"/>
    <w:rsid w:val="00E75D59"/>
    <w:rPr>
      <w:b/>
      <w:i/>
      <w:sz w:val="16"/>
      <w:szCs w:val="16"/>
      <w:lang w:val="en-GB" w:eastAsia="en-US" w:bidi="ar-SA"/>
    </w:rPr>
  </w:style>
  <w:style w:type="paragraph" w:styleId="aff7">
    <w:name w:val="annotation text"/>
    <w:basedOn w:val="a0"/>
    <w:link w:val="aff8"/>
    <w:rsid w:val="00E75D59"/>
    <w:pPr>
      <w:spacing w:after="0" w:line="240" w:lineRule="auto"/>
    </w:pPr>
    <w:rPr>
      <w:rFonts w:ascii="Times New Roman" w:eastAsia="Times New Roman" w:hAnsi="Times New Roman" w:cs="Times New Roman"/>
      <w:sz w:val="20"/>
      <w:szCs w:val="20"/>
    </w:rPr>
  </w:style>
  <w:style w:type="character" w:customStyle="1" w:styleId="aff8">
    <w:name w:val="Текст примечания Знак"/>
    <w:basedOn w:val="a1"/>
    <w:link w:val="aff7"/>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a">
    <w:name w:val="Нет списка1"/>
    <w:next w:val="a3"/>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9">
    <w:name w:val="annotation subject"/>
    <w:basedOn w:val="aff7"/>
    <w:next w:val="aff7"/>
    <w:link w:val="affa"/>
    <w:unhideWhenUsed/>
    <w:rsid w:val="00E75D59"/>
    <w:rPr>
      <w:b/>
      <w:bCs/>
      <w:sz w:val="28"/>
      <w:lang w:val="en-GB" w:eastAsia="en-US"/>
    </w:rPr>
  </w:style>
  <w:style w:type="character" w:customStyle="1" w:styleId="affa">
    <w:name w:val="Тема примечания Знак"/>
    <w:basedOn w:val="aff8"/>
    <w:link w:val="aff9"/>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b">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c">
    <w:name w:val="footnote text"/>
    <w:basedOn w:val="a0"/>
    <w:link w:val="affd"/>
    <w:rsid w:val="00E75D59"/>
    <w:pPr>
      <w:widowControl w:val="0"/>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1"/>
    <w:link w:val="affc"/>
    <w:rsid w:val="00E75D59"/>
    <w:rPr>
      <w:rFonts w:ascii="Times New Roman" w:eastAsia="Times New Roman" w:hAnsi="Times New Roman" w:cs="Times New Roman"/>
      <w:sz w:val="20"/>
      <w:szCs w:val="20"/>
    </w:rPr>
  </w:style>
  <w:style w:type="character" w:styleId="affe">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b">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 w:type="character" w:customStyle="1" w:styleId="a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6"/>
    <w:uiPriority w:val="99"/>
    <w:rsid w:val="00E97CCC"/>
    <w:rPr>
      <w:rFonts w:ascii="Verdana" w:eastAsia="Calibri" w:hAnsi="Verdana" w:cs="Times New Roman"/>
      <w:sz w:val="20"/>
      <w:szCs w:val="20"/>
    </w:rPr>
  </w:style>
  <w:style w:type="character" w:customStyle="1" w:styleId="15">
    <w:name w:val="Стиль1 Знак"/>
    <w:link w:val="14"/>
    <w:uiPriority w:val="99"/>
    <w:qFormat/>
    <w:locked/>
    <w:rsid w:val="00E97CCC"/>
    <w:rPr>
      <w:rFonts w:ascii="Times New Roman" w:eastAsia="Times New Roman" w:hAnsi="Times New Roman" w:cs="Arial"/>
      <w:sz w:val="24"/>
      <w:szCs w:val="18"/>
    </w:rPr>
  </w:style>
  <w:style w:type="character" w:customStyle="1" w:styleId="1c">
    <w:name w:val="Гиперссылка1"/>
    <w:basedOn w:val="a1"/>
    <w:rsid w:val="00E97CCC"/>
  </w:style>
  <w:style w:type="character" w:customStyle="1" w:styleId="bxmgesq">
    <w:name w:val="bxmgesq"/>
    <w:basedOn w:val="a1"/>
    <w:rsid w:val="00E97CCC"/>
  </w:style>
  <w:style w:type="paragraph" w:customStyle="1" w:styleId="xl25">
    <w:name w:val="xl2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
    <w:name w:val="xl2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
    <w:name w:val="xl2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28">
    <w:name w:val="xl2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29">
    <w:name w:val="xl2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0">
    <w:name w:val="xl3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
    <w:name w:val="xl3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32">
    <w:name w:val="xl3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33">
    <w:name w:val="xl3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34">
    <w:name w:val="xl3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5">
    <w:name w:val="xl3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36">
    <w:name w:val="xl3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37">
    <w:name w:val="xl3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8">
    <w:name w:val="xl3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39">
    <w:name w:val="xl3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0">
    <w:name w:val="xl4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1">
    <w:name w:val="xl4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42">
    <w:name w:val="xl4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43">
    <w:name w:val="xl4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45">
    <w:name w:val="xl4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46">
    <w:name w:val="xl46"/>
    <w:basedOn w:val="a0"/>
    <w:rsid w:val="00B11B0A"/>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47">
    <w:name w:val="xl47"/>
    <w:basedOn w:val="a0"/>
    <w:rsid w:val="00B11B0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8">
    <w:name w:val="xl48"/>
    <w:basedOn w:val="a0"/>
    <w:rsid w:val="00B11B0A"/>
    <w:pPr>
      <w:spacing w:before="100" w:beforeAutospacing="1" w:after="100" w:afterAutospacing="1" w:line="240" w:lineRule="auto"/>
    </w:pPr>
    <w:rPr>
      <w:rFonts w:ascii="Times New Roman" w:eastAsia="Times New Roman" w:hAnsi="Times New Roman" w:cs="Times New Roman"/>
      <w:b/>
      <w:bCs/>
    </w:rPr>
  </w:style>
  <w:style w:type="paragraph" w:customStyle="1" w:styleId="xl49">
    <w:name w:val="xl4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50">
    <w:name w:val="xl5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51">
    <w:name w:val="xl5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52">
    <w:name w:val="xl5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53">
    <w:name w:val="xl53"/>
    <w:basedOn w:val="a0"/>
    <w:rsid w:val="00B11B0A"/>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54">
    <w:name w:val="xl5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5">
    <w:name w:val="xl55"/>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6">
    <w:name w:val="xl56"/>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57">
    <w:name w:val="xl57"/>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58">
    <w:name w:val="xl58"/>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59">
    <w:name w:val="xl59"/>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60">
    <w:name w:val="xl60"/>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61">
    <w:name w:val="xl61"/>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62">
    <w:name w:val="xl62"/>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63">
    <w:name w:val="xl63"/>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64">
    <w:name w:val="xl6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4">
    <w:name w:val="xl84"/>
    <w:basedOn w:val="a0"/>
    <w:rsid w:val="00B11B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afff">
    <w:name w:val="Подпись Знак"/>
    <w:link w:val="afff0"/>
    <w:rsid w:val="00B11B0A"/>
    <w:rPr>
      <w:sz w:val="24"/>
    </w:rPr>
  </w:style>
  <w:style w:type="paragraph" w:styleId="afff0">
    <w:name w:val="Signature"/>
    <w:basedOn w:val="a0"/>
    <w:link w:val="afff"/>
    <w:rsid w:val="00B11B0A"/>
    <w:pPr>
      <w:spacing w:after="0" w:line="240" w:lineRule="auto"/>
      <w:ind w:left="4252"/>
    </w:pPr>
    <w:rPr>
      <w:sz w:val="24"/>
    </w:rPr>
  </w:style>
  <w:style w:type="character" w:customStyle="1" w:styleId="1d">
    <w:name w:val="Подпись Знак1"/>
    <w:basedOn w:val="a1"/>
    <w:uiPriority w:val="99"/>
    <w:rsid w:val="00B11B0A"/>
  </w:style>
  <w:style w:type="paragraph" w:customStyle="1" w:styleId="52">
    <w:name w:val="Знак Знак5 Знак Знак Знак Знак"/>
    <w:basedOn w:val="a0"/>
    <w:rsid w:val="00B11B0A"/>
    <w:pPr>
      <w:spacing w:after="160" w:line="240" w:lineRule="exact"/>
    </w:pPr>
    <w:rPr>
      <w:rFonts w:ascii="Arial" w:eastAsia="Times New Roman" w:hAnsi="Arial" w:cs="Arial"/>
      <w:sz w:val="20"/>
      <w:szCs w:val="20"/>
      <w:lang w:val="fr-FR" w:eastAsia="en-US"/>
    </w:rPr>
  </w:style>
  <w:style w:type="character" w:customStyle="1" w:styleId="2a">
    <w:name w:val="Гиперссылка2"/>
    <w:basedOn w:val="a1"/>
    <w:rsid w:val="006873F3"/>
  </w:style>
  <w:style w:type="paragraph" w:customStyle="1" w:styleId="normalweb">
    <w:name w:val="normalweb"/>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e">
    <w:name w:val="нум список 1"/>
    <w:rsid w:val="0036430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msonormalmrcssattr">
    <w:name w:val="msonormal_mr_css_attr"/>
    <w:basedOn w:val="a0"/>
    <w:rsid w:val="00364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
    <w:name w:val="Обычный1"/>
    <w:rsid w:val="00160CE3"/>
    <w:pPr>
      <w:spacing w:after="0" w:line="240" w:lineRule="auto"/>
    </w:pPr>
    <w:rPr>
      <w:rFonts w:ascii="Times New Roman" w:eastAsia="Times New Roman" w:hAnsi="Times New Roman" w:cs="Times New Roman"/>
      <w:snapToGrid w:val="0"/>
      <w:sz w:val="24"/>
      <w:szCs w:val="20"/>
    </w:rPr>
  </w:style>
  <w:style w:type="paragraph" w:styleId="afff1">
    <w:name w:val="endnote text"/>
    <w:basedOn w:val="a0"/>
    <w:link w:val="afff2"/>
    <w:rsid w:val="00160CE3"/>
    <w:pPr>
      <w:spacing w:after="0" w:line="240" w:lineRule="auto"/>
    </w:pPr>
    <w:rPr>
      <w:rFonts w:ascii="Times New Roman" w:eastAsia="Times New Roman" w:hAnsi="Times New Roman" w:cs="Times New Roman"/>
      <w:sz w:val="20"/>
      <w:szCs w:val="20"/>
    </w:rPr>
  </w:style>
  <w:style w:type="character" w:customStyle="1" w:styleId="afff2">
    <w:name w:val="Текст концевой сноски Знак"/>
    <w:basedOn w:val="a1"/>
    <w:link w:val="afff1"/>
    <w:rsid w:val="00160CE3"/>
    <w:rPr>
      <w:rFonts w:ascii="Times New Roman" w:eastAsia="Times New Roman" w:hAnsi="Times New Roman" w:cs="Times New Roman"/>
      <w:sz w:val="20"/>
      <w:szCs w:val="20"/>
    </w:rPr>
  </w:style>
  <w:style w:type="character" w:styleId="afff3">
    <w:name w:val="Strong"/>
    <w:uiPriority w:val="22"/>
    <w:qFormat/>
    <w:rsid w:val="002930F4"/>
    <w:rPr>
      <w:rFonts w:cs="Times New Roman"/>
      <w:b/>
      <w:bCs/>
    </w:rPr>
  </w:style>
  <w:style w:type="paragraph" w:customStyle="1" w:styleId="consplustitle0">
    <w:name w:val="consplustitle"/>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0"/>
    <w:rsid w:val="00A134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0">
    <w:name w:val="Название1"/>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Название2"/>
    <w:basedOn w:val="a0"/>
    <w:rsid w:val="00C459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6146B-43CC-47F6-B071-58E5E8EB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2942</Words>
  <Characters>16774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19677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Machine</dc:creator>
  <cp:lastModifiedBy>hp</cp:lastModifiedBy>
  <cp:revision>2</cp:revision>
  <cp:lastPrinted>2026-01-13T11:51:00Z</cp:lastPrinted>
  <dcterms:created xsi:type="dcterms:W3CDTF">2026-05-05T08:30:00Z</dcterms:created>
  <dcterms:modified xsi:type="dcterms:W3CDTF">2026-05-05T08:30:00Z</dcterms:modified>
</cp:coreProperties>
</file>