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B75" w:rsidRPr="00D61B75" w:rsidRDefault="00A920C9" w:rsidP="00A920C9">
      <w:pPr>
        <w:spacing w:after="160" w:line="259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704850" cy="990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0C9" w:rsidRDefault="00715C91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КОМИТЕТ МЕСТНОГО САМОУПРАВЛЕНИЯ </w:t>
      </w:r>
      <w:r w:rsidR="00D922AD"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br/>
      </w:r>
      <w:r w:rsidR="00EE12FF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ЮРОВСКОГО</w:t>
      </w:r>
      <w:r w:rsidRPr="00715C9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СЕЛЬСОВЕТА </w:t>
      </w:r>
    </w:p>
    <w:p w:rsidR="00D922AD" w:rsidRPr="00D922AD" w:rsidRDefault="00D922AD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МОКШАНСКОГО</w:t>
      </w:r>
      <w:r w:rsidR="00A920C9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РАЙОНА </w:t>
      </w:r>
      <w:r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ПЕНЗЕНСКОЙ ОБЛАСТИ</w:t>
      </w:r>
    </w:p>
    <w:p w:rsidR="00D922AD" w:rsidRPr="00D922AD" w:rsidRDefault="0060211B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A920C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ВОСЬМОГО</w:t>
      </w:r>
      <w:r w:rsidRPr="0060211B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D922AD"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СОЗЫВА</w:t>
      </w:r>
    </w:p>
    <w:p w:rsidR="00D922AD" w:rsidRPr="00D922AD" w:rsidRDefault="00D922AD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D922AD" w:rsidRPr="00D922AD" w:rsidRDefault="00A920C9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РЕШЕНИ</w:t>
      </w:r>
      <w:r w:rsidR="00D922AD"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Е</w:t>
      </w:r>
    </w:p>
    <w:p w:rsidR="00D922AD" w:rsidRPr="00D922AD" w:rsidRDefault="00D922AD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D52DA0" w:rsidRPr="00A920C9" w:rsidRDefault="00D922AD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r w:rsidR="00D52DA0" w:rsidRPr="00A920C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A920C9" w:rsidRPr="00A920C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A920C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A920C9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Pr="00A920C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D922AD" w:rsidRPr="00D52DA0" w:rsidRDefault="00EE12FF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д. Заречная</w:t>
      </w:r>
    </w:p>
    <w:p w:rsidR="00D922AD" w:rsidRPr="00D922AD" w:rsidRDefault="00D922AD" w:rsidP="00A920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715C91" w:rsidRPr="00A920C9" w:rsidRDefault="00D922AD" w:rsidP="00715C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О </w:t>
      </w:r>
      <w:r w:rsidRPr="00A920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внесении изменения в Регламент </w:t>
      </w:r>
      <w:r w:rsidR="00715C91" w:rsidRPr="00A920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Комитета местного самоуправления  </w:t>
      </w:r>
    </w:p>
    <w:p w:rsidR="00D922AD" w:rsidRPr="00292206" w:rsidRDefault="00CA2E77" w:rsidP="006021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Юровского</w:t>
      </w:r>
      <w:r w:rsidR="00715C91" w:rsidRPr="00A920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="00D922AD" w:rsidRPr="00A920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="00D922AD" w:rsidRPr="00A920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района Пензенской области, </w:t>
      </w:r>
      <w:proofErr w:type="spellStart"/>
      <w:r w:rsidR="00D922AD" w:rsidRPr="00A920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утвержденный</w:t>
      </w:r>
      <w:proofErr w:type="spellEnd"/>
      <w:r w:rsidR="00D922AD" w:rsidRPr="00A920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решением </w:t>
      </w:r>
      <w:proofErr w:type="gramStart"/>
      <w:r w:rsidR="0060211B" w:rsidRPr="00A920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Комитета местного самоуправления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Юровского</w:t>
      </w:r>
      <w:r w:rsidR="0060211B" w:rsidRPr="00A920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="00D922AD" w:rsidRPr="00A920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="00D922AD" w:rsidRPr="00A920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  <w:proofErr w:type="gramEnd"/>
      <w:r w:rsidR="00D922AD" w:rsidRPr="00A920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13</w:t>
      </w:r>
      <w:r w:rsidR="0060211B" w:rsidRPr="0029220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09</w:t>
      </w:r>
      <w:r w:rsidR="0060211B" w:rsidRPr="0029220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.2024 №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9</w:t>
      </w:r>
      <w:r w:rsidR="0060211B" w:rsidRPr="0029220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</w:t>
      </w:r>
      <w:r w:rsidR="0060211B" w:rsidRPr="0029220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/8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со </w:t>
      </w:r>
      <w:proofErr w:type="spellStart"/>
      <w:r w:rsidRPr="00A920C9">
        <w:rPr>
          <w:rFonts w:ascii="Times New Roman" w:eastAsia="Times New Roman" w:hAnsi="Times New Roman"/>
          <w:sz w:val="24"/>
          <w:szCs w:val="24"/>
          <w:lang w:eastAsia="ru-RU"/>
        </w:rPr>
        <w:t>статьей</w:t>
      </w:r>
      <w:proofErr w:type="spellEnd"/>
      <w:r w:rsidRPr="00A920C9">
        <w:rPr>
          <w:rFonts w:ascii="Times New Roman" w:eastAsia="Times New Roman" w:hAnsi="Times New Roman"/>
          <w:sz w:val="24"/>
          <w:szCs w:val="24"/>
          <w:lang w:eastAsia="ru-RU"/>
        </w:rPr>
        <w:t xml:space="preserve"> 59 Федерального закона от 20.03.2025 № 33-ФЗ «Об общих принципах организации местного самоуправления в единой системе публичной власти», Уставом </w:t>
      </w:r>
      <w:r w:rsidR="00D52DA0" w:rsidRPr="00A920C9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сельского поселения </w:t>
      </w:r>
      <w:r w:rsidR="00CA2E77">
        <w:rPr>
          <w:rFonts w:ascii="Times New Roman" w:eastAsia="Times New Roman" w:hAnsi="Times New Roman"/>
          <w:sz w:val="24"/>
          <w:szCs w:val="24"/>
          <w:lang w:eastAsia="ru-RU"/>
        </w:rPr>
        <w:t>Юровский</w:t>
      </w:r>
      <w:r w:rsidR="00D52DA0" w:rsidRPr="00A920C9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 муниципального района </w:t>
      </w:r>
      <w:proofErr w:type="spellStart"/>
      <w:r w:rsidR="00D52DA0" w:rsidRPr="00A920C9">
        <w:rPr>
          <w:rFonts w:ascii="Times New Roman" w:eastAsia="Times New Roman" w:hAnsi="Times New Roman"/>
          <w:sz w:val="24"/>
          <w:szCs w:val="24"/>
          <w:lang w:eastAsia="ru-RU"/>
        </w:rPr>
        <w:t>Мокшанский</w:t>
      </w:r>
      <w:proofErr w:type="spellEnd"/>
      <w:r w:rsidRPr="00A920C9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 Пензенской области,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22AD" w:rsidRPr="00A920C9" w:rsidRDefault="00181F02" w:rsidP="00D922A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Комитет местного самоуправления </w:t>
      </w:r>
      <w:r w:rsidR="00CA2E77">
        <w:rPr>
          <w:rFonts w:ascii="Times New Roman" w:eastAsia="Times New Roman" w:hAnsi="Times New Roman"/>
          <w:b/>
          <w:sz w:val="24"/>
          <w:szCs w:val="24"/>
          <w:lang w:eastAsia="ru-RU"/>
        </w:rPr>
        <w:t>Юровского</w:t>
      </w:r>
      <w:r w:rsidRPr="00A920C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сельсовета</w:t>
      </w:r>
      <w:r w:rsidR="00D52DA0" w:rsidRPr="00A920C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="00D922AD" w:rsidRPr="00A920C9">
        <w:rPr>
          <w:rFonts w:ascii="Times New Roman" w:eastAsia="Times New Roman" w:hAnsi="Times New Roman"/>
          <w:b/>
          <w:sz w:val="24"/>
          <w:szCs w:val="24"/>
          <w:lang w:eastAsia="ru-RU"/>
        </w:rPr>
        <w:t>Мокшанского</w:t>
      </w:r>
      <w:proofErr w:type="spellEnd"/>
      <w:r w:rsidR="00CA2E7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A920C9">
        <w:rPr>
          <w:rFonts w:ascii="Times New Roman" w:eastAsia="Times New Roman" w:hAnsi="Times New Roman"/>
          <w:b/>
          <w:sz w:val="24"/>
          <w:szCs w:val="24"/>
          <w:lang w:eastAsia="ru-RU"/>
        </w:rPr>
        <w:t>района Пензенской области решил</w:t>
      </w:r>
      <w:r w:rsidR="00D922AD" w:rsidRPr="00A920C9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22AD" w:rsidRPr="00A920C9" w:rsidRDefault="00D922AD" w:rsidP="006021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sz w:val="24"/>
          <w:szCs w:val="24"/>
          <w:lang w:eastAsia="ru-RU"/>
        </w:rPr>
        <w:t xml:space="preserve">Внести в Регламент </w:t>
      </w:r>
      <w:r w:rsidR="0060211B" w:rsidRPr="00A920C9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Комитета местного самоуправления </w:t>
      </w:r>
      <w:r w:rsidR="00CA2E77">
        <w:rPr>
          <w:rFonts w:ascii="Times New Roman" w:eastAsia="Times New Roman" w:hAnsi="Times New Roman"/>
          <w:sz w:val="24"/>
          <w:szCs w:val="24"/>
          <w:lang w:eastAsia="ru-RU"/>
        </w:rPr>
        <w:t>Юровского</w:t>
      </w:r>
      <w:r w:rsidR="0060211B" w:rsidRPr="00A920C9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Pr="00A920C9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A920C9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области, </w:t>
      </w:r>
      <w:proofErr w:type="spellStart"/>
      <w:r w:rsidRPr="00A920C9">
        <w:rPr>
          <w:rFonts w:ascii="Times New Roman" w:eastAsia="Times New Roman" w:hAnsi="Times New Roman"/>
          <w:sz w:val="24"/>
          <w:szCs w:val="24"/>
          <w:lang w:eastAsia="ru-RU"/>
        </w:rPr>
        <w:t>утвержденный</w:t>
      </w:r>
      <w:proofErr w:type="spellEnd"/>
      <w:r w:rsidRPr="00A920C9">
        <w:rPr>
          <w:rFonts w:ascii="Times New Roman" w:eastAsia="Times New Roman" w:hAnsi="Times New Roman"/>
          <w:sz w:val="24"/>
          <w:szCs w:val="24"/>
          <w:lang w:eastAsia="ru-RU"/>
        </w:rPr>
        <w:t xml:space="preserve"> решением </w:t>
      </w:r>
      <w:proofErr w:type="gramStart"/>
      <w:r w:rsidR="0060211B" w:rsidRPr="00A920C9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Комитета местного самоуправления </w:t>
      </w:r>
      <w:r w:rsidR="00CA2E77">
        <w:rPr>
          <w:rFonts w:ascii="Times New Roman" w:eastAsia="Times New Roman" w:hAnsi="Times New Roman"/>
          <w:sz w:val="24"/>
          <w:szCs w:val="24"/>
          <w:lang w:eastAsia="ru-RU"/>
        </w:rPr>
        <w:t>Юровского</w:t>
      </w:r>
      <w:r w:rsidR="0060211B" w:rsidRPr="00A920C9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Pr="00A920C9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A920C9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</w:t>
      </w:r>
      <w:proofErr w:type="gramEnd"/>
      <w:r w:rsidRPr="00A920C9">
        <w:rPr>
          <w:rFonts w:ascii="Times New Roman" w:eastAsia="Times New Roman" w:hAnsi="Times New Roman"/>
          <w:sz w:val="24"/>
          <w:szCs w:val="24"/>
          <w:lang w:eastAsia="ru-RU"/>
        </w:rPr>
        <w:t xml:space="preserve"> от </w:t>
      </w:r>
      <w:r w:rsidR="00CA2E77">
        <w:rPr>
          <w:rFonts w:ascii="Times New Roman" w:eastAsia="Times New Roman" w:hAnsi="Times New Roman"/>
          <w:sz w:val="24"/>
          <w:szCs w:val="24"/>
          <w:lang w:eastAsia="ru-RU"/>
        </w:rPr>
        <w:t>13</w:t>
      </w:r>
      <w:r w:rsidR="0060211B" w:rsidRPr="00A920C9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CA2E77">
        <w:rPr>
          <w:rFonts w:ascii="Times New Roman" w:eastAsia="Times New Roman" w:hAnsi="Times New Roman"/>
          <w:bCs/>
          <w:sz w:val="24"/>
          <w:szCs w:val="24"/>
          <w:lang w:eastAsia="ru-RU"/>
        </w:rPr>
        <w:t>09</w:t>
      </w:r>
      <w:r w:rsidR="0060211B" w:rsidRPr="00A920C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.2024 № </w:t>
      </w:r>
      <w:r w:rsidR="00CA2E77">
        <w:rPr>
          <w:rFonts w:ascii="Times New Roman" w:eastAsia="Times New Roman" w:hAnsi="Times New Roman"/>
          <w:bCs/>
          <w:sz w:val="24"/>
          <w:szCs w:val="24"/>
          <w:lang w:eastAsia="ru-RU"/>
        </w:rPr>
        <w:t>9</w:t>
      </w:r>
      <w:r w:rsidR="0060211B" w:rsidRPr="00A920C9">
        <w:rPr>
          <w:rFonts w:ascii="Times New Roman" w:eastAsia="Times New Roman" w:hAnsi="Times New Roman"/>
          <w:bCs/>
          <w:sz w:val="24"/>
          <w:szCs w:val="24"/>
          <w:lang w:eastAsia="ru-RU"/>
        </w:rPr>
        <w:t>-</w:t>
      </w:r>
      <w:r w:rsidR="00CA2E77">
        <w:rPr>
          <w:rFonts w:ascii="Times New Roman" w:eastAsia="Times New Roman" w:hAnsi="Times New Roman"/>
          <w:bCs/>
          <w:sz w:val="24"/>
          <w:szCs w:val="24"/>
          <w:lang w:eastAsia="ru-RU"/>
        </w:rPr>
        <w:t>1</w:t>
      </w:r>
      <w:r w:rsidR="0060211B" w:rsidRPr="00A920C9">
        <w:rPr>
          <w:rFonts w:ascii="Times New Roman" w:eastAsia="Times New Roman" w:hAnsi="Times New Roman"/>
          <w:bCs/>
          <w:sz w:val="24"/>
          <w:szCs w:val="24"/>
          <w:lang w:eastAsia="ru-RU"/>
        </w:rPr>
        <w:t>/8</w:t>
      </w:r>
      <w:r w:rsidR="00CA2E77">
        <w:rPr>
          <w:rFonts w:ascii="Times New Roman" w:eastAsia="Times New Roman" w:hAnsi="Times New Roman"/>
          <w:bCs/>
          <w:sz w:val="24"/>
          <w:szCs w:val="24"/>
          <w:lang w:eastAsia="ru-RU"/>
        </w:rPr>
        <w:t>,</w:t>
      </w:r>
      <w:r w:rsidR="00D52DA0" w:rsidRPr="00A920C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A920C9">
        <w:rPr>
          <w:rFonts w:ascii="Times New Roman" w:eastAsia="Times New Roman" w:hAnsi="Times New Roman"/>
          <w:sz w:val="24"/>
          <w:szCs w:val="24"/>
          <w:lang w:eastAsia="ru-RU"/>
        </w:rPr>
        <w:t>следующ</w:t>
      </w:r>
      <w:r w:rsidR="00CA2E77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A920C9">
        <w:rPr>
          <w:rFonts w:ascii="Times New Roman" w:eastAsia="Times New Roman" w:hAnsi="Times New Roman"/>
          <w:sz w:val="24"/>
          <w:szCs w:val="24"/>
          <w:lang w:eastAsia="ru-RU"/>
        </w:rPr>
        <w:t>е изменени</w:t>
      </w:r>
      <w:r w:rsidR="00CA2E77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A920C9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D922AD" w:rsidRPr="00A920C9" w:rsidRDefault="00D922AD" w:rsidP="006021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.1. Пункт 10.6 изложить в следующей редакции: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«10.6. На открытой сессии вправе присутствовать граждане </w:t>
      </w: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  <w:t>и представители организаций (далее также – представители общественности).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 целях </w:t>
      </w:r>
      <w:proofErr w:type="gramStart"/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обеспечения возможности участия представителей общественности</w:t>
      </w:r>
      <w:proofErr w:type="gramEnd"/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на открытой сессии информация о </w:t>
      </w:r>
      <w:proofErr w:type="spellStart"/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ее</w:t>
      </w:r>
      <w:proofErr w:type="spellEnd"/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проведении размещается на информационном стенде в </w:t>
      </w:r>
      <w:proofErr w:type="gramStart"/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здании</w:t>
      </w:r>
      <w:proofErr w:type="gramEnd"/>
      <w:r w:rsidR="00043E5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местной</w:t>
      </w: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админи</w:t>
      </w:r>
      <w:r w:rsidR="00655F4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страции, а также </w:t>
      </w:r>
      <w:r w:rsidR="00655F4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  <w:t>на официальной</w:t>
      </w: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</w:t>
      </w:r>
      <w:r w:rsidR="00655F4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траниц</w:t>
      </w: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е </w:t>
      </w:r>
      <w:r w:rsidR="00043E5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местной</w:t>
      </w:r>
      <w:r w:rsidR="00043E5F"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администрации в информационно-телекоммуникационной сети «Интернет» в срок, </w:t>
      </w:r>
      <w:proofErr w:type="spellStart"/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определенный</w:t>
      </w:r>
      <w:proofErr w:type="spellEnd"/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подпунктом 2 пункта 3.10 настоящего Регламента. 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Информация о сессии должна содержать: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1) дату, время и место проведения сессии (с указанием точного адреса), </w:t>
      </w: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  <w:t xml:space="preserve">данные об открытом или закрытом режиме </w:t>
      </w:r>
      <w:proofErr w:type="spellStart"/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ее</w:t>
      </w:r>
      <w:proofErr w:type="spellEnd"/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проведения;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2) проект повестки дня сессии. 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Присутствие представителя общественности на открытой сессии обеспечивается на основании его заявления. 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Заявление о намерении присутствовать на сессии (далее – заявление) </w:t>
      </w: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  <w:t xml:space="preserve">на имя председателя направляется в форме электронного сообщения по адресу электронной почты </w:t>
      </w:r>
      <w:r w:rsidR="00043E5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местной</w:t>
      </w:r>
      <w:r w:rsidR="00043E5F"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администрации не </w:t>
      </w:r>
      <w:proofErr w:type="gramStart"/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позднее</w:t>
      </w:r>
      <w:proofErr w:type="gramEnd"/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чем за один рабочий день до дня проведения сессии.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В срок, установленный настоящим пунктом, по желанию представителя общественности заявление может быть подано в </w:t>
      </w:r>
      <w:r w:rsidR="00043E5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местную</w:t>
      </w:r>
      <w:r w:rsidR="00043E5F"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администрацию </w:t>
      </w: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  <w:t xml:space="preserve">в письменной форме. 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Заявление должно содержать: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proofErr w:type="gramStart"/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1) фамилию, имя, отчество (при наличии) (далее – ФИО) гражданина, представителя организации, наименование организации;</w:t>
      </w:r>
      <w:proofErr w:type="gramEnd"/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2) адрес места жительства гражданина или местонахождение организации;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3) телефон и (или) адрес электронной почты (при наличии) гражданина, представителя организации;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4) дату, время проведения сессии, на которой гражданин, представитель организации желает присутствовать. 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Регистрация поступивших заявлений осуществляется уполномоченным </w:t>
      </w: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  <w:t xml:space="preserve">специалистом местной администрации с указанием ФИО заявителя, представителя организации, даты и времени, а также способа поступления заявления. На основании поступивших заявлений уполномоченный специалист местной администрации формирует список представителей общественности </w:t>
      </w: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  <w:t xml:space="preserve">и направляет его председателю для рассмотрения и принятия решения </w:t>
      </w: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  <w:t>о возможности (невозможности) их присутствия на открытой сессии.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Возможность присутствия представителей общественности на открытой сессии определяется в зависимости от наличия свободных посадочных мест </w:t>
      </w: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  <w:t xml:space="preserve">в зале заседаний. </w:t>
      </w:r>
      <w:proofErr w:type="gramStart"/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Исходя из необходимости соблюдения санитарных норм </w:t>
      </w: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  <w:t>и правил для обеспечения присутствия представителей общественности выделяется</w:t>
      </w:r>
      <w:proofErr w:type="gramEnd"/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не более </w:t>
      </w:r>
      <w:proofErr w:type="spellStart"/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трех</w:t>
      </w:r>
      <w:proofErr w:type="spellEnd"/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мест.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Решение о невозможности присутствия на открытой сессии гражданина, представителя организации принимается в следующих случаях: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1) заявление направлено позднее срока, установленного настоящим пунктом; 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2) заявление содержит не все сведения, предусмотренные настоящим пунктом;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3) гражданин, представитель организации с </w:t>
      </w:r>
      <w:proofErr w:type="spellStart"/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учетом</w:t>
      </w:r>
      <w:proofErr w:type="spellEnd"/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требований настоящего пункта не может быть обеспечен местом в зале заседаний. 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Посадочные места между представителями общественности распределяются исходя из </w:t>
      </w:r>
      <w:proofErr w:type="spellStart"/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очередности</w:t>
      </w:r>
      <w:proofErr w:type="spellEnd"/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поступивших заявлений (даты и времени их поступления).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 возможности (невозможности) присутствия на открытой сессии гражданин, представитель организации информируется по телефону </w:t>
      </w: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  <w:t xml:space="preserve">и (или) адресу электронной почты, если он указан в заявлении, в течение рабочего дня, предшествующего дню проведения сессии. В этот же день информация о принятом по заявлению решении направляется гражданину, представителю организации в письменной форме по адресу места жительства, местонахождения организации. 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Список представителей общественности утверждается председателем </w:t>
      </w: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  <w:t>не позднее дня проведения сессии.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Перед началом открытой сессии уполномоченным специалистом местной администрации проводится регистрация присутствующих представителей общественности.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Представители общественности, присутствующие на открытой сессии, обязаны соблюдать требования настоящего Регламента, порядок заседания </w:t>
      </w: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  <w:t xml:space="preserve">и подчиняться требованиям председательствующего. 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Представители общественности имеют право выступать </w:t>
      </w: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  <w:t xml:space="preserve">по обсуждаемым вопросам с разрешения председательствующего на открытой сессии с </w:t>
      </w:r>
      <w:proofErr w:type="spellStart"/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учетом</w:t>
      </w:r>
      <w:proofErr w:type="spellEnd"/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регламентированного времени выступлений.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 случае невыполнения указанных требований председательствующий объявляет замечание представителю общественности, о чем делается соответствующая запись в протоколе сессии. 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При повторном нарушении представитель общественности на основе решения депутатов, принимаемого большинством голосов, удаляется из зала заседаний. 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Действие настоящего пункта не распространяется на представителей государственных органов, органов местного самоуправления, организаций, граждан, </w:t>
      </w: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lastRenderedPageBreak/>
        <w:t>специально приглашаемых на сессии, а также представителей средств массовой информации</w:t>
      </w:r>
      <w:proofErr w:type="gramStart"/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.».</w:t>
      </w:r>
      <w:proofErr w:type="gramEnd"/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2. Настоящее решение опубликовать в</w:t>
      </w:r>
      <w:r w:rsidR="00043E5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информационном бюллетене «Вести</w:t>
      </w: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CA2E7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Юровского</w:t>
      </w:r>
      <w:r w:rsidR="00D52DA0"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сельсовета</w:t>
      </w: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» и разместить </w:t>
      </w:r>
      <w:r w:rsidR="00D52DA0"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  <w:t>на официальной</w:t>
      </w: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D52DA0"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странице </w:t>
      </w: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администрации </w:t>
      </w:r>
      <w:r w:rsidR="00CA2E7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Юровского</w:t>
      </w:r>
      <w:r w:rsidR="00D52DA0"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района</w:t>
      </w:r>
      <w:r w:rsidR="00D52DA0"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Пензенской области</w:t>
      </w: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в информационно – телекоммуникационной сети «Интернет». 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3. Настоящее решение вступает в силу </w:t>
      </w:r>
      <w:r w:rsidR="00D52DA0"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на следующий день после дня его </w:t>
      </w: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официального опубликования. 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4. </w:t>
      </w:r>
      <w:proofErr w:type="gramStart"/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Контроль за</w:t>
      </w:r>
      <w:proofErr w:type="gramEnd"/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исполнением настоящего решения возложить </w:t>
      </w: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  <w:t xml:space="preserve">на </w:t>
      </w:r>
      <w:r w:rsidR="00D52DA0"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главу </w:t>
      </w:r>
      <w:r w:rsidR="00CA2E7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Юровского</w:t>
      </w:r>
      <w:r w:rsidR="00D52DA0"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сельсовета </w:t>
      </w:r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A920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района Пензенской области.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60211B" w:rsidRPr="00A920C9" w:rsidRDefault="00D922AD" w:rsidP="00D922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Глава </w:t>
      </w:r>
      <w:r w:rsidR="00CA2E77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Юровского</w:t>
      </w:r>
      <w:r w:rsidR="0060211B" w:rsidRPr="00A920C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сельсовета</w:t>
      </w:r>
    </w:p>
    <w:p w:rsidR="00D52DA0" w:rsidRPr="00A920C9" w:rsidRDefault="00D922AD" w:rsidP="00D922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proofErr w:type="spellStart"/>
      <w:r w:rsidRPr="00A920C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A920C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района </w:t>
      </w:r>
    </w:p>
    <w:p w:rsidR="00D922AD" w:rsidRPr="00A920C9" w:rsidRDefault="00D922AD" w:rsidP="00D922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A920C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Пензенской области</w:t>
      </w:r>
      <w:r w:rsidR="00D52DA0" w:rsidRPr="00A920C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                                            </w:t>
      </w:r>
      <w:r w:rsidR="00AA295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                       Н.А. Шмелёва</w:t>
      </w:r>
      <w:bookmarkStart w:id="0" w:name="_GoBack"/>
      <w:bookmarkEnd w:id="0"/>
    </w:p>
    <w:p w:rsidR="00E317BC" w:rsidRPr="00A920C9" w:rsidRDefault="00E317BC" w:rsidP="00D922AD">
      <w:pPr>
        <w:jc w:val="center"/>
        <w:rPr>
          <w:rFonts w:ascii="Times New Roman" w:hAnsi="Times New Roman"/>
          <w:b/>
          <w:bCs/>
          <w:i/>
          <w:color w:val="000000"/>
          <w:sz w:val="24"/>
          <w:szCs w:val="24"/>
        </w:rPr>
      </w:pPr>
    </w:p>
    <w:sectPr w:rsidR="00E317BC" w:rsidRPr="00A920C9" w:rsidSect="00A920C9">
      <w:footerReference w:type="first" r:id="rId10"/>
      <w:pgSz w:w="11906" w:h="16838"/>
      <w:pgMar w:top="567" w:right="850" w:bottom="1134" w:left="1560" w:header="567" w:footer="3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9E6" w:rsidRDefault="004729E6" w:rsidP="00B83AEE">
      <w:pPr>
        <w:spacing w:after="0" w:line="240" w:lineRule="auto"/>
      </w:pPr>
      <w:r>
        <w:separator/>
      </w:r>
    </w:p>
  </w:endnote>
  <w:endnote w:type="continuationSeparator" w:id="0">
    <w:p w:rsidR="004729E6" w:rsidRDefault="004729E6" w:rsidP="00B83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9A3" w:rsidRPr="001A3E78" w:rsidRDefault="004729E6" w:rsidP="001A3E78">
    <w:pPr>
      <w:pStyle w:val="a5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9E6" w:rsidRDefault="004729E6" w:rsidP="00B83AEE">
      <w:pPr>
        <w:spacing w:after="0" w:line="240" w:lineRule="auto"/>
      </w:pPr>
      <w:r>
        <w:separator/>
      </w:r>
    </w:p>
  </w:footnote>
  <w:footnote w:type="continuationSeparator" w:id="0">
    <w:p w:rsidR="004729E6" w:rsidRDefault="004729E6" w:rsidP="00B83A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233AA"/>
    <w:multiLevelType w:val="hybridMultilevel"/>
    <w:tmpl w:val="29F868D4"/>
    <w:lvl w:ilvl="0" w:tplc="D6CA95A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677"/>
    <w:rsid w:val="00043E5F"/>
    <w:rsid w:val="000A026E"/>
    <w:rsid w:val="000E15AE"/>
    <w:rsid w:val="00104B93"/>
    <w:rsid w:val="00107AA8"/>
    <w:rsid w:val="00107CBF"/>
    <w:rsid w:val="0011403D"/>
    <w:rsid w:val="00173908"/>
    <w:rsid w:val="00181F02"/>
    <w:rsid w:val="00181FAB"/>
    <w:rsid w:val="001A3E78"/>
    <w:rsid w:val="001D2685"/>
    <w:rsid w:val="001D29C8"/>
    <w:rsid w:val="001F7E01"/>
    <w:rsid w:val="0024149E"/>
    <w:rsid w:val="002706BA"/>
    <w:rsid w:val="002714BC"/>
    <w:rsid w:val="00292206"/>
    <w:rsid w:val="002B74C1"/>
    <w:rsid w:val="003B1A79"/>
    <w:rsid w:val="003B7CB0"/>
    <w:rsid w:val="003C44D3"/>
    <w:rsid w:val="0041281E"/>
    <w:rsid w:val="00422443"/>
    <w:rsid w:val="00453AB0"/>
    <w:rsid w:val="004729E6"/>
    <w:rsid w:val="0057481E"/>
    <w:rsid w:val="005A32D0"/>
    <w:rsid w:val="005C720A"/>
    <w:rsid w:val="005E28A1"/>
    <w:rsid w:val="0060211B"/>
    <w:rsid w:val="00627C8B"/>
    <w:rsid w:val="00655F47"/>
    <w:rsid w:val="00657073"/>
    <w:rsid w:val="00662A36"/>
    <w:rsid w:val="006C3370"/>
    <w:rsid w:val="007101FB"/>
    <w:rsid w:val="00711C73"/>
    <w:rsid w:val="00715C91"/>
    <w:rsid w:val="00745760"/>
    <w:rsid w:val="00761EA7"/>
    <w:rsid w:val="007704D1"/>
    <w:rsid w:val="00790D2D"/>
    <w:rsid w:val="007B43AF"/>
    <w:rsid w:val="007F07FE"/>
    <w:rsid w:val="007F0AF5"/>
    <w:rsid w:val="007F3290"/>
    <w:rsid w:val="00803E58"/>
    <w:rsid w:val="00810F0F"/>
    <w:rsid w:val="00830193"/>
    <w:rsid w:val="00836228"/>
    <w:rsid w:val="00851E9F"/>
    <w:rsid w:val="008B017A"/>
    <w:rsid w:val="008B11E7"/>
    <w:rsid w:val="008C2D51"/>
    <w:rsid w:val="008C6DCF"/>
    <w:rsid w:val="008E3FEB"/>
    <w:rsid w:val="008F5C81"/>
    <w:rsid w:val="0090004F"/>
    <w:rsid w:val="009577CD"/>
    <w:rsid w:val="00A215DB"/>
    <w:rsid w:val="00A346E2"/>
    <w:rsid w:val="00A51680"/>
    <w:rsid w:val="00A719C8"/>
    <w:rsid w:val="00A920C9"/>
    <w:rsid w:val="00AA2952"/>
    <w:rsid w:val="00B26467"/>
    <w:rsid w:val="00B351E2"/>
    <w:rsid w:val="00B40F06"/>
    <w:rsid w:val="00B47D65"/>
    <w:rsid w:val="00B67B6C"/>
    <w:rsid w:val="00B77F81"/>
    <w:rsid w:val="00B83AEE"/>
    <w:rsid w:val="00B95E61"/>
    <w:rsid w:val="00BB583F"/>
    <w:rsid w:val="00C337F1"/>
    <w:rsid w:val="00C6285E"/>
    <w:rsid w:val="00C709C4"/>
    <w:rsid w:val="00CA2E77"/>
    <w:rsid w:val="00CB2677"/>
    <w:rsid w:val="00D431F0"/>
    <w:rsid w:val="00D52DA0"/>
    <w:rsid w:val="00D61B75"/>
    <w:rsid w:val="00D75C6D"/>
    <w:rsid w:val="00D83C93"/>
    <w:rsid w:val="00D922AD"/>
    <w:rsid w:val="00DA191D"/>
    <w:rsid w:val="00DD443A"/>
    <w:rsid w:val="00DF0C1F"/>
    <w:rsid w:val="00E02E20"/>
    <w:rsid w:val="00E04B3C"/>
    <w:rsid w:val="00E14AD5"/>
    <w:rsid w:val="00E317BC"/>
    <w:rsid w:val="00E72704"/>
    <w:rsid w:val="00EC53F3"/>
    <w:rsid w:val="00EE12FF"/>
    <w:rsid w:val="00F364DD"/>
    <w:rsid w:val="00F7090B"/>
    <w:rsid w:val="00F97A14"/>
    <w:rsid w:val="00FB044E"/>
    <w:rsid w:val="00FB4A29"/>
    <w:rsid w:val="00FF5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67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26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B26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Текст1"/>
    <w:basedOn w:val="a"/>
    <w:rsid w:val="00CB267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3">
    <w:name w:val="header"/>
    <w:basedOn w:val="a"/>
    <w:link w:val="a4"/>
    <w:uiPriority w:val="99"/>
    <w:unhideWhenUsed/>
    <w:rsid w:val="00CB26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B267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B26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B2677"/>
    <w:rPr>
      <w:rFonts w:ascii="Calibri" w:eastAsia="Calibri" w:hAnsi="Calibri" w:cs="Times New Roman"/>
    </w:rPr>
  </w:style>
  <w:style w:type="character" w:styleId="a7">
    <w:name w:val="annotation reference"/>
    <w:basedOn w:val="a0"/>
    <w:uiPriority w:val="99"/>
    <w:semiHidden/>
    <w:unhideWhenUsed/>
    <w:rsid w:val="00B83AE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83AEE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83AEE"/>
    <w:rPr>
      <w:rFonts w:ascii="Calibri" w:eastAsia="Calibri" w:hAnsi="Calibri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83AE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83AEE"/>
    <w:rPr>
      <w:rFonts w:ascii="Calibri" w:eastAsia="Calibri" w:hAnsi="Calibri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B83A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83AEE"/>
    <w:rPr>
      <w:rFonts w:ascii="Segoe UI" w:eastAsia="Calibri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B83AEE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B83AEE"/>
    <w:rPr>
      <w:rFonts w:ascii="Calibri" w:eastAsia="Calibri" w:hAnsi="Calibri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B83AEE"/>
    <w:rPr>
      <w:vertAlign w:val="superscript"/>
    </w:rPr>
  </w:style>
  <w:style w:type="paragraph" w:styleId="af1">
    <w:name w:val="Normal (Web)"/>
    <w:basedOn w:val="a"/>
    <w:uiPriority w:val="99"/>
    <w:unhideWhenUsed/>
    <w:rsid w:val="003B1A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67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26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B26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Текст1"/>
    <w:basedOn w:val="a"/>
    <w:rsid w:val="00CB267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3">
    <w:name w:val="header"/>
    <w:basedOn w:val="a"/>
    <w:link w:val="a4"/>
    <w:uiPriority w:val="99"/>
    <w:unhideWhenUsed/>
    <w:rsid w:val="00CB26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B267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B26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B2677"/>
    <w:rPr>
      <w:rFonts w:ascii="Calibri" w:eastAsia="Calibri" w:hAnsi="Calibri" w:cs="Times New Roman"/>
    </w:rPr>
  </w:style>
  <w:style w:type="character" w:styleId="a7">
    <w:name w:val="annotation reference"/>
    <w:basedOn w:val="a0"/>
    <w:uiPriority w:val="99"/>
    <w:semiHidden/>
    <w:unhideWhenUsed/>
    <w:rsid w:val="00B83AE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83AEE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83AEE"/>
    <w:rPr>
      <w:rFonts w:ascii="Calibri" w:eastAsia="Calibri" w:hAnsi="Calibri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83AE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83AEE"/>
    <w:rPr>
      <w:rFonts w:ascii="Calibri" w:eastAsia="Calibri" w:hAnsi="Calibri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B83A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83AEE"/>
    <w:rPr>
      <w:rFonts w:ascii="Segoe UI" w:eastAsia="Calibri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B83AEE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B83AEE"/>
    <w:rPr>
      <w:rFonts w:ascii="Calibri" w:eastAsia="Calibri" w:hAnsi="Calibri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B83AEE"/>
    <w:rPr>
      <w:vertAlign w:val="superscript"/>
    </w:rPr>
  </w:style>
  <w:style w:type="paragraph" w:styleId="af1">
    <w:name w:val="Normal (Web)"/>
    <w:basedOn w:val="a"/>
    <w:uiPriority w:val="99"/>
    <w:unhideWhenUsed/>
    <w:rsid w:val="003B1A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0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6C6C1-B61B-4B9A-9051-2C4C75A3D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935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Зудихина Татьяна Александровна</dc:creator>
  <cp:lastModifiedBy>Admin</cp:lastModifiedBy>
  <cp:revision>5</cp:revision>
  <cp:lastPrinted>2025-09-09T10:19:00Z</cp:lastPrinted>
  <dcterms:created xsi:type="dcterms:W3CDTF">2025-10-23T07:19:00Z</dcterms:created>
  <dcterms:modified xsi:type="dcterms:W3CDTF">2025-10-23T07:26:00Z</dcterms:modified>
</cp:coreProperties>
</file>