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61" w:rsidRDefault="00754561" w:rsidP="00754561">
      <w:pPr>
        <w:ind w:right="27" w:firstLine="709"/>
        <w:jc w:val="center"/>
        <w:rPr>
          <w:b/>
        </w:rPr>
      </w:pPr>
      <w:r>
        <w:rPr>
          <w:b/>
        </w:rPr>
        <w:t>Прокуратурой района проведен анализ действующих нормативных актов</w:t>
      </w:r>
    </w:p>
    <w:p w:rsidR="00754561" w:rsidRDefault="00754561" w:rsidP="00754561">
      <w:pPr>
        <w:ind w:right="27" w:firstLine="709"/>
        <w:jc w:val="center"/>
        <w:rPr>
          <w:b/>
        </w:rPr>
      </w:pPr>
    </w:p>
    <w:p w:rsidR="00754561" w:rsidRDefault="00754561" w:rsidP="0075456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Прокуратурой района проведен анализ действующих нормативных актов, в ходе которого установлено их несоответствие действующему законодательству.</w:t>
      </w:r>
    </w:p>
    <w:p w:rsidR="00754561" w:rsidRDefault="00754561" w:rsidP="0075456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eastAsia="Times New Roman" w:cs="Times New Roman"/>
          <w:szCs w:val="28"/>
        </w:rPr>
        <w:t xml:space="preserve">В ходе проверки установлено, что администрациями </w:t>
      </w:r>
      <w:proofErr w:type="spellStart"/>
      <w:r>
        <w:rPr>
          <w:rFonts w:eastAsia="Times New Roman" w:cs="Times New Roman"/>
          <w:szCs w:val="28"/>
        </w:rPr>
        <w:t>Мокшанских</w:t>
      </w:r>
      <w:proofErr w:type="spellEnd"/>
      <w:r>
        <w:rPr>
          <w:rFonts w:eastAsia="Times New Roman" w:cs="Times New Roman"/>
          <w:szCs w:val="28"/>
        </w:rPr>
        <w:t xml:space="preserve"> сельсоветов </w:t>
      </w:r>
      <w:r>
        <w:rPr>
          <w:szCs w:val="28"/>
        </w:rPr>
        <w:t>утверждены административные регламенты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по тексту – Административный регламент).</w:t>
      </w:r>
    </w:p>
    <w:p w:rsidR="00754561" w:rsidRDefault="00754561" w:rsidP="0075456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Согласно Закону Пензенской области «О внесении изменений в Закон Пензенской области «О регулировании земельных отношений на территории Пензенской области», Порядок дополнен ст. 11-1, согласно которой 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помещениях, такой гражданин не утрачивает право на предоставление в соответствии с настоящим Законом земельного</w:t>
      </w:r>
      <w:proofErr w:type="gramEnd"/>
      <w:r>
        <w:rPr>
          <w:szCs w:val="28"/>
        </w:rPr>
        <w:t xml:space="preserve"> участка в собственность бесплатно в случае гибели одного или нескольких детей гражданина, участвовавших в специальной военной операции.</w:t>
      </w:r>
    </w:p>
    <w:p w:rsidR="00754561" w:rsidRDefault="00754561" w:rsidP="0075456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Однако Административными регламентами указанные положения </w:t>
      </w:r>
      <w:r>
        <w:rPr>
          <w:szCs w:val="28"/>
        </w:rPr>
        <w:br/>
        <w:t>не предусмотрены, что нарушает права членов семей участников специальной военной операции на улучшение жилищных условий.</w:t>
      </w:r>
    </w:p>
    <w:p w:rsidR="00754561" w:rsidRDefault="00754561" w:rsidP="0075456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Несоответствующие требованиям действующего законодательства акты органов местного самоуправления прокуратурой района были опротестованы, </w:t>
      </w:r>
      <w:r>
        <w:rPr>
          <w:szCs w:val="28"/>
        </w:rPr>
        <w:br/>
        <w:t>в настоящий момент нарушения устранены.</w:t>
      </w:r>
    </w:p>
    <w:p w:rsidR="00754561" w:rsidRDefault="00754561" w:rsidP="00754561"/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54561"/>
    <w:rsid w:val="00513DBA"/>
    <w:rsid w:val="00516B9E"/>
    <w:rsid w:val="00754561"/>
    <w:rsid w:val="00C661D9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61"/>
    <w:pPr>
      <w:spacing w:after="0" w:line="240" w:lineRule="auto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2024-06-07T07:48:00Z</dcterms:created>
  <dcterms:modified xsi:type="dcterms:W3CDTF">2024-06-07T07:48:00Z</dcterms:modified>
</cp:coreProperties>
</file>