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1E" w:rsidRDefault="00FD5C1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D5C1E" w:rsidRDefault="00FD5C1E">
      <w:pPr>
        <w:pStyle w:val="ConsPlusNormal"/>
        <w:outlineLvl w:val="0"/>
      </w:pPr>
    </w:p>
    <w:p w:rsidR="00FD5C1E" w:rsidRDefault="00FD5C1E">
      <w:pPr>
        <w:pStyle w:val="ConsPlusTitle"/>
        <w:jc w:val="center"/>
        <w:outlineLvl w:val="0"/>
      </w:pPr>
      <w:r>
        <w:t>ПРАВИТЕЛЬСТВО ПЕНЗЕНСКОЙ ОБЛАСТИ</w:t>
      </w:r>
    </w:p>
    <w:p w:rsidR="00FD5C1E" w:rsidRDefault="00FD5C1E">
      <w:pPr>
        <w:pStyle w:val="ConsPlusTitle"/>
        <w:jc w:val="center"/>
      </w:pPr>
    </w:p>
    <w:p w:rsidR="00FD5C1E" w:rsidRDefault="00FD5C1E">
      <w:pPr>
        <w:pStyle w:val="ConsPlusTitle"/>
        <w:jc w:val="center"/>
      </w:pPr>
      <w:r>
        <w:t>ПОСТАНОВЛЕНИЕ</w:t>
      </w:r>
    </w:p>
    <w:p w:rsidR="00FD5C1E" w:rsidRDefault="00FD5C1E">
      <w:pPr>
        <w:pStyle w:val="ConsPlusTitle"/>
        <w:jc w:val="center"/>
      </w:pPr>
      <w:r>
        <w:t>от 15 ноября 2011 г. N 800-пП</w:t>
      </w:r>
    </w:p>
    <w:p w:rsidR="00FD5C1E" w:rsidRDefault="00FD5C1E">
      <w:pPr>
        <w:pStyle w:val="ConsPlusTitle"/>
        <w:jc w:val="center"/>
      </w:pPr>
    </w:p>
    <w:p w:rsidR="00FD5C1E" w:rsidRDefault="00FD5C1E">
      <w:pPr>
        <w:pStyle w:val="ConsPlusTitle"/>
        <w:jc w:val="center"/>
      </w:pPr>
      <w:r>
        <w:t xml:space="preserve">ОБ УТВЕРЖДЕНИИ ПОЛОЖЕНИЯ О ПРЕДОСТАВЛЕНИИ </w:t>
      </w:r>
      <w:proofErr w:type="gramStart"/>
      <w:r>
        <w:t>ГОСУДАРСТВЕННЫМ</w:t>
      </w:r>
      <w:proofErr w:type="gramEnd"/>
    </w:p>
    <w:p w:rsidR="00FD5C1E" w:rsidRDefault="00FD5C1E">
      <w:pPr>
        <w:pStyle w:val="ConsPlusTitle"/>
        <w:jc w:val="center"/>
      </w:pPr>
      <w:r>
        <w:t>ГРАЖДАНСКИМ СЛУЖАЩИМ ПЕНЗЕНСКОЙ ОБЛАСТИ КОМПЕНСАЦИИ</w:t>
      </w:r>
    </w:p>
    <w:p w:rsidR="00FD5C1E" w:rsidRDefault="00FD5C1E">
      <w:pPr>
        <w:pStyle w:val="ConsPlusTitle"/>
        <w:jc w:val="center"/>
      </w:pPr>
      <w:r>
        <w:t>ЗА ИСПОЛЬЗОВАНИЕ ЛИЧНОГО ТРАНСПОРТА В СЛУЖЕБНЫХ ЦЕЛЯХ</w:t>
      </w:r>
    </w:p>
    <w:p w:rsidR="00FD5C1E" w:rsidRDefault="00FD5C1E">
      <w:pPr>
        <w:pStyle w:val="ConsPlusTitle"/>
        <w:jc w:val="center"/>
      </w:pPr>
      <w:r>
        <w:t xml:space="preserve">И </w:t>
      </w:r>
      <w:proofErr w:type="gramStart"/>
      <w:r>
        <w:t>ВОЗМЕЩЕНИИ</w:t>
      </w:r>
      <w:proofErr w:type="gramEnd"/>
      <w:r>
        <w:t xml:space="preserve"> РАСХОДОВ, СВЯЗАННЫХ С ЕГО ИСПОЛЬЗОВАНИЕМ</w:t>
      </w:r>
    </w:p>
    <w:p w:rsidR="00FD5C1E" w:rsidRDefault="00FD5C1E">
      <w:pPr>
        <w:pStyle w:val="ConsPlusNormal"/>
        <w:jc w:val="center"/>
      </w:pPr>
    </w:p>
    <w:p w:rsidR="00FD5C1E" w:rsidRDefault="00FD5C1E">
      <w:pPr>
        <w:pStyle w:val="ConsPlusNormal"/>
        <w:jc w:val="center"/>
      </w:pPr>
      <w:r>
        <w:t>Список изменяющих документов</w:t>
      </w:r>
    </w:p>
    <w:p w:rsidR="00FD5C1E" w:rsidRDefault="00FD5C1E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FD5C1E" w:rsidRDefault="00FD5C1E">
      <w:pPr>
        <w:pStyle w:val="ConsPlusNormal"/>
        <w:jc w:val="center"/>
      </w:pPr>
      <w:r>
        <w:t xml:space="preserve">от 08.02.2012 </w:t>
      </w:r>
      <w:hyperlink r:id="rId6" w:history="1">
        <w:r>
          <w:rPr>
            <w:color w:val="0000FF"/>
          </w:rPr>
          <w:t>N 64-пП</w:t>
        </w:r>
      </w:hyperlink>
      <w:r>
        <w:t xml:space="preserve">, от 30.07.2013 </w:t>
      </w:r>
      <w:hyperlink r:id="rId7" w:history="1">
        <w:r>
          <w:rPr>
            <w:color w:val="0000FF"/>
          </w:rPr>
          <w:t>N 540-пП</w:t>
        </w:r>
      </w:hyperlink>
      <w:r>
        <w:t>,</w:t>
      </w:r>
    </w:p>
    <w:p w:rsidR="00FD5C1E" w:rsidRDefault="00FD5C1E">
      <w:pPr>
        <w:pStyle w:val="ConsPlusNormal"/>
        <w:jc w:val="center"/>
      </w:pPr>
      <w:r>
        <w:t xml:space="preserve">от 03.02.2015 </w:t>
      </w:r>
      <w:hyperlink r:id="rId8" w:history="1">
        <w:r>
          <w:rPr>
            <w:color w:val="0000FF"/>
          </w:rPr>
          <w:t>N 32-пП</w:t>
        </w:r>
      </w:hyperlink>
      <w:r>
        <w:t>)</w:t>
      </w:r>
    </w:p>
    <w:p w:rsidR="00FD5C1E" w:rsidRDefault="00FD5C1E">
      <w:pPr>
        <w:pStyle w:val="ConsPlusNormal"/>
        <w:jc w:val="center"/>
      </w:pPr>
    </w:p>
    <w:p w:rsidR="00FD5C1E" w:rsidRDefault="00FD5C1E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9" w:history="1">
        <w:r>
          <w:rPr>
            <w:color w:val="0000FF"/>
          </w:rPr>
          <w:t>пунктом 2 статьи 53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изменениями), </w:t>
      </w:r>
      <w:hyperlink r:id="rId10" w:history="1">
        <w:r>
          <w:rPr>
            <w:color w:val="0000FF"/>
          </w:rPr>
          <w:t>статьей 11.4</w:t>
        </w:r>
      </w:hyperlink>
      <w:r>
        <w:t xml:space="preserve">. Закона Пензенской области от 09.03.2005 N 751-ЗПО "О государственной гражданской службе Пензенской области" (с последующими изменениями), в целях создания условий для выполнения должностных обязанностей, обеспечения дополнительных государственных гарантий государственным гражданским служащим Пензенской области, руководствуясь </w:t>
      </w:r>
      <w:hyperlink r:id="rId11" w:history="1">
        <w:r>
          <w:rPr>
            <w:color w:val="0000FF"/>
          </w:rPr>
          <w:t>Законом</w:t>
        </w:r>
      </w:hyperlink>
      <w:r>
        <w:t xml:space="preserve"> Пензенской</w:t>
      </w:r>
      <w:proofErr w:type="gramEnd"/>
      <w:r>
        <w:t xml:space="preserve">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5" w:history="1">
        <w:r>
          <w:rPr>
            <w:color w:val="0000FF"/>
          </w:rPr>
          <w:t>Положение</w:t>
        </w:r>
      </w:hyperlink>
      <w:r>
        <w:t xml:space="preserve"> о предоставлении государственным гражданским служащим Пензенской области компенсации за использование личного транспорта в служебных целях и возмещении расходов, связанных с его использованием.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2. Настоящее постановление опубликовать в газете "Пензенские губернские ведомости".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FD5C1E" w:rsidRDefault="00FD5C1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08.02.2012 N 64-пП)</w:t>
      </w:r>
    </w:p>
    <w:p w:rsidR="00FD5C1E" w:rsidRDefault="00FD5C1E">
      <w:pPr>
        <w:pStyle w:val="ConsPlusNormal"/>
        <w:jc w:val="right"/>
      </w:pPr>
    </w:p>
    <w:p w:rsidR="00FD5C1E" w:rsidRDefault="00FD5C1E">
      <w:pPr>
        <w:pStyle w:val="ConsPlusNormal"/>
        <w:jc w:val="right"/>
      </w:pPr>
      <w:r>
        <w:t>Губернатор</w:t>
      </w:r>
    </w:p>
    <w:p w:rsidR="00FD5C1E" w:rsidRDefault="00FD5C1E">
      <w:pPr>
        <w:pStyle w:val="ConsPlusNormal"/>
        <w:jc w:val="right"/>
      </w:pPr>
      <w:r>
        <w:t>Пензенской области</w:t>
      </w:r>
    </w:p>
    <w:p w:rsidR="00FD5C1E" w:rsidRDefault="00FD5C1E">
      <w:pPr>
        <w:pStyle w:val="ConsPlusNormal"/>
        <w:jc w:val="right"/>
      </w:pPr>
      <w:r>
        <w:t>В.К.БОЧКАРЕВ</w:t>
      </w:r>
    </w:p>
    <w:p w:rsidR="00FD5C1E" w:rsidRDefault="00FD5C1E">
      <w:pPr>
        <w:pStyle w:val="ConsPlusNormal"/>
        <w:jc w:val="right"/>
      </w:pPr>
    </w:p>
    <w:p w:rsidR="00FD5C1E" w:rsidRDefault="00FD5C1E">
      <w:pPr>
        <w:pStyle w:val="ConsPlusNormal"/>
        <w:jc w:val="right"/>
      </w:pPr>
    </w:p>
    <w:p w:rsidR="00FD5C1E" w:rsidRDefault="00FD5C1E">
      <w:pPr>
        <w:pStyle w:val="ConsPlusNormal"/>
        <w:jc w:val="right"/>
      </w:pPr>
    </w:p>
    <w:p w:rsidR="00FD5C1E" w:rsidRDefault="00FD5C1E">
      <w:pPr>
        <w:pStyle w:val="ConsPlusNormal"/>
        <w:jc w:val="right"/>
      </w:pPr>
    </w:p>
    <w:p w:rsidR="00FD5C1E" w:rsidRDefault="00FD5C1E">
      <w:pPr>
        <w:pStyle w:val="ConsPlusNormal"/>
        <w:jc w:val="right"/>
      </w:pPr>
    </w:p>
    <w:p w:rsidR="00FD5C1E" w:rsidRDefault="00FD5C1E">
      <w:pPr>
        <w:pStyle w:val="ConsPlusNormal"/>
        <w:jc w:val="right"/>
        <w:outlineLvl w:val="0"/>
      </w:pPr>
      <w:r>
        <w:t>Утверждено</w:t>
      </w:r>
    </w:p>
    <w:p w:rsidR="00FD5C1E" w:rsidRDefault="00FD5C1E">
      <w:pPr>
        <w:pStyle w:val="ConsPlusNormal"/>
        <w:jc w:val="right"/>
      </w:pPr>
      <w:r>
        <w:t>постановлением</w:t>
      </w:r>
    </w:p>
    <w:p w:rsidR="00FD5C1E" w:rsidRDefault="00FD5C1E">
      <w:pPr>
        <w:pStyle w:val="ConsPlusNormal"/>
        <w:jc w:val="right"/>
      </w:pPr>
      <w:r>
        <w:t>Правительства Пензенской области</w:t>
      </w:r>
    </w:p>
    <w:p w:rsidR="00FD5C1E" w:rsidRDefault="00FD5C1E">
      <w:pPr>
        <w:pStyle w:val="ConsPlusNormal"/>
        <w:jc w:val="right"/>
      </w:pPr>
      <w:r>
        <w:t>от 15 ноября 2011 г. N 800-пП</w:t>
      </w:r>
    </w:p>
    <w:p w:rsidR="00FD5C1E" w:rsidRDefault="00FD5C1E">
      <w:pPr>
        <w:pStyle w:val="ConsPlusNormal"/>
        <w:jc w:val="center"/>
      </w:pPr>
    </w:p>
    <w:p w:rsidR="00FD5C1E" w:rsidRDefault="00FD5C1E">
      <w:pPr>
        <w:pStyle w:val="ConsPlusTitle"/>
        <w:jc w:val="center"/>
      </w:pPr>
      <w:bookmarkStart w:id="0" w:name="P35"/>
      <w:bookmarkEnd w:id="0"/>
      <w:r>
        <w:t>ПОЛОЖЕНИЕ</w:t>
      </w:r>
    </w:p>
    <w:p w:rsidR="00FD5C1E" w:rsidRDefault="00FD5C1E">
      <w:pPr>
        <w:pStyle w:val="ConsPlusTitle"/>
        <w:jc w:val="center"/>
      </w:pPr>
      <w:r>
        <w:t>О ПРЕДОСТАВЛЕНИИ ГОСУДАРСТВЕННЫМ ГРАЖДАНСКИМ СЛУЖАЩИМ</w:t>
      </w:r>
    </w:p>
    <w:p w:rsidR="00FD5C1E" w:rsidRDefault="00FD5C1E">
      <w:pPr>
        <w:pStyle w:val="ConsPlusTitle"/>
        <w:jc w:val="center"/>
      </w:pPr>
      <w:r>
        <w:t xml:space="preserve">ПЕНЗЕНСКОЙ ОБЛАСТИ КОМПЕНСАЦИИ ЗА ИСПОЛЬЗОВАНИЕ </w:t>
      </w:r>
      <w:proofErr w:type="gramStart"/>
      <w:r>
        <w:t>ЛИЧНОГО</w:t>
      </w:r>
      <w:proofErr w:type="gramEnd"/>
    </w:p>
    <w:p w:rsidR="00FD5C1E" w:rsidRDefault="00FD5C1E">
      <w:pPr>
        <w:pStyle w:val="ConsPlusTitle"/>
        <w:jc w:val="center"/>
      </w:pPr>
      <w:r>
        <w:lastRenderedPageBreak/>
        <w:t>ТРАНСПОРТА В СЛУЖЕБНЫХ ЦЕЛЯХ И ВОЗМЕЩЕНИИ РАСХОДОВ,</w:t>
      </w:r>
    </w:p>
    <w:p w:rsidR="00FD5C1E" w:rsidRDefault="00FD5C1E">
      <w:pPr>
        <w:pStyle w:val="ConsPlusTitle"/>
        <w:jc w:val="center"/>
      </w:pPr>
      <w:proofErr w:type="gramStart"/>
      <w:r>
        <w:t>СВЯЗАННЫХ</w:t>
      </w:r>
      <w:proofErr w:type="gramEnd"/>
      <w:r>
        <w:t xml:space="preserve"> С ЕГО ИСПОЛЬЗОВАНИЕМ</w:t>
      </w:r>
    </w:p>
    <w:p w:rsidR="00FD5C1E" w:rsidRDefault="00FD5C1E">
      <w:pPr>
        <w:pStyle w:val="ConsPlusNormal"/>
        <w:jc w:val="center"/>
      </w:pPr>
    </w:p>
    <w:p w:rsidR="00FD5C1E" w:rsidRDefault="00FD5C1E">
      <w:pPr>
        <w:pStyle w:val="ConsPlusNormal"/>
        <w:jc w:val="center"/>
      </w:pPr>
      <w:r>
        <w:t>Список изменяющих документов</w:t>
      </w:r>
    </w:p>
    <w:p w:rsidR="00FD5C1E" w:rsidRDefault="00FD5C1E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FD5C1E" w:rsidRDefault="00FD5C1E">
      <w:pPr>
        <w:pStyle w:val="ConsPlusNormal"/>
        <w:jc w:val="center"/>
      </w:pPr>
      <w:r>
        <w:t xml:space="preserve">от 30.07.2013 </w:t>
      </w:r>
      <w:hyperlink r:id="rId13" w:history="1">
        <w:r>
          <w:rPr>
            <w:color w:val="0000FF"/>
          </w:rPr>
          <w:t>N 540-пП</w:t>
        </w:r>
      </w:hyperlink>
      <w:r>
        <w:t xml:space="preserve">, от 03.02.2015 </w:t>
      </w:r>
      <w:hyperlink r:id="rId14" w:history="1">
        <w:r>
          <w:rPr>
            <w:color w:val="0000FF"/>
          </w:rPr>
          <w:t>N 32-пП</w:t>
        </w:r>
      </w:hyperlink>
      <w:r>
        <w:t>)</w:t>
      </w:r>
    </w:p>
    <w:p w:rsidR="00FD5C1E" w:rsidRDefault="00FD5C1E">
      <w:pPr>
        <w:pStyle w:val="ConsPlusNormal"/>
        <w:jc w:val="center"/>
      </w:pPr>
    </w:p>
    <w:p w:rsidR="00FD5C1E" w:rsidRDefault="00FD5C1E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Настоящее Положение о предоставлении государственным гражданским служащим Пензенской области компенсации за использование личного транспорта в служебных целях и возмещении расходов, связанных с его использованием (далее - Положение), устанавливает условия, случаи и порядок выплаты государственным гражданским служащим Пензенской области (далее - гражданский служащий) компенсации за использование личного транспорта в служебных целях и возмещения расходов, связанных с его использованием.</w:t>
      </w:r>
      <w:proofErr w:type="gramEnd"/>
    </w:p>
    <w:p w:rsidR="00FD5C1E" w:rsidRDefault="00FD5C1E">
      <w:pPr>
        <w:pStyle w:val="ConsPlusNormal"/>
        <w:spacing w:before="220"/>
        <w:ind w:firstLine="540"/>
        <w:jc w:val="both"/>
      </w:pPr>
      <w:bookmarkStart w:id="1" w:name="P46"/>
      <w:bookmarkEnd w:id="1"/>
      <w:r>
        <w:t xml:space="preserve">2. Гражданскому служащему, использующему личный транспорт в служебных целях, выплачивается компенсация за использование личного транспорта в служебных </w:t>
      </w:r>
      <w:proofErr w:type="gramStart"/>
      <w:r>
        <w:t>целях</w:t>
      </w:r>
      <w:proofErr w:type="gramEnd"/>
      <w:r>
        <w:t xml:space="preserve"> и возмещаются расходы, связанные с его использованием.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Перечень должностей государственной гражданской службы Пензенской области в органе государственной власти Пензенской области (далее - государственный орган), при замещении которых возможно использование личного транспорта, а также перечень мероприятий, на выполнение которых может быть использован личный транспорт, утверждаются нормативным правовым актом государственного органа.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3. Под личным транспортом в настоящем Положении понимается легковой автомобиль, принадлежащий гражданскому служащему на праве собственности либо находящийся в его владении и пользовании на основании правоустанавливающего документа.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4. Решение об использовании гражданским служащим личного транспорта в служебных целях принимается руководителем государственного органа по ходатайству руководителя соответствующего структурного подразделения данного органа. К ходатайству прилагается перечень мероприятий, на выполнение которых необходимо использование гражданским служащим личного транспорта, с указанием данных о количестве поездок в месяц по каждому мероприятию.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 xml:space="preserve">5. В государственном органе (структурном подразделении государственного органа) учет использования гражданскими служащими личного транспорта в служебных целях ведется в журнале учета использования гражданскими служащими личного транспорта в служебных целях (далее - журнал учета использования личного транспорта), </w:t>
      </w:r>
      <w:hyperlink w:anchor="P94" w:history="1">
        <w:r>
          <w:rPr>
            <w:color w:val="0000FF"/>
          </w:rPr>
          <w:t>форма</w:t>
        </w:r>
      </w:hyperlink>
      <w:r>
        <w:t xml:space="preserve"> которого предусмотрена приложением к настоящему Положению.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Лицо, ответственное за ведение журнала учета использования личного транспорта, назначается соответствующим правовым актом руководителя государственного органа.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В журнале учета использования личного транспорта содержатся следующие сведения: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- фамилия, инициалы, должность гражданского служащего, использующего личный транспо</w:t>
      </w:r>
      <w:proofErr w:type="gramStart"/>
      <w:r>
        <w:t>рт в сл</w:t>
      </w:r>
      <w:proofErr w:type="gramEnd"/>
      <w:r>
        <w:t>ужебных целях;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- марка, государственный номер автомобиля гражданского служащего;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- место назначения (наименование организации с указанием адреса), куда направляется гражданский служащий для исполнения служебных обязанностей;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- время убытия (прибытия) и показания спидометра при убытии (прибытии) гражданского служащего с места службы (на место службы);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lastRenderedPageBreak/>
        <w:t>- подпись и расшифровка подписи лица, ответственного за ведение журнала учета использования личного транспорта.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Журнал учета использования личного транспорта должен быть пронумерован и прошнурован. На последней странице пронумерованного и прошнурованного журнала учета использования личного транспорта указывается количество содержащихся в нем страниц, которое подтверждается подписью главного бухгалтера и скрепляется печатью.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 xml:space="preserve">6. Компенсация за использование личного транспорта в служебных целях и возмещение расходов, связанных с его использованием, осуществляются в </w:t>
      </w:r>
      <w:proofErr w:type="gramStart"/>
      <w:r>
        <w:t>случае</w:t>
      </w:r>
      <w:proofErr w:type="gramEnd"/>
      <w:r>
        <w:t xml:space="preserve"> когда личный транспорт используется гражданским служащим по решению руководителя государственного органа в целях выполнения должностных обязанностей в служебное время и его использование зафиксировано в соответствующем журнале.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 xml:space="preserve">7. Для получения выплат, предусмотренных </w:t>
      </w:r>
      <w:hyperlink w:anchor="P46" w:history="1">
        <w:r>
          <w:rPr>
            <w:color w:val="0000FF"/>
          </w:rPr>
          <w:t>первым абзацем пункта 2</w:t>
        </w:r>
      </w:hyperlink>
      <w:r>
        <w:t xml:space="preserve"> настоящего Положения, гражданский служащий ежегодно представляет заявление на имя руководителя государственного органа, согласованное с руководителем структурного подразделения.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К заявлению прилагаются: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- копии документов, подтверждающих право собственности либо владения и пользования автомобилем;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- копия технического паспорта автомобиля;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- копия личного водительского удостоверения.</w:t>
      </w:r>
    </w:p>
    <w:p w:rsidR="00FD5C1E" w:rsidRDefault="00FD5C1E">
      <w:pPr>
        <w:pStyle w:val="ConsPlusNormal"/>
        <w:spacing w:before="220"/>
        <w:ind w:firstLine="540"/>
        <w:jc w:val="both"/>
      </w:pPr>
      <w:bookmarkStart w:id="2" w:name="P65"/>
      <w:bookmarkEnd w:id="2"/>
      <w:r>
        <w:t>8. Основанием для выплаты гражданскому служащему компенсации за использование личного транспорта в служебных целях и возмещения расходов, связанных с его использованием, является правовой акт руководителя государственного органа, в котором предусматриваются: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- период, за который осуществляется выплата;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- размер компенсации за использование личного транспорта в служебных целях (далее - компенсация), в которой учтены сумма износа автомобиля, затраты на техническое обслуживание и текущий ремонт автомобиля;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- размер возмещения затрат на приобретение горюче-смазочных материалов в связи с использованием гражданским служащим личного транспорта в служебных целях (затраты на приобретение горюче-смазочных материалов).</w:t>
      </w:r>
    </w:p>
    <w:p w:rsidR="00FD5C1E" w:rsidRDefault="00FD5C1E">
      <w:pPr>
        <w:pStyle w:val="ConsPlusNormal"/>
        <w:jc w:val="both"/>
      </w:pPr>
      <w:r>
        <w:t xml:space="preserve">(п. 8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30.07.2013 N 540-пП)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 xml:space="preserve">9. Максимальный размер компенсации в месяц не должен превышать предельный размер этой компенсации, предусмотренный </w:t>
      </w:r>
      <w:hyperlink r:id="rId16" w:history="1">
        <w:r>
          <w:rPr>
            <w:color w:val="0000FF"/>
          </w:rPr>
          <w:t>приложением</w:t>
        </w:r>
      </w:hyperlink>
      <w:r>
        <w:t xml:space="preserve"> к постановлению Правительства Российской Федерации от 02.07.2013 N 563 "О порядке выплаты компенсации за использование федеральными государственными гражданскими служащими личного транспорта (легковые автомобили и мотоциклы) в служебных целях и возмещения расходов, связанных с его использованием".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В размере компенсации не учитываются затраты на приобретение горюче-смазочных материалов.</w:t>
      </w:r>
    </w:p>
    <w:p w:rsidR="00FD5C1E" w:rsidRDefault="00FD5C1E">
      <w:pPr>
        <w:pStyle w:val="ConsPlusNormal"/>
        <w:spacing w:before="220"/>
        <w:ind w:firstLine="540"/>
        <w:jc w:val="both"/>
      </w:pPr>
      <w:proofErr w:type="gramStart"/>
      <w:r>
        <w:t xml:space="preserve">Затраты на приобретение горюче-смазочных материалов рассчитываются бухгалтерией государственного органа исходя из данных о пробеге автомобиля за месяц, определяемом по показаниям спидометра в журнале учета использования личного транспорта, документально подтвержденной стоимости горюче-смазочных материалов, норм расхода горюче-смазочных </w:t>
      </w:r>
      <w:r>
        <w:lastRenderedPageBreak/>
        <w:t>материалов, определенных в соответствии с методическими рекомендациями по нормам расхода топлива и смазочных материалов на автомобильном транспорте, введенным Министерством транспорта Российской Федерации.</w:t>
      </w:r>
      <w:proofErr w:type="gramEnd"/>
    </w:p>
    <w:p w:rsidR="00FD5C1E" w:rsidRDefault="00FD5C1E">
      <w:pPr>
        <w:pStyle w:val="ConsPlusNormal"/>
        <w:spacing w:before="220"/>
        <w:ind w:firstLine="540"/>
        <w:jc w:val="both"/>
      </w:pPr>
      <w:r>
        <w:t xml:space="preserve">Журнал использования личного транспорта и документы, подтверждающие затраты на приобретение горюче-смазочных материалов (чеки автозаправочных станций или иные документы об оплате горюче-смазочных материалов), представляются в бухгалтерию государственного органа не позднее пятого числа месяца,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 xml:space="preserve">Выплата компенсации и возмещение затрат на приобретение горюче-смазочных материалов гражданскому служащему производятся бухгалтерией государственного органа 1 раз в текущем месяце за истекший месяц на основании правового акта, предусмотренного </w:t>
      </w:r>
      <w:hyperlink w:anchor="P65" w:history="1">
        <w:r>
          <w:rPr>
            <w:color w:val="0000FF"/>
          </w:rPr>
          <w:t>пунктом 8</w:t>
        </w:r>
      </w:hyperlink>
      <w:r>
        <w:t xml:space="preserve"> настоящего Положения.</w:t>
      </w:r>
    </w:p>
    <w:p w:rsidR="00FD5C1E" w:rsidRDefault="00FD5C1E">
      <w:pPr>
        <w:pStyle w:val="ConsPlusNormal"/>
        <w:jc w:val="both"/>
      </w:pPr>
      <w:r>
        <w:t xml:space="preserve">(п. 9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30.07.2013 N 540-пП)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10. В период нахождения гражданского служащего в отпуске, в период его временной нетрудоспособности, а также в иные периоды, в которые служебные обязанности фактически не исполнялись, компенсация не выплачивается.</w:t>
      </w:r>
    </w:p>
    <w:p w:rsidR="00FD5C1E" w:rsidRDefault="00FD5C1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03.02.2015 N 32-пП)</w:t>
      </w:r>
    </w:p>
    <w:p w:rsidR="00FD5C1E" w:rsidRDefault="00FD5C1E">
      <w:pPr>
        <w:pStyle w:val="ConsPlusNormal"/>
        <w:spacing w:before="220"/>
        <w:ind w:firstLine="540"/>
        <w:jc w:val="both"/>
      </w:pPr>
      <w:r>
        <w:t>11. Расходы, связанные с реализацией настоящего Положения, производятся за счет средств, предусмотренных в бюджете Пензенской области на содержание государственного органа.</w:t>
      </w:r>
    </w:p>
    <w:p w:rsidR="00FD5C1E" w:rsidRDefault="00FD5C1E">
      <w:pPr>
        <w:pStyle w:val="ConsPlusNormal"/>
        <w:jc w:val="right"/>
      </w:pPr>
    </w:p>
    <w:p w:rsidR="00FD5C1E" w:rsidRDefault="00FD5C1E">
      <w:pPr>
        <w:pStyle w:val="ConsPlusNormal"/>
        <w:jc w:val="right"/>
      </w:pPr>
    </w:p>
    <w:p w:rsidR="00FD5C1E" w:rsidRDefault="00FD5C1E">
      <w:pPr>
        <w:pStyle w:val="ConsPlusNormal"/>
        <w:jc w:val="right"/>
      </w:pPr>
    </w:p>
    <w:p w:rsidR="00FD5C1E" w:rsidRDefault="00FD5C1E">
      <w:pPr>
        <w:pStyle w:val="ConsPlusNormal"/>
        <w:jc w:val="right"/>
      </w:pPr>
    </w:p>
    <w:p w:rsidR="00FD5C1E" w:rsidRDefault="00FD5C1E">
      <w:pPr>
        <w:pStyle w:val="ConsPlusNormal"/>
        <w:jc w:val="right"/>
      </w:pPr>
    </w:p>
    <w:p w:rsidR="00FD5C1E" w:rsidRDefault="00FD5C1E">
      <w:pPr>
        <w:sectPr w:rsidR="00FD5C1E" w:rsidSect="00820E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5C1E" w:rsidRDefault="00FD5C1E">
      <w:pPr>
        <w:pStyle w:val="ConsPlusNormal"/>
        <w:jc w:val="right"/>
        <w:outlineLvl w:val="1"/>
      </w:pPr>
      <w:r>
        <w:lastRenderedPageBreak/>
        <w:t>Приложение</w:t>
      </w:r>
    </w:p>
    <w:p w:rsidR="00FD5C1E" w:rsidRDefault="00FD5C1E">
      <w:pPr>
        <w:pStyle w:val="ConsPlusNormal"/>
        <w:jc w:val="right"/>
      </w:pPr>
      <w:r>
        <w:t>к Положению</w:t>
      </w:r>
    </w:p>
    <w:p w:rsidR="00FD5C1E" w:rsidRDefault="00FD5C1E">
      <w:pPr>
        <w:pStyle w:val="ConsPlusNormal"/>
        <w:jc w:val="right"/>
      </w:pPr>
      <w:r>
        <w:t xml:space="preserve">о предоставлении </w:t>
      </w:r>
      <w:proofErr w:type="gramStart"/>
      <w:r>
        <w:t>государственным</w:t>
      </w:r>
      <w:proofErr w:type="gramEnd"/>
    </w:p>
    <w:p w:rsidR="00FD5C1E" w:rsidRDefault="00FD5C1E">
      <w:pPr>
        <w:pStyle w:val="ConsPlusNormal"/>
        <w:jc w:val="right"/>
      </w:pPr>
      <w:r>
        <w:t>гражданским служащим</w:t>
      </w:r>
    </w:p>
    <w:p w:rsidR="00FD5C1E" w:rsidRDefault="00FD5C1E">
      <w:pPr>
        <w:pStyle w:val="ConsPlusNormal"/>
        <w:jc w:val="right"/>
      </w:pPr>
      <w:r>
        <w:t>Пензенской области</w:t>
      </w:r>
    </w:p>
    <w:p w:rsidR="00FD5C1E" w:rsidRDefault="00FD5C1E">
      <w:pPr>
        <w:pStyle w:val="ConsPlusNormal"/>
        <w:jc w:val="right"/>
      </w:pPr>
      <w:r>
        <w:t>компенсации за использование</w:t>
      </w:r>
    </w:p>
    <w:p w:rsidR="00FD5C1E" w:rsidRDefault="00FD5C1E">
      <w:pPr>
        <w:pStyle w:val="ConsPlusNormal"/>
        <w:jc w:val="right"/>
      </w:pPr>
      <w:r>
        <w:t xml:space="preserve">личного транспорта в </w:t>
      </w:r>
      <w:proofErr w:type="gramStart"/>
      <w:r>
        <w:t>служебных</w:t>
      </w:r>
      <w:proofErr w:type="gramEnd"/>
    </w:p>
    <w:p w:rsidR="00FD5C1E" w:rsidRDefault="00FD5C1E">
      <w:pPr>
        <w:pStyle w:val="ConsPlusNormal"/>
        <w:jc w:val="right"/>
      </w:pPr>
      <w:proofErr w:type="gramStart"/>
      <w:r>
        <w:t>целях</w:t>
      </w:r>
      <w:proofErr w:type="gramEnd"/>
      <w:r>
        <w:t xml:space="preserve"> и возмещении расходов,</w:t>
      </w:r>
    </w:p>
    <w:p w:rsidR="00FD5C1E" w:rsidRDefault="00FD5C1E">
      <w:pPr>
        <w:pStyle w:val="ConsPlusNormal"/>
        <w:jc w:val="right"/>
      </w:pPr>
      <w:proofErr w:type="gramStart"/>
      <w:r>
        <w:t>связанных</w:t>
      </w:r>
      <w:proofErr w:type="gramEnd"/>
      <w:r>
        <w:t xml:space="preserve"> с его использованием</w:t>
      </w:r>
    </w:p>
    <w:p w:rsidR="00FD5C1E" w:rsidRDefault="00FD5C1E">
      <w:pPr>
        <w:pStyle w:val="ConsPlusNormal"/>
        <w:jc w:val="center"/>
      </w:pPr>
    </w:p>
    <w:p w:rsidR="00FD5C1E" w:rsidRDefault="00FD5C1E">
      <w:pPr>
        <w:pStyle w:val="ConsPlusNormal"/>
        <w:jc w:val="center"/>
      </w:pPr>
      <w:bookmarkStart w:id="3" w:name="P94"/>
      <w:bookmarkEnd w:id="3"/>
      <w:r>
        <w:t>ЖУРНАЛ</w:t>
      </w:r>
    </w:p>
    <w:p w:rsidR="00FD5C1E" w:rsidRDefault="00FD5C1E">
      <w:pPr>
        <w:pStyle w:val="ConsPlusNormal"/>
        <w:jc w:val="center"/>
      </w:pPr>
      <w:r>
        <w:t>учета использования гражданскими служащими личного</w:t>
      </w:r>
    </w:p>
    <w:p w:rsidR="00FD5C1E" w:rsidRDefault="00FD5C1E">
      <w:pPr>
        <w:pStyle w:val="ConsPlusNormal"/>
        <w:jc w:val="center"/>
      </w:pPr>
      <w:r>
        <w:t>транспорта в служебных целях</w:t>
      </w:r>
    </w:p>
    <w:p w:rsidR="00FD5C1E" w:rsidRDefault="00FD5C1E">
      <w:pPr>
        <w:pStyle w:val="ConsPlusNormal"/>
        <w:jc w:val="center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475"/>
        <w:gridCol w:w="1361"/>
        <w:gridCol w:w="1474"/>
        <w:gridCol w:w="1361"/>
        <w:gridCol w:w="907"/>
        <w:gridCol w:w="1531"/>
        <w:gridCol w:w="1191"/>
        <w:gridCol w:w="1701"/>
        <w:gridCol w:w="2475"/>
        <w:gridCol w:w="1474"/>
      </w:tblGrid>
      <w:tr w:rsidR="00FD5C1E">
        <w:tc>
          <w:tcPr>
            <w:tcW w:w="660" w:type="dxa"/>
          </w:tcPr>
          <w:p w:rsidR="00FD5C1E" w:rsidRDefault="00FD5C1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center"/>
            </w:pPr>
            <w:r>
              <w:t>Фамилия, инициалы</w:t>
            </w: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  <w:r>
              <w:t>Должность</w:t>
            </w: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center"/>
            </w:pPr>
            <w:r>
              <w:t>Марка, госномер автомобиля</w:t>
            </w: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center"/>
            </w:pPr>
            <w:r>
              <w:t>Место назначения</w:t>
            </w:r>
          </w:p>
        </w:tc>
        <w:tc>
          <w:tcPr>
            <w:tcW w:w="907" w:type="dxa"/>
          </w:tcPr>
          <w:p w:rsidR="00FD5C1E" w:rsidRDefault="00FD5C1E">
            <w:pPr>
              <w:pStyle w:val="ConsPlusNormal"/>
            </w:pPr>
            <w:r>
              <w:t>Время убытия</w:t>
            </w:r>
          </w:p>
        </w:tc>
        <w:tc>
          <w:tcPr>
            <w:tcW w:w="1531" w:type="dxa"/>
          </w:tcPr>
          <w:p w:rsidR="00FD5C1E" w:rsidRDefault="00FD5C1E">
            <w:pPr>
              <w:pStyle w:val="ConsPlusNormal"/>
            </w:pPr>
            <w:r>
              <w:t>Показания спидометра при убытии</w:t>
            </w:r>
          </w:p>
          <w:p w:rsidR="00FD5C1E" w:rsidRDefault="00FD5C1E">
            <w:pPr>
              <w:pStyle w:val="ConsPlusNormal"/>
              <w:jc w:val="center"/>
            </w:pPr>
            <w:r>
              <w:t>(</w:t>
            </w:r>
            <w:proofErr w:type="gramStart"/>
            <w:r>
              <w:t>км</w:t>
            </w:r>
            <w:proofErr w:type="gramEnd"/>
            <w:r>
              <w:t>)</w:t>
            </w:r>
          </w:p>
        </w:tc>
        <w:tc>
          <w:tcPr>
            <w:tcW w:w="1191" w:type="dxa"/>
          </w:tcPr>
          <w:p w:rsidR="00FD5C1E" w:rsidRDefault="00FD5C1E">
            <w:pPr>
              <w:pStyle w:val="ConsPlusNormal"/>
              <w:jc w:val="center"/>
            </w:pPr>
            <w:r>
              <w:t>Время прибытия</w:t>
            </w:r>
          </w:p>
        </w:tc>
        <w:tc>
          <w:tcPr>
            <w:tcW w:w="1701" w:type="dxa"/>
          </w:tcPr>
          <w:p w:rsidR="00FD5C1E" w:rsidRDefault="00FD5C1E">
            <w:pPr>
              <w:pStyle w:val="ConsPlusNormal"/>
            </w:pPr>
            <w:r>
              <w:t>Показания спидометра</w:t>
            </w:r>
          </w:p>
          <w:p w:rsidR="00FD5C1E" w:rsidRDefault="00FD5C1E">
            <w:pPr>
              <w:pStyle w:val="ConsPlusNormal"/>
              <w:jc w:val="center"/>
            </w:pPr>
            <w:r>
              <w:t>при прибытии (</w:t>
            </w:r>
            <w:proofErr w:type="gramStart"/>
            <w:r>
              <w:t>км</w:t>
            </w:r>
            <w:proofErr w:type="gramEnd"/>
            <w:r>
              <w:t>)</w:t>
            </w: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center"/>
            </w:pPr>
            <w:r>
              <w:t>Подпись и расшифровка подписи ответственного лица</w:t>
            </w: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  <w:r>
              <w:t>Примечание</w:t>
            </w:r>
          </w:p>
        </w:tc>
      </w:tr>
      <w:tr w:rsidR="00FD5C1E">
        <w:tc>
          <w:tcPr>
            <w:tcW w:w="660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</w:tr>
      <w:tr w:rsidR="00FD5C1E">
        <w:tc>
          <w:tcPr>
            <w:tcW w:w="660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</w:tr>
      <w:tr w:rsidR="00FD5C1E">
        <w:tc>
          <w:tcPr>
            <w:tcW w:w="660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</w:tr>
      <w:tr w:rsidR="00FD5C1E">
        <w:tc>
          <w:tcPr>
            <w:tcW w:w="660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</w:tr>
      <w:tr w:rsidR="00FD5C1E">
        <w:tc>
          <w:tcPr>
            <w:tcW w:w="660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</w:tr>
      <w:tr w:rsidR="00FD5C1E">
        <w:tc>
          <w:tcPr>
            <w:tcW w:w="660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</w:tr>
      <w:tr w:rsidR="00FD5C1E">
        <w:tc>
          <w:tcPr>
            <w:tcW w:w="660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</w:tr>
      <w:tr w:rsidR="00FD5C1E">
        <w:tc>
          <w:tcPr>
            <w:tcW w:w="660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</w:tr>
      <w:tr w:rsidR="00FD5C1E">
        <w:tc>
          <w:tcPr>
            <w:tcW w:w="660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</w:tr>
      <w:tr w:rsidR="00FD5C1E">
        <w:tc>
          <w:tcPr>
            <w:tcW w:w="660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</w:tr>
      <w:tr w:rsidR="00FD5C1E">
        <w:tc>
          <w:tcPr>
            <w:tcW w:w="660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</w:tr>
      <w:tr w:rsidR="00FD5C1E">
        <w:tc>
          <w:tcPr>
            <w:tcW w:w="660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</w:tr>
      <w:tr w:rsidR="00FD5C1E">
        <w:tc>
          <w:tcPr>
            <w:tcW w:w="660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FD5C1E" w:rsidRDefault="00FD5C1E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FD5C1E" w:rsidRDefault="00FD5C1E">
            <w:pPr>
              <w:pStyle w:val="ConsPlusNormal"/>
              <w:jc w:val="both"/>
            </w:pPr>
          </w:p>
        </w:tc>
      </w:tr>
    </w:tbl>
    <w:p w:rsidR="00FD5C1E" w:rsidRDefault="00FD5C1E">
      <w:pPr>
        <w:pStyle w:val="ConsPlusNormal"/>
        <w:ind w:firstLine="540"/>
        <w:jc w:val="both"/>
      </w:pPr>
    </w:p>
    <w:p w:rsidR="00FD5C1E" w:rsidRDefault="00FD5C1E">
      <w:pPr>
        <w:pStyle w:val="ConsPlusNormal"/>
        <w:ind w:firstLine="540"/>
        <w:jc w:val="both"/>
      </w:pPr>
    </w:p>
    <w:p w:rsidR="00FD5C1E" w:rsidRDefault="00FD5C1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66FC" w:rsidRDefault="00EE66FC">
      <w:bookmarkStart w:id="4" w:name="_GoBack"/>
      <w:bookmarkEnd w:id="4"/>
    </w:p>
    <w:sectPr w:rsidR="00EE66FC" w:rsidSect="00C2758F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1E"/>
    <w:rsid w:val="00EE66FC"/>
    <w:rsid w:val="00FD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5C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5C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5C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5C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5C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5C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A9C1A1A336E256DC341DA2A8C6C75CAF87B1E86078EFC50079BED06089E7E03D75411F08E43DA448F07845A5M" TargetMode="External"/><Relationship Id="rId13" Type="http://schemas.openxmlformats.org/officeDocument/2006/relationships/hyperlink" Target="consultantplus://offline/ref=73A9C1A1A336E256DC341DA2A8C6C75CAF87B1E86F71EECC0479BED06089E7E03D75411F08E43DA448F07845A5M" TargetMode="External"/><Relationship Id="rId18" Type="http://schemas.openxmlformats.org/officeDocument/2006/relationships/hyperlink" Target="consultantplus://offline/ref=73A9C1A1A336E256DC341DA2A8C6C75CAF87B1E86078EFC50079BED06089E7E03D75411F08E43DA448F07845A6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3A9C1A1A336E256DC341DA2A8C6C75CAF87B1E86F71EECC0479BED06089E7E03D75411F08E43DA448F07845A5M" TargetMode="External"/><Relationship Id="rId12" Type="http://schemas.openxmlformats.org/officeDocument/2006/relationships/hyperlink" Target="consultantplus://offline/ref=73A9C1A1A336E256DC341DA2A8C6C75CAF87B1E86971E6C4057BE3DA68D0EBE23A7A1E080FAD31A548F0785645A7M" TargetMode="External"/><Relationship Id="rId17" Type="http://schemas.openxmlformats.org/officeDocument/2006/relationships/hyperlink" Target="consultantplus://offline/ref=73A9C1A1A336E256DC341DA2A8C6C75CAF87B1E86F71EECC0479BED06089E7E03D75411F08E43DA448F07945A1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3A9C1A1A336E256DC3403AFBEAA9953AF88E7ED6A75E5935D26E58D3780EDB77A3A185D4CE93CA644A0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3A9C1A1A336E256DC341DA2A8C6C75CAF87B1E86971E6C4057BE3DA68D0EBE23A7A1E080FAD31A548F0785545AEM" TargetMode="External"/><Relationship Id="rId11" Type="http://schemas.openxmlformats.org/officeDocument/2006/relationships/hyperlink" Target="consultantplus://offline/ref=73A9C1A1A336E256DC341DA2A8C6C75CAF87B1E86970EACC0773E3DA68D0EBE23A7A1E080FAD31A548F0785445A2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3A9C1A1A336E256DC341DA2A8C6C75CAF87B1E86F71EECC0479BED06089E7E03D75411F08E43DA448F07845A6M" TargetMode="External"/><Relationship Id="rId10" Type="http://schemas.openxmlformats.org/officeDocument/2006/relationships/hyperlink" Target="consultantplus://offline/ref=73A9C1A1A336E256DC341DA2A8C6C75CAF87B1E86970ECC6077BE3DA68D0EBE23A7A1E080FAD31A548F07A5545AF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A9C1A1A336E256DC3403AFBEAA9953AC8DEBED6C79E5935D26E58D3780EDB77A3A185D4CE93AA544ACM" TargetMode="External"/><Relationship Id="rId14" Type="http://schemas.openxmlformats.org/officeDocument/2006/relationships/hyperlink" Target="consultantplus://offline/ref=73A9C1A1A336E256DC341DA2A8C6C75CAF87B1E86078EFC50079BED06089E7E03D75411F08E43DA448F07845A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2017-06-28T12:00:00Z</dcterms:created>
  <dcterms:modified xsi:type="dcterms:W3CDTF">2017-06-28T12:01:00Z</dcterms:modified>
</cp:coreProperties>
</file>