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3F" w:rsidRDefault="00FA1B3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A1B3F" w:rsidRDefault="00FA1B3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A1B3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1B3F" w:rsidRDefault="00FA1B3F">
            <w:pPr>
              <w:pStyle w:val="ConsPlusNormal"/>
            </w:pPr>
            <w:r>
              <w:t>20 сентября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1B3F" w:rsidRDefault="00FA1B3F">
            <w:pPr>
              <w:pStyle w:val="ConsPlusNormal"/>
              <w:jc w:val="right"/>
            </w:pPr>
            <w:r>
              <w:t>N 842-ЗПО</w:t>
            </w:r>
          </w:p>
        </w:tc>
      </w:tr>
    </w:tbl>
    <w:p w:rsidR="00FA1B3F" w:rsidRDefault="00FA1B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Title"/>
        <w:jc w:val="center"/>
      </w:pPr>
      <w:r>
        <w:t>ЗАКОН</w:t>
      </w:r>
    </w:p>
    <w:p w:rsidR="00FA1B3F" w:rsidRDefault="00FA1B3F">
      <w:pPr>
        <w:pStyle w:val="ConsPlusTitle"/>
        <w:jc w:val="center"/>
      </w:pPr>
      <w:r>
        <w:t>ПЕНЗЕНСКОЙ ОБЛАСТИ</w:t>
      </w:r>
    </w:p>
    <w:p w:rsidR="00FA1B3F" w:rsidRDefault="00FA1B3F">
      <w:pPr>
        <w:pStyle w:val="ConsPlusTitle"/>
        <w:jc w:val="center"/>
      </w:pPr>
    </w:p>
    <w:p w:rsidR="00FA1B3F" w:rsidRDefault="00FA1B3F">
      <w:pPr>
        <w:pStyle w:val="ConsPlusTitle"/>
        <w:jc w:val="center"/>
      </w:pPr>
      <w:r>
        <w:t>О СИСТЕМЕ ИСПОЛНИТЕЛЬНЫХ ОРГАНОВ ГОСУДАРСТВЕННОЙ ВЛАСТИ</w:t>
      </w:r>
    </w:p>
    <w:p w:rsidR="00FA1B3F" w:rsidRDefault="00FA1B3F">
      <w:pPr>
        <w:pStyle w:val="ConsPlusTitle"/>
        <w:jc w:val="center"/>
      </w:pPr>
      <w:r>
        <w:t>ПЕНЗЕНСКОЙ ОБЛАСТИ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FA1B3F" w:rsidRDefault="00FA1B3F">
      <w:pPr>
        <w:pStyle w:val="ConsPlusNormal"/>
        <w:jc w:val="right"/>
      </w:pPr>
      <w:r>
        <w:t>Законодательным Собранием</w:t>
      </w:r>
    </w:p>
    <w:p w:rsidR="00FA1B3F" w:rsidRDefault="00FA1B3F">
      <w:pPr>
        <w:pStyle w:val="ConsPlusNormal"/>
        <w:jc w:val="right"/>
      </w:pPr>
      <w:r>
        <w:t>Пензенской области</w:t>
      </w:r>
    </w:p>
    <w:p w:rsidR="00FA1B3F" w:rsidRDefault="00FA1B3F">
      <w:pPr>
        <w:pStyle w:val="ConsPlusNormal"/>
        <w:jc w:val="right"/>
      </w:pPr>
      <w:r>
        <w:t>16 сентября 2005 года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 xml:space="preserve">Настоящим Законом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именуется - Федеральный закон) и </w:t>
      </w:r>
      <w:hyperlink r:id="rId8" w:history="1">
        <w:r>
          <w:rPr>
            <w:color w:val="0000FF"/>
          </w:rPr>
          <w:t>Уставом</w:t>
        </w:r>
      </w:hyperlink>
      <w:r>
        <w:t xml:space="preserve"> Пензенской области устанавливается система исполнительных органов государственной власти Пензенской области.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1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>1. В систему исполнительных органов государственной власти (органов исполнительной власти) Пензенской области входят: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Правительство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иные исполнительные органы государственной власти (иные органы исполнительной власти) Пензенской области.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2. </w:t>
      </w:r>
      <w:hyperlink r:id="rId9" w:history="1">
        <w:r>
          <w:rPr>
            <w:color w:val="0000FF"/>
          </w:rPr>
          <w:t>Структура</w:t>
        </w:r>
      </w:hyperlink>
      <w:r>
        <w:t xml:space="preserve"> исполнительных органов государственной власти Пензенской области определяется Губернатором Пензенской области в соответствии с </w:t>
      </w:r>
      <w:hyperlink r:id="rId10" w:history="1">
        <w:r>
          <w:rPr>
            <w:color w:val="0000FF"/>
          </w:rPr>
          <w:t>Уставом</w:t>
        </w:r>
      </w:hyperlink>
      <w:r>
        <w:t xml:space="preserve"> Пензенской области.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2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 xml:space="preserve">1. Губернатор Пензенской области в соответствии с Федеральным законом, </w:t>
      </w:r>
      <w:hyperlink r:id="rId11" w:history="1">
        <w:r>
          <w:rPr>
            <w:color w:val="0000FF"/>
          </w:rPr>
          <w:t>Уставом</w:t>
        </w:r>
      </w:hyperlink>
      <w:r>
        <w:t xml:space="preserve"> Пензенской области является высшим должностным лицом Пензенской области.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2. Полномочия Губернатора Пензенской области устанавливаются Федеральным законом, иными федеральными законами, </w:t>
      </w:r>
      <w:hyperlink r:id="rId12" w:history="1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3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>1. Правительство Пензенской области является высшим исполнительным органом государственной власти Пензенской области.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2. Наименование, структура, порядок формирования и полномочия Правительства Пензенской области устанавливаются </w:t>
      </w:r>
      <w:hyperlink r:id="rId13" w:history="1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14" w:history="1">
        <w:r>
          <w:rPr>
            <w:color w:val="0000FF"/>
          </w:rPr>
          <w:t>Законом</w:t>
        </w:r>
      </w:hyperlink>
      <w:r>
        <w:t xml:space="preserve"> Пензенской области "О Правительстве Пензенской области", другими законами Пензенской области в соответствии с федеральным законодательством.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4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>1. Исполнительными органами государственной власти Пензенской области являются: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министерства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департаменты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управления (главные управления)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комитеты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отделы Пензенской области;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представительства Правительства Пензенской области.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2. Министерства, департаменты, управления (главные управления), комитеты и отделы: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осуществляют в пределах своей компетенции исполнительно-распорядительную деятельность в отдельных (подведомственных) отраслях государственного управления;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образуются в зависимости от организации деятельности, отрасли государственного управления, а также объема и вида выполняемых функций.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3. Представительства являются исполнительными органами государственной власти Пензенской области, уполномоченными представлять интересы Правительства Пензенской области в Правительстве Российской Федерации, Федеральном Собрании Российской Федерации, иных государственных органах Российской Федерации, субъектах Российской Федерации.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4. Исполнительные органы государственной власти Пензенской области формируются Правительством Пензенской области.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5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 xml:space="preserve">Исполнительные органы государственной власти Пензенской области действуют на основании федерального законодательства, </w:t>
      </w:r>
      <w:hyperlink r:id="rId15" w:history="1">
        <w:r>
          <w:rPr>
            <w:color w:val="0000FF"/>
          </w:rPr>
          <w:t>Устава</w:t>
        </w:r>
      </w:hyperlink>
      <w:r>
        <w:t xml:space="preserve"> Пензенской области, законов Пензенской области, а также на основании положений о них, утверждаемых Правительством Пензенской области.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  <w:outlineLvl w:val="0"/>
      </w:pPr>
      <w:r>
        <w:t>Статья 6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ind w:firstLine="540"/>
        <w:jc w:val="both"/>
      </w:pPr>
      <w:r>
        <w:t>1. Настоящий Закон вступает в силу на следующий день после дня его официального опубликования.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>2. Признать утратившими силу со дня вступления в силу настоящего Закона: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1) </w:t>
      </w:r>
      <w:hyperlink r:id="rId16" w:history="1">
        <w:r>
          <w:rPr>
            <w:color w:val="0000FF"/>
          </w:rPr>
          <w:t>Закон</w:t>
        </w:r>
      </w:hyperlink>
      <w:r>
        <w:t xml:space="preserve"> Пензенской области от 22 декабря 2003 года N 556-ЗПО "О структуре исполнительных органов государственной власти Пензенской области" (Ведомости Законодательного Собрания Пензенской области, 2004, N 14);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2) </w:t>
      </w:r>
      <w:hyperlink r:id="rId17" w:history="1">
        <w:r>
          <w:rPr>
            <w:color w:val="0000FF"/>
          </w:rPr>
          <w:t>Закон</w:t>
        </w:r>
      </w:hyperlink>
      <w:r>
        <w:t xml:space="preserve"> Пензенской области от 26 апреля 2004 года N 592-ЗПО "О внесении изменений в Закон Пензенской области "О структуре исполнительных органов государственной власти Пензенской области" (Ведомости Законодательного Собрания Пензенской области, 2004, N 16);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3) </w:t>
      </w:r>
      <w:hyperlink r:id="rId18" w:history="1">
        <w:r>
          <w:rPr>
            <w:color w:val="0000FF"/>
          </w:rPr>
          <w:t>Закон</w:t>
        </w:r>
      </w:hyperlink>
      <w:r>
        <w:t xml:space="preserve"> Пензенской области от 3 декабря 2004 года N 713-ЗПО "О внесении изменений в Закон Пензенской области "О структуре исполнительных органов государственной власти Пензенской области" (Ведомости Законодательного Собрания Пензенской области, 2004, N 21);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lastRenderedPageBreak/>
        <w:t xml:space="preserve">4) </w:t>
      </w:r>
      <w:hyperlink r:id="rId19" w:history="1">
        <w:r>
          <w:rPr>
            <w:color w:val="0000FF"/>
          </w:rPr>
          <w:t>Закон</w:t>
        </w:r>
      </w:hyperlink>
      <w:r>
        <w:t xml:space="preserve"> Пензенской области от 20 декабря 2004 года N 723-ЗПО "О внесении изменений в Закон Пензенской области "О структуре исполнительных органов государственной власти Пензенской области" (Ведомости Законодательного Собрания Пензенской области, 2004, N 22);</w:t>
      </w:r>
    </w:p>
    <w:p w:rsidR="00FA1B3F" w:rsidRDefault="00FA1B3F">
      <w:pPr>
        <w:pStyle w:val="ConsPlusNormal"/>
        <w:spacing w:before="220"/>
        <w:ind w:firstLine="540"/>
        <w:jc w:val="both"/>
      </w:pPr>
      <w:r>
        <w:t xml:space="preserve">5) </w:t>
      </w:r>
      <w:hyperlink r:id="rId20" w:history="1">
        <w:r>
          <w:rPr>
            <w:color w:val="0000FF"/>
          </w:rPr>
          <w:t>Закон</w:t>
        </w:r>
      </w:hyperlink>
      <w:r>
        <w:t xml:space="preserve"> Пензенской области от 21 апреля 2005 года N 785-ЗПО "О внесении изменений в Закон Пензенской области "О структуре исполнительных органов государственной власти Пензенской области" (Ведомости Законодательного Собрания Пензенской области, 2005, N 25).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jc w:val="right"/>
      </w:pPr>
      <w:r>
        <w:t>Губернатор Пензенской области</w:t>
      </w:r>
    </w:p>
    <w:p w:rsidR="00FA1B3F" w:rsidRDefault="00FA1B3F">
      <w:pPr>
        <w:pStyle w:val="ConsPlusNormal"/>
        <w:jc w:val="right"/>
      </w:pPr>
      <w:r>
        <w:t>В.К.БОЧКАРЕВ</w:t>
      </w:r>
    </w:p>
    <w:p w:rsidR="00FA1B3F" w:rsidRDefault="00FA1B3F">
      <w:pPr>
        <w:pStyle w:val="ConsPlusNormal"/>
        <w:jc w:val="both"/>
      </w:pPr>
      <w:r>
        <w:t>г. Пенза</w:t>
      </w:r>
    </w:p>
    <w:p w:rsidR="00FA1B3F" w:rsidRDefault="00FA1B3F">
      <w:pPr>
        <w:pStyle w:val="ConsPlusNormal"/>
        <w:spacing w:before="220"/>
        <w:jc w:val="both"/>
      </w:pPr>
      <w:r>
        <w:t>20 сентября 2005 года</w:t>
      </w:r>
    </w:p>
    <w:p w:rsidR="00FA1B3F" w:rsidRDefault="00FA1B3F">
      <w:pPr>
        <w:pStyle w:val="ConsPlusNormal"/>
        <w:spacing w:before="220"/>
        <w:jc w:val="both"/>
      </w:pPr>
      <w:r>
        <w:t>N 842-ЗПО</w:t>
      </w: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jc w:val="both"/>
      </w:pPr>
    </w:p>
    <w:p w:rsidR="00FA1B3F" w:rsidRDefault="00FA1B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65C2" w:rsidRDefault="00CF65C2">
      <w:bookmarkStart w:id="0" w:name="_GoBack"/>
      <w:bookmarkEnd w:id="0"/>
    </w:p>
    <w:sectPr w:rsidR="00CF65C2" w:rsidSect="00BF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3F"/>
    <w:rsid w:val="00CF65C2"/>
    <w:rsid w:val="00FA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1B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1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1B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25C024F23ABB573DB0AB131F254EEE5B146AD71AA8E3EABFA32B69D53E0DA2636ECB09283F4B87F873301KAFDK" TargetMode="External"/><Relationship Id="rId13" Type="http://schemas.openxmlformats.org/officeDocument/2006/relationships/hyperlink" Target="consultantplus://offline/ref=12725C024F23ABB573DB0AB131F254EEE5B146AD71AA8E3EABFA32B69D53E0DA2636ECB09283F4B87F873604KAFDK" TargetMode="External"/><Relationship Id="rId18" Type="http://schemas.openxmlformats.org/officeDocument/2006/relationships/hyperlink" Target="consultantplus://offline/ref=12725C024F23ABB573DB0AB131F254EEE5B146AD71A8893FAFF66FBC950AECD8K2F1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2725C024F23ABB573DB14BC279E0AE1E6BB1FA971AF876CF5A934E1C203E68F6676EAE5D1C7FCBEK7FDK" TargetMode="External"/><Relationship Id="rId12" Type="http://schemas.openxmlformats.org/officeDocument/2006/relationships/hyperlink" Target="consultantplus://offline/ref=12725C024F23ABB573DB0AB131F254EEE5B146AD71AA8E3EABFA32B69D53E0DA2636ECB09283F4B87F873703KAF9K" TargetMode="External"/><Relationship Id="rId17" Type="http://schemas.openxmlformats.org/officeDocument/2006/relationships/hyperlink" Target="consultantplus://offline/ref=12725C024F23ABB573DB0AB131F254EEE5B146AD71A9883AABF66FBC950AECD8K2F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725C024F23ABB573DB0AB131F254EEE5B146AD71AF883DAFF66FBC950AECD8K2F1K" TargetMode="External"/><Relationship Id="rId20" Type="http://schemas.openxmlformats.org/officeDocument/2006/relationships/hyperlink" Target="consultantplus://offline/ref=12725C024F23ABB573DB0AB131F254EEE5B146AD71AF883FABF66FBC950AECD8K2F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725C024F23ABB573DB0AB131F254EEE5B146AD71AE893AACF66FBC950AECD82139B3A795CAF8B97F8735K0F2K" TargetMode="External"/><Relationship Id="rId11" Type="http://schemas.openxmlformats.org/officeDocument/2006/relationships/hyperlink" Target="consultantplus://offline/ref=12725C024F23ABB573DB0AB131F254EEE5B146AD71AA8E3EABFA32B69D53E0DA26K3F6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2725C024F23ABB573DB0AB131F254EEE5B146AD71AA8E3EABFA32B69D53E0DA26K3F6K" TargetMode="External"/><Relationship Id="rId10" Type="http://schemas.openxmlformats.org/officeDocument/2006/relationships/hyperlink" Target="consultantplus://offline/ref=12725C024F23ABB573DB0AB131F254EEE5B146AD71AA8E3EABFA32B69D53E0DA26K3F6K" TargetMode="External"/><Relationship Id="rId19" Type="http://schemas.openxmlformats.org/officeDocument/2006/relationships/hyperlink" Target="consultantplus://offline/ref=12725C024F23ABB573DB0AB131F254EEE5B146AD71A88A3EADF66FBC950AECD8K2F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725C024F23ABB573DB0AB131F254EEE5B146AD71AA893FA1FB32B69D53E0DA2636ECB09283F4B87F873501KAF1K" TargetMode="External"/><Relationship Id="rId14" Type="http://schemas.openxmlformats.org/officeDocument/2006/relationships/hyperlink" Target="consultantplus://offline/ref=12725C024F23ABB573DB0AB131F254EEE5B146AD71AA8833AFFC32B69D53E0DA26K3F6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2017-06-28T10:05:00Z</dcterms:created>
  <dcterms:modified xsi:type="dcterms:W3CDTF">2017-06-28T10:05:00Z</dcterms:modified>
</cp:coreProperties>
</file>