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17913">
        <w:trPr>
          <w:trHeight w:hRule="exact" w:val="397"/>
        </w:trPr>
        <w:tc>
          <w:tcPr>
            <w:tcW w:w="9606" w:type="dxa"/>
          </w:tcPr>
          <w:p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E17913">
        <w:tc>
          <w:tcPr>
            <w:tcW w:w="9606" w:type="dxa"/>
          </w:tcPr>
          <w:p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E17913">
        <w:trPr>
          <w:trHeight w:hRule="exact" w:val="397"/>
        </w:trPr>
        <w:tc>
          <w:tcPr>
            <w:tcW w:w="9606" w:type="dxa"/>
          </w:tcPr>
          <w:p w:rsidR="00E17913" w:rsidRDefault="00E17913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E17913">
        <w:tc>
          <w:tcPr>
            <w:tcW w:w="9606" w:type="dxa"/>
          </w:tcPr>
          <w:p w:rsidR="00E17913" w:rsidRDefault="001737A8">
            <w:pPr>
              <w:pStyle w:val="3"/>
              <w:framePr w:wrap="around" w:vAnchor="page" w:hAnchor="page" w:x="1418" w:y="24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E17913">
        <w:trPr>
          <w:trHeight w:hRule="exact" w:val="340"/>
        </w:trPr>
        <w:tc>
          <w:tcPr>
            <w:tcW w:w="9606" w:type="dxa"/>
            <w:vAlign w:val="center"/>
          </w:tcPr>
          <w:p w:rsidR="00E17913" w:rsidRDefault="00E17913">
            <w:pPr>
              <w:pStyle w:val="3"/>
              <w:framePr w:wrap="around" w:vAnchor="page" w:hAnchor="page" w:x="1418" w:y="2409"/>
              <w:tabs>
                <w:tab w:val="left" w:pos="1843"/>
              </w:tabs>
            </w:pPr>
          </w:p>
        </w:tc>
      </w:tr>
    </w:tbl>
    <w:p w:rsidR="00E17913" w:rsidRDefault="00E17913">
      <w:pPr>
        <w:tabs>
          <w:tab w:val="left" w:pos="1843"/>
        </w:tabs>
        <w:jc w:val="center"/>
        <w:rPr>
          <w:sz w:val="30"/>
        </w:rPr>
      </w:pPr>
    </w:p>
    <w:p w:rsidR="00E17913" w:rsidRDefault="00EB0D8B">
      <w:pPr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1946DFC8" wp14:editId="4F03C649">
            <wp:simplePos x="0" y="0"/>
            <wp:positionH relativeFrom="column">
              <wp:posOffset>2850515</wp:posOffset>
            </wp:positionH>
            <wp:positionV relativeFrom="paragraph">
              <wp:posOffset>9525</wp:posOffset>
            </wp:positionV>
            <wp:extent cx="720090" cy="864235"/>
            <wp:effectExtent l="0" t="0" r="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7913" w:rsidRDefault="00E17913"/>
    <w:p w:rsidR="00E17913" w:rsidRDefault="00E17913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17913">
        <w:tc>
          <w:tcPr>
            <w:tcW w:w="284" w:type="dxa"/>
            <w:vAlign w:val="bottom"/>
          </w:tcPr>
          <w:p w:rsidR="00E17913" w:rsidRDefault="00E17913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17913" w:rsidRDefault="00EB0D8B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</w:tc>
        <w:tc>
          <w:tcPr>
            <w:tcW w:w="397" w:type="dxa"/>
          </w:tcPr>
          <w:p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17913" w:rsidRDefault="00EB0D8B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412</w:t>
            </w:r>
          </w:p>
        </w:tc>
      </w:tr>
      <w:tr w:rsidR="00E17913">
        <w:tc>
          <w:tcPr>
            <w:tcW w:w="4650" w:type="dxa"/>
            <w:gridSpan w:val="4"/>
          </w:tcPr>
          <w:p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E17913" w:rsidRDefault="00E17913">
      <w:pPr>
        <w:widowControl/>
        <w:spacing w:line="192" w:lineRule="auto"/>
        <w:jc w:val="both"/>
        <w:rPr>
          <w:sz w:val="30"/>
        </w:rPr>
      </w:pPr>
    </w:p>
    <w:p w:rsidR="00E17913" w:rsidRDefault="00E17913">
      <w:pPr>
        <w:widowControl/>
        <w:spacing w:line="192" w:lineRule="auto"/>
        <w:jc w:val="both"/>
        <w:rPr>
          <w:sz w:val="16"/>
        </w:rPr>
      </w:pPr>
    </w:p>
    <w:p w:rsidR="00E17913" w:rsidRDefault="00E17913">
      <w:pPr>
        <w:widowControl/>
        <w:rPr>
          <w:sz w:val="28"/>
        </w:rPr>
      </w:pPr>
    </w:p>
    <w:p w:rsidR="00E17913" w:rsidRDefault="00E17913">
      <w:pPr>
        <w:widowControl/>
        <w:ind w:firstLine="540"/>
        <w:jc w:val="center"/>
        <w:rPr>
          <w:b/>
          <w:sz w:val="28"/>
        </w:rPr>
      </w:pPr>
    </w:p>
    <w:p w:rsidR="00E17913" w:rsidRPr="007C5F23" w:rsidRDefault="007C5F23" w:rsidP="007C5F23">
      <w:pPr>
        <w:pStyle w:val="ConsPlusTitle"/>
        <w:jc w:val="center"/>
      </w:pPr>
      <w:r>
        <w:t>О</w:t>
      </w:r>
      <w:r w:rsidRPr="007C5F23">
        <w:t xml:space="preserve">б утверждении </w:t>
      </w:r>
      <w:r>
        <w:t>П</w:t>
      </w:r>
      <w:r w:rsidRPr="007C5F23">
        <w:t>орядка разработки, утверждения,</w:t>
      </w:r>
      <w:r>
        <w:t xml:space="preserve"> общественного </w:t>
      </w:r>
      <w:r w:rsidRPr="007C5F23">
        <w:t>обсуждения, мониторинга и контроля реализации</w:t>
      </w:r>
      <w:r>
        <w:t xml:space="preserve"> бюджетного прогноза </w:t>
      </w:r>
      <w:r w:rsidR="00BC0D3B">
        <w:t xml:space="preserve">Мокшанского района </w:t>
      </w:r>
      <w:r w:rsidR="00F228DE">
        <w:t>П</w:t>
      </w:r>
      <w:r w:rsidRPr="007C5F23">
        <w:t>ензенской области</w:t>
      </w:r>
      <w:r>
        <w:t xml:space="preserve"> </w:t>
      </w:r>
      <w:r w:rsidRPr="007C5F23">
        <w:t>на долгосрочный период</w:t>
      </w:r>
      <w:r w:rsidRPr="003427EF">
        <w:rPr>
          <w:b w:val="0"/>
        </w:rPr>
        <w:t xml:space="preserve"> </w:t>
      </w:r>
    </w:p>
    <w:p w:rsidR="00E17913" w:rsidRDefault="00E17913">
      <w:pPr>
        <w:widowControl/>
        <w:jc w:val="center"/>
        <w:rPr>
          <w:b/>
          <w:sz w:val="28"/>
        </w:rPr>
      </w:pPr>
    </w:p>
    <w:p w:rsidR="00E17913" w:rsidRPr="007C5F23" w:rsidRDefault="007C5F23">
      <w:pPr>
        <w:widowControl/>
        <w:ind w:firstLine="540"/>
        <w:jc w:val="both"/>
        <w:rPr>
          <w:sz w:val="28"/>
          <w:szCs w:val="28"/>
        </w:rPr>
      </w:pPr>
      <w:proofErr w:type="gramStart"/>
      <w:r w:rsidRPr="007C5F23">
        <w:rPr>
          <w:sz w:val="28"/>
          <w:szCs w:val="28"/>
        </w:rPr>
        <w:t xml:space="preserve">В соответствии со статьей 170.1 Бюджетного кодекса Российской Федерации, Федеральным законом от 28.06.2014 </w:t>
      </w:r>
      <w:r w:rsidR="007522E5">
        <w:rPr>
          <w:sz w:val="28"/>
          <w:szCs w:val="28"/>
        </w:rPr>
        <w:t>№</w:t>
      </w:r>
      <w:r w:rsidRPr="007C5F23">
        <w:rPr>
          <w:sz w:val="28"/>
          <w:szCs w:val="28"/>
        </w:rPr>
        <w:t xml:space="preserve"> 172-ФЗ </w:t>
      </w:r>
      <w:r w:rsidR="00E03AAA">
        <w:rPr>
          <w:sz w:val="28"/>
          <w:szCs w:val="28"/>
        </w:rPr>
        <w:t>«</w:t>
      </w:r>
      <w:r w:rsidRPr="007C5F23">
        <w:rPr>
          <w:sz w:val="28"/>
          <w:szCs w:val="28"/>
        </w:rPr>
        <w:t>О стратегическом планировании в Российской Федерации</w:t>
      </w:r>
      <w:r w:rsidR="00E03AAA">
        <w:rPr>
          <w:sz w:val="28"/>
          <w:szCs w:val="28"/>
        </w:rPr>
        <w:t>»</w:t>
      </w:r>
      <w:r w:rsidRPr="007C5F23">
        <w:rPr>
          <w:sz w:val="28"/>
          <w:szCs w:val="28"/>
        </w:rPr>
        <w:t xml:space="preserve"> (с последующими изменениями), </w:t>
      </w:r>
      <w:r w:rsidRPr="003C4C6E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3C4C6E">
        <w:rPr>
          <w:sz w:val="28"/>
          <w:szCs w:val="28"/>
        </w:rPr>
        <w:t xml:space="preserve"> </w:t>
      </w:r>
      <w:r>
        <w:rPr>
          <w:sz w:val="28"/>
          <w:szCs w:val="28"/>
        </w:rPr>
        <w:t>16-1</w:t>
      </w:r>
      <w:r w:rsidRPr="003C4C6E">
        <w:rPr>
          <w:sz w:val="28"/>
          <w:szCs w:val="28"/>
        </w:rPr>
        <w:t xml:space="preserve"> Положения о бюджетном процессе в Мокшанском районе Пензенской области, утвержденного решением Собрания представителей Мокшанского района от 14.11.2014 № 560-55/3 «Об утверждении Положения о бюджетном процессе в Мокшанском районе Пензенской области» (с последующими изменениями)</w:t>
      </w:r>
      <w:r w:rsidR="002873C9" w:rsidRPr="007C5F23">
        <w:rPr>
          <w:sz w:val="28"/>
          <w:szCs w:val="28"/>
        </w:rPr>
        <w:t>,</w:t>
      </w:r>
      <w:proofErr w:type="gramEnd"/>
    </w:p>
    <w:p w:rsidR="002873C9" w:rsidRDefault="002873C9">
      <w:pPr>
        <w:widowControl/>
        <w:ind w:firstLine="540"/>
        <w:jc w:val="both"/>
        <w:rPr>
          <w:sz w:val="28"/>
        </w:rPr>
      </w:pPr>
    </w:p>
    <w:p w:rsidR="001737A8" w:rsidRPr="00776BA9" w:rsidRDefault="001737A8" w:rsidP="002873C9">
      <w:pPr>
        <w:widowControl/>
        <w:jc w:val="center"/>
        <w:rPr>
          <w:b/>
          <w:sz w:val="28"/>
        </w:rPr>
      </w:pPr>
      <w:r w:rsidRPr="00776BA9">
        <w:rPr>
          <w:b/>
          <w:sz w:val="28"/>
        </w:rPr>
        <w:t>администрация М</w:t>
      </w:r>
      <w:r w:rsidR="002873C9" w:rsidRPr="00776BA9">
        <w:rPr>
          <w:b/>
          <w:sz w:val="28"/>
        </w:rPr>
        <w:t>окшанского района</w:t>
      </w:r>
      <w:r w:rsidR="00776BA9" w:rsidRPr="00776BA9">
        <w:rPr>
          <w:b/>
          <w:sz w:val="28"/>
        </w:rPr>
        <w:t xml:space="preserve"> </w:t>
      </w:r>
      <w:r w:rsidR="002873C9" w:rsidRPr="00776BA9">
        <w:rPr>
          <w:b/>
          <w:sz w:val="28"/>
        </w:rPr>
        <w:t>постановляет:</w:t>
      </w:r>
    </w:p>
    <w:p w:rsidR="00387A91" w:rsidRDefault="00387A91" w:rsidP="00387A91">
      <w:pPr>
        <w:widowControl/>
        <w:rPr>
          <w:sz w:val="28"/>
          <w:szCs w:val="28"/>
        </w:rPr>
      </w:pPr>
    </w:p>
    <w:p w:rsidR="00387A91" w:rsidRPr="005B127B" w:rsidRDefault="00387A91" w:rsidP="00F05811">
      <w:pPr>
        <w:widowControl/>
        <w:ind w:firstLine="567"/>
        <w:jc w:val="both"/>
        <w:rPr>
          <w:sz w:val="28"/>
          <w:szCs w:val="28"/>
        </w:rPr>
      </w:pPr>
      <w:r w:rsidRPr="005B127B">
        <w:rPr>
          <w:sz w:val="28"/>
          <w:szCs w:val="28"/>
        </w:rPr>
        <w:t xml:space="preserve">1. </w:t>
      </w:r>
      <w:r w:rsidR="005B127B" w:rsidRPr="005B127B">
        <w:rPr>
          <w:sz w:val="28"/>
          <w:szCs w:val="28"/>
        </w:rPr>
        <w:t>Утвердить прилагаемый Порядок разработки, утверждения, общественного обсуждения, мониторинга и контроля реализации бюджетного прогноза</w:t>
      </w:r>
      <w:r w:rsidR="00BC0D3B">
        <w:rPr>
          <w:sz w:val="28"/>
          <w:szCs w:val="28"/>
        </w:rPr>
        <w:t xml:space="preserve"> Мокшанского района</w:t>
      </w:r>
      <w:r w:rsidR="005B127B" w:rsidRPr="005B127B">
        <w:rPr>
          <w:sz w:val="28"/>
          <w:szCs w:val="28"/>
        </w:rPr>
        <w:t xml:space="preserve"> Пензенской области на долгосрочный период</w:t>
      </w:r>
      <w:r w:rsidR="00F05811" w:rsidRPr="005B127B">
        <w:rPr>
          <w:sz w:val="28"/>
          <w:szCs w:val="28"/>
        </w:rPr>
        <w:t>.</w:t>
      </w:r>
    </w:p>
    <w:p w:rsidR="002873C9" w:rsidRDefault="00E46B14" w:rsidP="002873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3C9" w:rsidRPr="00E06C96">
        <w:rPr>
          <w:sz w:val="28"/>
          <w:szCs w:val="28"/>
        </w:rPr>
        <w:t>. Настоящее постановление опубликовать в информационном</w:t>
      </w:r>
      <w:r w:rsidR="002873C9" w:rsidRPr="002A652A">
        <w:rPr>
          <w:sz w:val="28"/>
          <w:szCs w:val="28"/>
        </w:rPr>
        <w:t xml:space="preserve"> бюллетене «Ведомости органов местного самоуправления </w:t>
      </w:r>
      <w:r w:rsidR="002873C9">
        <w:rPr>
          <w:sz w:val="28"/>
          <w:szCs w:val="28"/>
        </w:rPr>
        <w:t>Мокшанского района Пензенской области</w:t>
      </w:r>
      <w:r w:rsidR="002873C9" w:rsidRPr="002A652A">
        <w:rPr>
          <w:sz w:val="28"/>
          <w:szCs w:val="28"/>
        </w:rPr>
        <w:t>».</w:t>
      </w:r>
    </w:p>
    <w:p w:rsidR="002873C9" w:rsidRDefault="00E46B14" w:rsidP="002873C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0" w:name="Par17"/>
      <w:bookmarkEnd w:id="0"/>
      <w:r>
        <w:rPr>
          <w:color w:val="000000"/>
          <w:sz w:val="28"/>
          <w:szCs w:val="28"/>
        </w:rPr>
        <w:t>3</w:t>
      </w:r>
      <w:r w:rsidR="002873C9" w:rsidRPr="00204531">
        <w:rPr>
          <w:color w:val="000000"/>
          <w:sz w:val="28"/>
          <w:szCs w:val="28"/>
        </w:rPr>
        <w:t xml:space="preserve">. Настоящее постановление вступает в силу </w:t>
      </w:r>
      <w:r w:rsidR="002873C9">
        <w:rPr>
          <w:color w:val="000000"/>
          <w:sz w:val="28"/>
          <w:szCs w:val="28"/>
        </w:rPr>
        <w:t>на следующий день после официального опубликования</w:t>
      </w:r>
      <w:r w:rsidR="002873C9" w:rsidRPr="00204531">
        <w:rPr>
          <w:color w:val="000000"/>
          <w:sz w:val="28"/>
          <w:szCs w:val="28"/>
        </w:rPr>
        <w:t>.</w:t>
      </w:r>
    </w:p>
    <w:p w:rsidR="002873C9" w:rsidRPr="00F05811" w:rsidRDefault="002873C9" w:rsidP="00F05811">
      <w:pPr>
        <w:widowControl/>
        <w:ind w:firstLine="567"/>
        <w:jc w:val="both"/>
        <w:rPr>
          <w:sz w:val="28"/>
        </w:rPr>
      </w:pPr>
    </w:p>
    <w:p w:rsidR="00E17913" w:rsidRDefault="00E17913">
      <w:pPr>
        <w:widowControl/>
        <w:ind w:firstLine="709"/>
        <w:rPr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E17913" w:rsidTr="00002BDD">
        <w:tc>
          <w:tcPr>
            <w:tcW w:w="4786" w:type="dxa"/>
          </w:tcPr>
          <w:p w:rsidR="00E17913" w:rsidRPr="00F05811" w:rsidRDefault="00002BDD" w:rsidP="00002BDD">
            <w:pPr>
              <w:widowControl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И.о</w:t>
            </w:r>
            <w:proofErr w:type="spellEnd"/>
            <w:r>
              <w:rPr>
                <w:b/>
                <w:sz w:val="28"/>
              </w:rPr>
              <w:t>. г</w:t>
            </w:r>
            <w:r w:rsidR="00E17913" w:rsidRPr="00F05811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ы</w:t>
            </w:r>
            <w:r w:rsidR="00E17913" w:rsidRPr="00F05811">
              <w:rPr>
                <w:b/>
                <w:sz w:val="28"/>
              </w:rPr>
              <w:t xml:space="preserve"> Мокшанского района</w:t>
            </w:r>
          </w:p>
        </w:tc>
        <w:tc>
          <w:tcPr>
            <w:tcW w:w="5528" w:type="dxa"/>
          </w:tcPr>
          <w:p w:rsidR="00E17913" w:rsidRPr="00F05811" w:rsidRDefault="00387A91" w:rsidP="005E03CE">
            <w:pPr>
              <w:widowControl/>
              <w:rPr>
                <w:b/>
                <w:sz w:val="28"/>
              </w:rPr>
            </w:pPr>
            <w:r w:rsidRPr="00F05811">
              <w:rPr>
                <w:b/>
                <w:sz w:val="28"/>
              </w:rPr>
              <w:t xml:space="preserve">                             </w:t>
            </w:r>
            <w:r w:rsidR="00F05811">
              <w:rPr>
                <w:b/>
                <w:sz w:val="28"/>
              </w:rPr>
              <w:t xml:space="preserve">  </w:t>
            </w:r>
            <w:r w:rsidR="00002BDD">
              <w:rPr>
                <w:b/>
                <w:sz w:val="28"/>
              </w:rPr>
              <w:t xml:space="preserve">       </w:t>
            </w:r>
            <w:r w:rsidR="00F05811">
              <w:rPr>
                <w:b/>
                <w:sz w:val="28"/>
              </w:rPr>
              <w:t xml:space="preserve">      </w:t>
            </w:r>
            <w:r w:rsidR="005E03CE">
              <w:rPr>
                <w:b/>
                <w:sz w:val="28"/>
              </w:rPr>
              <w:t xml:space="preserve">С.В. </w:t>
            </w:r>
            <w:proofErr w:type="spellStart"/>
            <w:r w:rsidR="005E03CE">
              <w:rPr>
                <w:b/>
                <w:sz w:val="28"/>
              </w:rPr>
              <w:t>Кривенков</w:t>
            </w:r>
            <w:proofErr w:type="spellEnd"/>
            <w:r w:rsidR="005E03CE">
              <w:rPr>
                <w:b/>
                <w:sz w:val="28"/>
              </w:rPr>
              <w:t xml:space="preserve"> </w:t>
            </w:r>
          </w:p>
        </w:tc>
      </w:tr>
    </w:tbl>
    <w:p w:rsidR="00E17913" w:rsidRDefault="00387A91" w:rsidP="004D29C4">
      <w:pPr>
        <w:widowControl/>
      </w:pPr>
      <w:r>
        <w:t xml:space="preserve">     </w:t>
      </w:r>
    </w:p>
    <w:p w:rsidR="007E1011" w:rsidRDefault="007E1011" w:rsidP="004D29C4">
      <w:pPr>
        <w:widowControl/>
      </w:pPr>
    </w:p>
    <w:p w:rsidR="007E1011" w:rsidRDefault="007E1011" w:rsidP="004D29C4">
      <w:pPr>
        <w:widowControl/>
      </w:pPr>
    </w:p>
    <w:p w:rsidR="007E1011" w:rsidRDefault="007E1011" w:rsidP="004D29C4">
      <w:pPr>
        <w:widowControl/>
      </w:pPr>
    </w:p>
    <w:p w:rsidR="007E1011" w:rsidRDefault="007E1011" w:rsidP="004D29C4">
      <w:pPr>
        <w:widowControl/>
      </w:pPr>
    </w:p>
    <w:p w:rsidR="00E46B14" w:rsidRDefault="00E46B14" w:rsidP="004D29C4">
      <w:pPr>
        <w:widowControl/>
      </w:pPr>
    </w:p>
    <w:p w:rsidR="00E46B14" w:rsidRDefault="00E46B14" w:rsidP="004D29C4">
      <w:pPr>
        <w:widowControl/>
      </w:pPr>
    </w:p>
    <w:p w:rsidR="00E46B14" w:rsidRDefault="00E46B14" w:rsidP="004D29C4">
      <w:pPr>
        <w:widowControl/>
      </w:pPr>
    </w:p>
    <w:p w:rsidR="007E1011" w:rsidRDefault="007E1011" w:rsidP="004D29C4">
      <w:pPr>
        <w:widowControl/>
      </w:pPr>
    </w:p>
    <w:p w:rsidR="007E1011" w:rsidRDefault="007E1011" w:rsidP="004D29C4">
      <w:pPr>
        <w:widowControl/>
      </w:pPr>
    </w:p>
    <w:p w:rsidR="00E46B14" w:rsidRDefault="00E46B14" w:rsidP="00E46B14">
      <w:pPr>
        <w:widowControl/>
        <w:ind w:firstLine="326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C45A19" w:rsidRPr="00C45A19">
        <w:rPr>
          <w:sz w:val="28"/>
          <w:szCs w:val="28"/>
        </w:rPr>
        <w:t>УТВЕРЖДЕН</w:t>
      </w:r>
    </w:p>
    <w:p w:rsidR="007E1011" w:rsidRPr="00C45A19" w:rsidRDefault="00260D64" w:rsidP="00E46B14">
      <w:pPr>
        <w:widowControl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7E1011" w:rsidRPr="00C45A19">
        <w:rPr>
          <w:sz w:val="28"/>
          <w:szCs w:val="28"/>
        </w:rPr>
        <w:t xml:space="preserve"> администрации</w:t>
      </w:r>
    </w:p>
    <w:p w:rsidR="007E1011" w:rsidRPr="00C45A19" w:rsidRDefault="007E1011" w:rsidP="007E1011">
      <w:pPr>
        <w:widowControl/>
        <w:jc w:val="right"/>
        <w:rPr>
          <w:sz w:val="28"/>
          <w:szCs w:val="28"/>
        </w:rPr>
      </w:pPr>
      <w:r w:rsidRPr="00C45A19">
        <w:rPr>
          <w:sz w:val="28"/>
          <w:szCs w:val="28"/>
        </w:rPr>
        <w:t>Мокшанского района Пензенской области</w:t>
      </w:r>
    </w:p>
    <w:p w:rsidR="007E1011" w:rsidRPr="00C45A19" w:rsidRDefault="007E1011" w:rsidP="007E1011">
      <w:pPr>
        <w:widowControl/>
        <w:jc w:val="right"/>
        <w:rPr>
          <w:sz w:val="28"/>
          <w:szCs w:val="28"/>
        </w:rPr>
      </w:pPr>
      <w:r w:rsidRPr="00C45A19">
        <w:rPr>
          <w:sz w:val="28"/>
          <w:szCs w:val="28"/>
        </w:rPr>
        <w:t xml:space="preserve">от </w:t>
      </w:r>
      <w:r w:rsidR="00EB0D8B">
        <w:rPr>
          <w:sz w:val="28"/>
          <w:szCs w:val="28"/>
        </w:rPr>
        <w:t xml:space="preserve">27.04.2024  № </w:t>
      </w:r>
      <w:bookmarkStart w:id="1" w:name="_GoBack"/>
      <w:bookmarkEnd w:id="1"/>
      <w:r w:rsidR="00EB0D8B">
        <w:rPr>
          <w:sz w:val="28"/>
          <w:szCs w:val="28"/>
        </w:rPr>
        <w:t>412</w:t>
      </w:r>
    </w:p>
    <w:p w:rsidR="00AA00DD" w:rsidRDefault="00AA00DD" w:rsidP="007E1011">
      <w:pPr>
        <w:widowControl/>
        <w:jc w:val="right"/>
        <w:rPr>
          <w:sz w:val="28"/>
          <w:szCs w:val="28"/>
        </w:rPr>
      </w:pPr>
    </w:p>
    <w:p w:rsidR="00EF3286" w:rsidRDefault="00EF3286" w:rsidP="007E1011">
      <w:pPr>
        <w:widowControl/>
        <w:jc w:val="right"/>
        <w:rPr>
          <w:sz w:val="28"/>
          <w:szCs w:val="28"/>
        </w:rPr>
      </w:pPr>
    </w:p>
    <w:p w:rsidR="00F228DE" w:rsidRPr="00F228DE" w:rsidRDefault="00F228DE" w:rsidP="00F228DE">
      <w:pPr>
        <w:pStyle w:val="ConsPlusTitle"/>
        <w:jc w:val="center"/>
      </w:pPr>
      <w:r>
        <w:t>П</w:t>
      </w:r>
      <w:r w:rsidRPr="00F228DE">
        <w:t>орядок</w:t>
      </w:r>
    </w:p>
    <w:p w:rsidR="00F228DE" w:rsidRPr="00F228DE" w:rsidRDefault="00F228DE" w:rsidP="00F228DE">
      <w:pPr>
        <w:pStyle w:val="ConsPlusTitle"/>
        <w:jc w:val="center"/>
      </w:pPr>
      <w:r w:rsidRPr="00F228DE">
        <w:t>разработки, утверждения, общественного обсуждения,</w:t>
      </w:r>
    </w:p>
    <w:p w:rsidR="00F228DE" w:rsidRPr="00F228DE" w:rsidRDefault="00F228DE" w:rsidP="00F228DE">
      <w:pPr>
        <w:pStyle w:val="ConsPlusTitle"/>
        <w:jc w:val="center"/>
      </w:pPr>
      <w:r w:rsidRPr="00F228DE">
        <w:t>мониторинга и контроля реализации бюджетного прогноза</w:t>
      </w:r>
    </w:p>
    <w:p w:rsidR="00F228DE" w:rsidRPr="00F228DE" w:rsidRDefault="00BC0D3B" w:rsidP="00F228DE">
      <w:pPr>
        <w:pStyle w:val="ConsPlusTitle"/>
        <w:jc w:val="center"/>
      </w:pPr>
      <w:r>
        <w:t xml:space="preserve">Мокшанского района </w:t>
      </w:r>
      <w:r w:rsidR="00F228DE">
        <w:t>П</w:t>
      </w:r>
      <w:r w:rsidR="00F228DE" w:rsidRPr="00F228DE">
        <w:t>ензенской области на долгосрочный период</w:t>
      </w:r>
    </w:p>
    <w:p w:rsidR="00F228DE" w:rsidRPr="00F228DE" w:rsidRDefault="00F228DE" w:rsidP="00F22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r w:rsidR="00BC0D3B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Пензенской области на долгосрочный период (далее - бюджетный прогноз), а также проведения общественного обсуждения, мониторинга и контроля реализации бюджетного прогноза </w:t>
      </w:r>
      <w:r w:rsidR="00BC0D3B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F228DE">
        <w:rPr>
          <w:rFonts w:ascii="Times New Roman" w:hAnsi="Times New Roman" w:cs="Times New Roman"/>
          <w:sz w:val="28"/>
          <w:szCs w:val="28"/>
        </w:rPr>
        <w:t>Пензенской области на долгосрочный период.</w:t>
      </w:r>
    </w:p>
    <w:p w:rsidR="00F228DE" w:rsidRPr="00F228DE" w:rsidRDefault="00F228DE" w:rsidP="008F132B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28DE">
        <w:rPr>
          <w:sz w:val="28"/>
          <w:szCs w:val="28"/>
        </w:rPr>
        <w:t xml:space="preserve">2. Бюджетный прогноз </w:t>
      </w:r>
      <w:r w:rsidR="00BC0D3B">
        <w:rPr>
          <w:sz w:val="28"/>
          <w:szCs w:val="28"/>
        </w:rPr>
        <w:t>Мокшанского района</w:t>
      </w:r>
      <w:r w:rsidR="00BC0D3B" w:rsidRPr="00F228DE">
        <w:rPr>
          <w:sz w:val="28"/>
          <w:szCs w:val="28"/>
        </w:rPr>
        <w:t xml:space="preserve"> </w:t>
      </w:r>
      <w:r w:rsidRPr="00F228DE">
        <w:rPr>
          <w:sz w:val="28"/>
          <w:szCs w:val="28"/>
        </w:rPr>
        <w:t xml:space="preserve">Пензенской области на долгосрочный период разрабатывается </w:t>
      </w:r>
      <w:r w:rsidR="008F132B">
        <w:rPr>
          <w:sz w:val="28"/>
          <w:szCs w:val="28"/>
        </w:rPr>
        <w:t>каждые шесть</w:t>
      </w:r>
      <w:r w:rsidR="00E46B14">
        <w:rPr>
          <w:sz w:val="28"/>
          <w:szCs w:val="28"/>
        </w:rPr>
        <w:t xml:space="preserve"> лет на двенадцать </w:t>
      </w:r>
      <w:r w:rsidR="008F132B">
        <w:rPr>
          <w:sz w:val="28"/>
          <w:szCs w:val="28"/>
        </w:rPr>
        <w:t>и более лет</w:t>
      </w:r>
      <w:r w:rsidRPr="00F228DE">
        <w:rPr>
          <w:sz w:val="28"/>
          <w:szCs w:val="28"/>
        </w:rPr>
        <w:t xml:space="preserve"> на основе прогноза социально-экономического развития</w:t>
      </w:r>
      <w:r w:rsidR="00BC0D3B" w:rsidRPr="00BC0D3B">
        <w:rPr>
          <w:sz w:val="28"/>
          <w:szCs w:val="28"/>
        </w:rPr>
        <w:t xml:space="preserve"> </w:t>
      </w:r>
      <w:r w:rsidR="00BC0D3B">
        <w:rPr>
          <w:sz w:val="28"/>
          <w:szCs w:val="28"/>
        </w:rPr>
        <w:t>Мокшанского района</w:t>
      </w:r>
      <w:r w:rsidRPr="00F228DE">
        <w:rPr>
          <w:sz w:val="28"/>
          <w:szCs w:val="28"/>
        </w:rPr>
        <w:t xml:space="preserve"> Пензенской области </w:t>
      </w:r>
      <w:r w:rsidR="00BC0D3B">
        <w:rPr>
          <w:sz w:val="28"/>
          <w:szCs w:val="28"/>
        </w:rPr>
        <w:t xml:space="preserve">(далее – Мокшанского района) </w:t>
      </w:r>
      <w:r w:rsidRPr="00F228DE">
        <w:rPr>
          <w:sz w:val="28"/>
          <w:szCs w:val="28"/>
        </w:rPr>
        <w:t>на долгосрочный период</w:t>
      </w:r>
      <w:r w:rsidR="00E46B14">
        <w:rPr>
          <w:sz w:val="28"/>
          <w:szCs w:val="28"/>
        </w:rPr>
        <w:t xml:space="preserve"> (далее - долгосрочный прогноз)</w:t>
      </w:r>
      <w:r w:rsidRPr="00F228DE">
        <w:rPr>
          <w:sz w:val="28"/>
          <w:szCs w:val="28"/>
        </w:rPr>
        <w:t>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Под изменением бюджетного прогноза понимаются корректировки, вносимые без изменения периода, на который разрабатывается бюджетный прогноз.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3. В целях разработки и утверждения бюджетного прогноза (изменений бюджетного прогноза):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1C3">
        <w:rPr>
          <w:rFonts w:ascii="Times New Roman" w:hAnsi="Times New Roman" w:cs="Times New Roman"/>
          <w:sz w:val="28"/>
          <w:szCs w:val="28"/>
        </w:rPr>
        <w:t xml:space="preserve">3.1. </w:t>
      </w:r>
      <w:r w:rsidR="00B601C3" w:rsidRPr="00B601C3">
        <w:rPr>
          <w:rFonts w:ascii="Times New Roman" w:hAnsi="Times New Roman" w:cs="Times New Roman"/>
          <w:sz w:val="28"/>
          <w:szCs w:val="28"/>
        </w:rPr>
        <w:t xml:space="preserve">Отдел экономики, земельных и имущественных отношений администрации Мокшанского района </w:t>
      </w:r>
      <w:r w:rsidR="00CE23BA">
        <w:rPr>
          <w:rFonts w:ascii="Times New Roman" w:hAnsi="Times New Roman" w:cs="Times New Roman"/>
          <w:sz w:val="28"/>
          <w:szCs w:val="28"/>
        </w:rPr>
        <w:t xml:space="preserve">(далее – отдел экономики) </w:t>
      </w:r>
      <w:r w:rsidRPr="00F228DE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B601C3">
        <w:rPr>
          <w:rFonts w:ascii="Times New Roman" w:hAnsi="Times New Roman" w:cs="Times New Roman"/>
          <w:sz w:val="28"/>
          <w:szCs w:val="28"/>
        </w:rPr>
        <w:t>финансовое управление администрации Мокшанского района</w:t>
      </w:r>
      <w:r w:rsidR="00CE23BA">
        <w:rPr>
          <w:rFonts w:ascii="Times New Roman" w:hAnsi="Times New Roman" w:cs="Times New Roman"/>
          <w:sz w:val="28"/>
          <w:szCs w:val="28"/>
        </w:rPr>
        <w:t xml:space="preserve"> (далее – финансовое управление)</w:t>
      </w:r>
      <w:r w:rsidR="00CC4890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долгосрочный </w:t>
      </w:r>
      <w:r w:rsidR="00CC4890">
        <w:rPr>
          <w:rFonts w:ascii="Times New Roman" w:hAnsi="Times New Roman" w:cs="Times New Roman"/>
          <w:sz w:val="28"/>
          <w:szCs w:val="28"/>
        </w:rPr>
        <w:t xml:space="preserve">прогноз, </w:t>
      </w:r>
      <w:r w:rsidRPr="00F228DE">
        <w:rPr>
          <w:rFonts w:ascii="Times New Roman" w:hAnsi="Times New Roman" w:cs="Times New Roman"/>
          <w:sz w:val="28"/>
          <w:szCs w:val="28"/>
        </w:rPr>
        <w:t xml:space="preserve">информацию о планируемых объемах финансового обеспечения </w:t>
      </w:r>
      <w:r w:rsidR="00B601C3">
        <w:rPr>
          <w:rFonts w:ascii="Times New Roman" w:hAnsi="Times New Roman" w:cs="Times New Roman"/>
          <w:sz w:val="28"/>
          <w:szCs w:val="28"/>
        </w:rPr>
        <w:t>муниципальных</w:t>
      </w:r>
      <w:r w:rsidRPr="00F228D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 весь период их действия в срок </w:t>
      </w:r>
      <w:r w:rsidRPr="00CC4890">
        <w:rPr>
          <w:rFonts w:ascii="Times New Roman" w:hAnsi="Times New Roman" w:cs="Times New Roman"/>
          <w:sz w:val="28"/>
          <w:szCs w:val="28"/>
        </w:rPr>
        <w:t xml:space="preserve">до </w:t>
      </w:r>
      <w:r w:rsidR="00160E29" w:rsidRPr="00CC4890">
        <w:rPr>
          <w:rFonts w:ascii="Times New Roman" w:hAnsi="Times New Roman" w:cs="Times New Roman"/>
          <w:sz w:val="28"/>
          <w:szCs w:val="28"/>
        </w:rPr>
        <w:t xml:space="preserve">20 января </w:t>
      </w:r>
      <w:r w:rsidRPr="00CC4890">
        <w:rPr>
          <w:rFonts w:ascii="Times New Roman" w:hAnsi="Times New Roman" w:cs="Times New Roman"/>
          <w:sz w:val="28"/>
          <w:szCs w:val="28"/>
        </w:rPr>
        <w:t>очередного</w:t>
      </w:r>
      <w:r w:rsidRPr="00F228DE">
        <w:rPr>
          <w:rFonts w:ascii="Times New Roman" w:hAnsi="Times New Roman" w:cs="Times New Roman"/>
          <w:sz w:val="28"/>
          <w:szCs w:val="28"/>
        </w:rPr>
        <w:t xml:space="preserve"> финансового года.</w:t>
      </w:r>
    </w:p>
    <w:p w:rsidR="005A0923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3.2. </w:t>
      </w:r>
      <w:r w:rsidR="00CE23BA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EF76DA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разрабатывает проект бюджетного прогноза (изменений бюджетного прогноза)</w:t>
      </w:r>
      <w:r w:rsidR="005A0923">
        <w:rPr>
          <w:rFonts w:ascii="Times New Roman" w:hAnsi="Times New Roman" w:cs="Times New Roman"/>
          <w:sz w:val="28"/>
          <w:szCs w:val="28"/>
        </w:rPr>
        <w:t xml:space="preserve"> с учетом принятого решения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проводит общественное обсуждение в соответствии с </w:t>
      </w:r>
      <w:r w:rsidRPr="00575A5F">
        <w:rPr>
          <w:rFonts w:ascii="Times New Roman" w:hAnsi="Times New Roman" w:cs="Times New Roman"/>
          <w:sz w:val="28"/>
          <w:szCs w:val="28"/>
        </w:rPr>
        <w:t>пунктом 6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настоящего Порядка и </w:t>
      </w:r>
      <w:r w:rsidR="005A0923">
        <w:rPr>
          <w:rFonts w:ascii="Times New Roman" w:hAnsi="Times New Roman" w:cs="Times New Roman"/>
          <w:sz w:val="28"/>
          <w:szCs w:val="28"/>
        </w:rPr>
        <w:t>представляет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его в </w:t>
      </w:r>
      <w:r w:rsidR="006A661B">
        <w:rPr>
          <w:rFonts w:ascii="Times New Roman" w:hAnsi="Times New Roman" w:cs="Times New Roman"/>
          <w:sz w:val="28"/>
          <w:szCs w:val="28"/>
        </w:rPr>
        <w:t>администрацию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5A0923">
        <w:rPr>
          <w:rFonts w:ascii="Times New Roman" w:hAnsi="Times New Roman" w:cs="Times New Roman"/>
          <w:sz w:val="28"/>
          <w:szCs w:val="28"/>
        </w:rPr>
        <w:t xml:space="preserve">. Бюджетный прогноз (изменения бюджетного прогноза) утверждаются распоряжением 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5A0923">
        <w:rPr>
          <w:rFonts w:ascii="Times New Roman" w:hAnsi="Times New Roman" w:cs="Times New Roman"/>
          <w:sz w:val="28"/>
          <w:szCs w:val="28"/>
        </w:rPr>
        <w:t>администрации</w:t>
      </w:r>
      <w:r w:rsidR="005A0923"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5A0923">
        <w:rPr>
          <w:rFonts w:ascii="Times New Roman" w:hAnsi="Times New Roman" w:cs="Times New Roman"/>
          <w:sz w:val="28"/>
          <w:szCs w:val="28"/>
        </w:rPr>
        <w:t>Мокшанского района в срок, не превышающий двух месяцев со дня официального опубликования решения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083216" w:rsidRDefault="00083216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3.3. 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 Мокшанского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8DE" w:rsidRPr="00F228DE" w:rsidRDefault="00F228DE" w:rsidP="000832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 w:rsidR="00A34997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70">
        <w:rPr>
          <w:rFonts w:ascii="Times New Roman" w:hAnsi="Times New Roman" w:cs="Times New Roman"/>
          <w:sz w:val="28"/>
          <w:szCs w:val="28"/>
        </w:rPr>
        <w:t>4. Бюджетный прогноз</w:t>
      </w:r>
      <w:r w:rsidRPr="00F228DE">
        <w:rPr>
          <w:rFonts w:ascii="Times New Roman" w:hAnsi="Times New Roman" w:cs="Times New Roman"/>
          <w:sz w:val="28"/>
          <w:szCs w:val="28"/>
        </w:rPr>
        <w:t xml:space="preserve"> (изменения бюджетного прогноза) разрабатывается на основании варианта долгосрочного прогноза, определенного </w:t>
      </w:r>
      <w:r w:rsidR="00CE23BA">
        <w:rPr>
          <w:rFonts w:ascii="Times New Roman" w:hAnsi="Times New Roman" w:cs="Times New Roman"/>
          <w:sz w:val="28"/>
          <w:szCs w:val="28"/>
        </w:rPr>
        <w:t>отделом экономики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в качестве базового для целей разработки бюджетного прогноза (изменений бюджетного прогноза).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5. Бюджетный прогноз включает: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а) основные итоги развития и текущее состояние консолидированного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б) цели, задачи, направления реализации бюджетной, налоговой, долговой политики в долгосрочном периоде;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в) подходы к разработке бюджетного прогноза;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г) </w:t>
      </w:r>
      <w:r w:rsidRPr="00575A5F">
        <w:rPr>
          <w:rFonts w:ascii="Times New Roman" w:hAnsi="Times New Roman" w:cs="Times New Roman"/>
          <w:sz w:val="28"/>
          <w:szCs w:val="28"/>
        </w:rPr>
        <w:t>прогноз</w:t>
      </w:r>
      <w:r w:rsidRPr="00F228DE">
        <w:rPr>
          <w:rFonts w:ascii="Times New Roman" w:hAnsi="Times New Roman" w:cs="Times New Roman"/>
          <w:sz w:val="28"/>
          <w:szCs w:val="28"/>
        </w:rPr>
        <w:t xml:space="preserve"> характеристик консолидированного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бюджетов </w:t>
      </w:r>
      <w:r w:rsidR="007716D0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716D0">
        <w:rPr>
          <w:rFonts w:ascii="Times New Roman" w:hAnsi="Times New Roman" w:cs="Times New Roman"/>
          <w:sz w:val="28"/>
          <w:szCs w:val="28"/>
        </w:rPr>
        <w:t>№</w:t>
      </w:r>
      <w:r w:rsidRPr="00F228DE">
        <w:rPr>
          <w:rFonts w:ascii="Times New Roman" w:hAnsi="Times New Roman" w:cs="Times New Roman"/>
          <w:sz w:val="28"/>
          <w:szCs w:val="28"/>
        </w:rPr>
        <w:t xml:space="preserve"> 1 к настоящему Порядку;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д) </w:t>
      </w:r>
      <w:r w:rsidRPr="00575A5F">
        <w:rPr>
          <w:rFonts w:ascii="Times New Roman" w:hAnsi="Times New Roman" w:cs="Times New Roman"/>
          <w:sz w:val="28"/>
          <w:szCs w:val="28"/>
        </w:rPr>
        <w:t>показатели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финансового обеспечения </w:t>
      </w:r>
      <w:r w:rsidR="007716D0">
        <w:rPr>
          <w:rFonts w:ascii="Times New Roman" w:hAnsi="Times New Roman" w:cs="Times New Roman"/>
          <w:sz w:val="28"/>
          <w:szCs w:val="28"/>
        </w:rPr>
        <w:t>муниципальных</w:t>
      </w:r>
      <w:r w:rsidRPr="00F228D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 период их действия согласно приложению </w:t>
      </w:r>
      <w:r w:rsidR="007716D0">
        <w:rPr>
          <w:rFonts w:ascii="Times New Roman" w:hAnsi="Times New Roman" w:cs="Times New Roman"/>
          <w:sz w:val="28"/>
          <w:szCs w:val="28"/>
        </w:rPr>
        <w:t>№</w:t>
      </w:r>
      <w:r w:rsidRPr="00F228DE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е) описание основных рисков, влияющих на сбалансированность бюджета, и механизмы их профилактики.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6"/>
      <w:bookmarkEnd w:id="2"/>
      <w:r w:rsidRPr="00F228DE">
        <w:rPr>
          <w:rFonts w:ascii="Times New Roman" w:hAnsi="Times New Roman" w:cs="Times New Roman"/>
          <w:sz w:val="28"/>
          <w:szCs w:val="28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</w:t>
      </w:r>
      <w:r w:rsidR="001A0A4E">
        <w:rPr>
          <w:rFonts w:ascii="Times New Roman" w:hAnsi="Times New Roman" w:cs="Times New Roman"/>
          <w:sz w:val="28"/>
          <w:szCs w:val="28"/>
        </w:rPr>
        <w:t>утверждения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1A0A4E">
        <w:rPr>
          <w:rFonts w:ascii="Times New Roman" w:hAnsi="Times New Roman" w:cs="Times New Roman"/>
          <w:sz w:val="28"/>
          <w:szCs w:val="28"/>
        </w:rPr>
        <w:t>распоряжением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7716D0">
        <w:rPr>
          <w:rFonts w:ascii="Times New Roman" w:hAnsi="Times New Roman" w:cs="Times New Roman"/>
          <w:sz w:val="28"/>
          <w:szCs w:val="28"/>
        </w:rPr>
        <w:t>администрации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Подготовку и проведение общественного обсуждения организует </w:t>
      </w:r>
      <w:r w:rsidR="007716D0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>инансовое управление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официальном сайте </w:t>
      </w:r>
      <w:r w:rsidR="007716D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</w:t>
      </w:r>
      <w:r w:rsidR="00AA5428">
        <w:rPr>
          <w:rFonts w:ascii="Times New Roman" w:hAnsi="Times New Roman" w:cs="Times New Roman"/>
          <w:sz w:val="28"/>
          <w:szCs w:val="28"/>
        </w:rPr>
        <w:t xml:space="preserve">ет" (далее - официальный сайт) </w:t>
      </w:r>
      <w:r w:rsidRPr="00F228DE">
        <w:rPr>
          <w:rFonts w:ascii="Times New Roman" w:hAnsi="Times New Roman" w:cs="Times New Roman"/>
          <w:sz w:val="28"/>
          <w:szCs w:val="28"/>
        </w:rPr>
        <w:t>с указанием следующей информации: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вопрос, выносимый на общественное обсуждение;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срок начала и завершения проведения общественного обсуждения;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юридический адрес и электронный адрес </w:t>
      </w:r>
      <w:r w:rsidR="004F0180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контактный телефон сотрудника </w:t>
      </w:r>
      <w:r w:rsidR="004F0180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F228DE">
        <w:rPr>
          <w:rFonts w:ascii="Times New Roman" w:hAnsi="Times New Roman" w:cs="Times New Roman"/>
          <w:sz w:val="28"/>
          <w:szCs w:val="28"/>
        </w:rPr>
        <w:t>, ответственного за свод предложений и замечаний;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требования к предложениям и замечаниям.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Срок проведения общественного обсуждения составляет 5 рабочих дней. Отсчет срока начинается по истечении двух календарных дней после даты размещения проекта бюджетного прогноза (проекта изменений бюджетного прогноза) на официальном сайте.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Поступившие предложения и замечания к проекту прогноза носят рекомендательный характер.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lastRenderedPageBreak/>
        <w:t xml:space="preserve">После истечения срока проведения общественного обсуждения проекта бюджетного прогноза (проекта изменений бюджетного прогноза) </w:t>
      </w:r>
      <w:r w:rsidR="00DF305E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Pr="00F228DE">
        <w:rPr>
          <w:rFonts w:ascii="Times New Roman" w:hAnsi="Times New Roman" w:cs="Times New Roman"/>
          <w:sz w:val="28"/>
          <w:szCs w:val="28"/>
        </w:rPr>
        <w:t>при необходимости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8DE">
        <w:rPr>
          <w:rFonts w:ascii="Times New Roman" w:hAnsi="Times New Roman" w:cs="Times New Roman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</w:t>
      </w:r>
      <w:r w:rsidR="00DF305E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Pr="00F228DE">
        <w:rPr>
          <w:rFonts w:ascii="Times New Roman" w:hAnsi="Times New Roman" w:cs="Times New Roman"/>
          <w:sz w:val="28"/>
          <w:szCs w:val="28"/>
        </w:rPr>
        <w:t xml:space="preserve">готовит протокол, который в течение двух рабочих дней направляется на рассмотрение заинтересованным участникам разработки бюджетного прогноза (проекта изменений бюджетного прогноза) и </w:t>
      </w:r>
      <w:r w:rsidR="001A0A4E">
        <w:rPr>
          <w:rFonts w:ascii="Times New Roman" w:hAnsi="Times New Roman" w:cs="Times New Roman"/>
          <w:sz w:val="28"/>
          <w:szCs w:val="28"/>
        </w:rPr>
        <w:t xml:space="preserve">обнародуется путем </w:t>
      </w:r>
      <w:r w:rsidR="00F44FB3">
        <w:rPr>
          <w:rFonts w:ascii="Times New Roman" w:hAnsi="Times New Roman" w:cs="Times New Roman"/>
          <w:sz w:val="28"/>
          <w:szCs w:val="28"/>
        </w:rPr>
        <w:t>размещается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 официальном сайте.</w:t>
      </w:r>
      <w:proofErr w:type="gramEnd"/>
    </w:p>
    <w:p w:rsid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 w:rsidR="007A2321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Pr="00F228DE">
        <w:rPr>
          <w:rFonts w:ascii="Times New Roman" w:hAnsi="Times New Roman" w:cs="Times New Roman"/>
          <w:sz w:val="28"/>
          <w:szCs w:val="28"/>
        </w:rPr>
        <w:t xml:space="preserve">ежегодно по итогам исполнения консолидированного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160E29" w:rsidRPr="00BC50B3">
        <w:rPr>
          <w:rFonts w:ascii="Times New Roman" w:hAnsi="Times New Roman" w:cs="Times New Roman"/>
          <w:sz w:val="28"/>
          <w:szCs w:val="28"/>
        </w:rPr>
        <w:t>1 марта</w:t>
      </w:r>
      <w:r w:rsidR="00BC50B3" w:rsidRPr="00BC50B3">
        <w:rPr>
          <w:rFonts w:ascii="Times New Roman" w:hAnsi="Times New Roman" w:cs="Times New Roman"/>
          <w:sz w:val="28"/>
          <w:szCs w:val="28"/>
        </w:rPr>
        <w:t xml:space="preserve"> </w:t>
      </w:r>
      <w:r w:rsidRPr="00BC50B3">
        <w:rPr>
          <w:rFonts w:ascii="Times New Roman" w:hAnsi="Times New Roman" w:cs="Times New Roman"/>
          <w:sz w:val="28"/>
          <w:szCs w:val="28"/>
        </w:rPr>
        <w:t>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 w:rsidR="007A2321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6B05A2" w:rsidSect="00083216">
          <w:headerReference w:type="even" r:id="rId9"/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/>
          <w:pgMar w:top="851" w:right="567" w:bottom="851" w:left="1134" w:header="720" w:footer="367" w:gutter="0"/>
          <w:pgNumType w:start="1"/>
          <w:cols w:space="720"/>
          <w:titlePg/>
        </w:sect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85"/>
        <w:gridCol w:w="1249"/>
        <w:gridCol w:w="568"/>
        <w:gridCol w:w="993"/>
        <w:gridCol w:w="256"/>
        <w:gridCol w:w="1162"/>
        <w:gridCol w:w="1276"/>
        <w:gridCol w:w="167"/>
        <w:gridCol w:w="1559"/>
        <w:gridCol w:w="142"/>
        <w:gridCol w:w="603"/>
        <w:gridCol w:w="844"/>
        <w:gridCol w:w="396"/>
        <w:gridCol w:w="745"/>
        <w:gridCol w:w="788"/>
        <w:gridCol w:w="528"/>
        <w:gridCol w:w="435"/>
      </w:tblGrid>
      <w:tr w:rsidR="006B05A2" w:rsidRPr="006B05A2" w:rsidTr="007A2060">
        <w:trPr>
          <w:gridAfter w:val="1"/>
          <w:wAfter w:w="435" w:type="dxa"/>
          <w:trHeight w:val="315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bookmarkStart w:id="3" w:name="RANGE!A1:I45"/>
            <w:bookmarkEnd w:id="3"/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Приложение № 1</w:t>
            </w:r>
          </w:p>
        </w:tc>
      </w:tr>
      <w:tr w:rsidR="007A2060" w:rsidRPr="006B05A2" w:rsidTr="007A2060">
        <w:trPr>
          <w:gridAfter w:val="1"/>
          <w:wAfter w:w="435" w:type="dxa"/>
          <w:trHeight w:val="923"/>
        </w:trPr>
        <w:tc>
          <w:tcPr>
            <w:tcW w:w="14861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к Порядку разработки, утверждения, общественного</w:t>
            </w:r>
          </w:p>
          <w:p w:rsidR="007A2060" w:rsidRPr="006B05A2" w:rsidRDefault="007A2060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 xml:space="preserve"> обсуждения, мониторинга и контроля реализации</w:t>
            </w:r>
          </w:p>
          <w:p w:rsidR="007A2060" w:rsidRPr="006B05A2" w:rsidRDefault="007A2060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бюджетного прогноза Мокшанского района</w:t>
            </w:r>
          </w:p>
          <w:p w:rsidR="007A2060" w:rsidRPr="006B05A2" w:rsidRDefault="007A2060" w:rsidP="006B05A2">
            <w:pPr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Пензенской области на долгосрочный период</w:t>
            </w:r>
          </w:p>
        </w:tc>
      </w:tr>
      <w:tr w:rsidR="006B05A2" w:rsidRPr="006B05A2" w:rsidTr="007A2060">
        <w:trPr>
          <w:trHeight w:val="615"/>
        </w:trPr>
        <w:tc>
          <w:tcPr>
            <w:tcW w:w="152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2060" w:rsidRDefault="007A2060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Прогноз характеристик консолидированного бюджета Мокшанского района,</w:t>
            </w:r>
            <w:r w:rsidRPr="006B05A2">
              <w:rPr>
                <w:b/>
                <w:bCs/>
                <w:color w:val="000000"/>
                <w:sz w:val="24"/>
                <w:szCs w:val="24"/>
              </w:rPr>
              <w:br/>
              <w:t>бюджета Мокшанского района, бюджетов поселений Мокшанского района</w:t>
            </w:r>
          </w:p>
        </w:tc>
      </w:tr>
      <w:tr w:rsidR="007A2060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6B05A2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6B05A2">
              <w:rPr>
                <w:color w:val="000000"/>
                <w:sz w:val="24"/>
                <w:szCs w:val="24"/>
              </w:rPr>
              <w:t>уб.</w:t>
            </w:r>
          </w:p>
        </w:tc>
      </w:tr>
      <w:tr w:rsidR="006B05A2" w:rsidRPr="006B05A2" w:rsidTr="007A2060">
        <w:trPr>
          <w:trHeight w:val="722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7A2060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Отчетный год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7A2060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</w:t>
            </w:r>
            <w:r w:rsidR="006B05A2" w:rsidRPr="006B05A2">
              <w:rPr>
                <w:color w:val="000000"/>
                <w:sz w:val="24"/>
                <w:szCs w:val="24"/>
              </w:rPr>
              <w:t>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7A2060">
            <w:pPr>
              <w:widowControl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Очередной год (n)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</w:rPr>
            </w:pPr>
            <w:r w:rsidRPr="006B05A2">
              <w:rPr>
                <w:color w:val="000000"/>
              </w:rPr>
              <w:t>Первый год планового периода</w:t>
            </w:r>
            <w:r w:rsidRPr="006B05A2">
              <w:rPr>
                <w:color w:val="000000"/>
              </w:rPr>
              <w:br/>
              <w:t>(n + 1)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</w:rPr>
            </w:pPr>
            <w:r w:rsidRPr="006B05A2">
              <w:rPr>
                <w:color w:val="000000"/>
              </w:rPr>
              <w:t>Второй год планового периода</w:t>
            </w:r>
            <w:r w:rsidRPr="006B05A2">
              <w:rPr>
                <w:color w:val="000000"/>
              </w:rPr>
              <w:br/>
              <w:t>(n + 2)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….</w:t>
            </w:r>
          </w:p>
        </w:tc>
      </w:tr>
      <w:tr w:rsidR="006B05A2" w:rsidRPr="006B05A2" w:rsidTr="007A2060">
        <w:trPr>
          <w:trHeight w:val="315"/>
        </w:trPr>
        <w:tc>
          <w:tcPr>
            <w:tcW w:w="1529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I. Консолидированный бюджет Мокшанского района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1529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II. Бюджет Мокшанского района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45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 - всего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A2060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lastRenderedPageBreak/>
              <w:t>Дотации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A2060" w:rsidRPr="006B05A2" w:rsidTr="007A2060">
        <w:trPr>
          <w:trHeight w:val="328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1172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54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Бюджетные кредиты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63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муниципальный долг</w:t>
            </w:r>
            <w:r w:rsidRPr="006B05A2">
              <w:rPr>
                <w:b/>
                <w:bCs/>
                <w:color w:val="000000"/>
                <w:sz w:val="24"/>
                <w:szCs w:val="24"/>
              </w:rPr>
              <w:br/>
              <w:t>на конец года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477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1529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III. Бюджеты поселений Мокшанского района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61" w:type="dxa"/>
        <w:tblInd w:w="93" w:type="dxa"/>
        <w:tblLook w:val="04A0" w:firstRow="1" w:lastRow="0" w:firstColumn="1" w:lastColumn="0" w:noHBand="0" w:noVBand="1"/>
      </w:tblPr>
      <w:tblGrid>
        <w:gridCol w:w="15261"/>
      </w:tblGrid>
      <w:tr w:rsidR="007A2060" w:rsidRPr="009C38F5" w:rsidTr="007A2060">
        <w:trPr>
          <w:trHeight w:val="1614"/>
        </w:trPr>
        <w:tc>
          <w:tcPr>
            <w:tcW w:w="15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9C38F5" w:rsidRDefault="007A2060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lastRenderedPageBreak/>
              <w:t>Приложение № 2</w:t>
            </w:r>
          </w:p>
          <w:p w:rsidR="007A2060" w:rsidRPr="009C38F5" w:rsidRDefault="007A2060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к Порядку разработки, утверждения, общественного</w:t>
            </w:r>
          </w:p>
          <w:p w:rsidR="007A2060" w:rsidRPr="009C38F5" w:rsidRDefault="007A2060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 обсуждения, мониторинга и контроля реализации</w:t>
            </w:r>
          </w:p>
          <w:p w:rsidR="007A2060" w:rsidRPr="009C38F5" w:rsidRDefault="007A2060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бюджетного прогноза Мокшанского района</w:t>
            </w:r>
          </w:p>
          <w:p w:rsidR="007A2060" w:rsidRPr="009C38F5" w:rsidRDefault="007A2060" w:rsidP="009C38F5">
            <w:pPr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Пензенской области на долгосрочный период</w:t>
            </w:r>
          </w:p>
        </w:tc>
      </w:tr>
    </w:tbl>
    <w:p w:rsidR="007A2060" w:rsidRDefault="007A2060"/>
    <w:p w:rsidR="007A2060" w:rsidRDefault="007A2060"/>
    <w:tbl>
      <w:tblPr>
        <w:tblW w:w="150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969"/>
        <w:gridCol w:w="1281"/>
        <w:gridCol w:w="1148"/>
        <w:gridCol w:w="1404"/>
        <w:gridCol w:w="1843"/>
        <w:gridCol w:w="1559"/>
        <w:gridCol w:w="845"/>
        <w:gridCol w:w="1250"/>
        <w:gridCol w:w="987"/>
      </w:tblGrid>
      <w:tr w:rsidR="009C38F5" w:rsidRPr="009C38F5" w:rsidTr="00002BDD">
        <w:trPr>
          <w:trHeight w:val="6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38F5">
              <w:rPr>
                <w:b/>
                <w:bCs/>
                <w:color w:val="000000"/>
                <w:sz w:val="24"/>
                <w:szCs w:val="24"/>
              </w:rPr>
              <w:t>Показатели финансового обеспечения муниципальных программ</w:t>
            </w:r>
            <w:r w:rsidRPr="009C38F5">
              <w:rPr>
                <w:b/>
                <w:bCs/>
                <w:color w:val="000000"/>
                <w:sz w:val="24"/>
                <w:szCs w:val="24"/>
              </w:rPr>
              <w:br/>
              <w:t>Мокшанского района на период их действия</w:t>
            </w:r>
          </w:p>
        </w:tc>
      </w:tr>
      <w:tr w:rsidR="00002BDD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C38F5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C38F5">
              <w:rPr>
                <w:color w:val="000000"/>
                <w:sz w:val="24"/>
                <w:szCs w:val="24"/>
              </w:rPr>
              <w:t>уб.</w:t>
            </w:r>
          </w:p>
        </w:tc>
      </w:tr>
      <w:tr w:rsidR="007A2060" w:rsidRPr="009C38F5" w:rsidTr="00002BDD">
        <w:trPr>
          <w:trHeight w:val="11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38F5">
              <w:rPr>
                <w:color w:val="000000"/>
                <w:sz w:val="24"/>
                <w:szCs w:val="24"/>
              </w:rPr>
              <w:t>п</w:t>
            </w:r>
            <w:proofErr w:type="gramEnd"/>
            <w:r w:rsidR="007A2060">
              <w:rPr>
                <w:color w:val="000000"/>
                <w:sz w:val="24"/>
                <w:szCs w:val="24"/>
              </w:rPr>
              <w:t>/</w:t>
            </w:r>
            <w:r w:rsidRPr="009C38F5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Наименование муниципальной программы Мокшанского района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7A2060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Отчетный год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002BD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Текущий год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002BD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Очередной год (n)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C38F5">
              <w:rPr>
                <w:color w:val="000000"/>
                <w:sz w:val="22"/>
                <w:szCs w:val="22"/>
              </w:rPr>
              <w:t>Первый год планового периода</w:t>
            </w:r>
            <w:r w:rsidRPr="009C38F5">
              <w:rPr>
                <w:color w:val="000000"/>
                <w:sz w:val="22"/>
                <w:szCs w:val="22"/>
              </w:rPr>
              <w:br/>
              <w:t>(n + 1)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C38F5">
              <w:rPr>
                <w:color w:val="000000"/>
                <w:sz w:val="22"/>
                <w:szCs w:val="22"/>
              </w:rPr>
              <w:t>Второй год планового периода</w:t>
            </w:r>
            <w:r w:rsidRPr="009C38F5">
              <w:rPr>
                <w:color w:val="000000"/>
                <w:sz w:val="22"/>
                <w:szCs w:val="22"/>
              </w:rPr>
              <w:br/>
              <w:t>(n + 2)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….</w:t>
            </w:r>
          </w:p>
        </w:tc>
      </w:tr>
      <w:tr w:rsidR="007A2060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Программа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за счет средств бюджета Мокшанского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за счет средств бюджета Пензенской области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Программа 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……..</w:t>
            </w:r>
          </w:p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286" w:rsidRPr="007E1011" w:rsidRDefault="00EF3286" w:rsidP="00EF3286">
      <w:pPr>
        <w:widowControl/>
        <w:jc w:val="center"/>
        <w:rPr>
          <w:sz w:val="28"/>
          <w:szCs w:val="28"/>
        </w:rPr>
      </w:pPr>
    </w:p>
    <w:sectPr w:rsidR="00EF3286" w:rsidRPr="007E1011" w:rsidSect="007A2060">
      <w:endnotePr>
        <w:numFmt w:val="decimal"/>
      </w:endnotePr>
      <w:pgSz w:w="16840" w:h="11907" w:orient="landscape"/>
      <w:pgMar w:top="567" w:right="851" w:bottom="567" w:left="851" w:header="720" w:footer="36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24" w:rsidRDefault="008D5F24">
      <w:r>
        <w:separator/>
      </w:r>
    </w:p>
  </w:endnote>
  <w:endnote w:type="continuationSeparator" w:id="0">
    <w:p w:rsidR="008D5F24" w:rsidRDefault="008D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60" w:rsidRDefault="007A2060" w:rsidP="007A2060">
    <w:pPr>
      <w:pStyle w:val="a4"/>
      <w:jc w:val="center"/>
    </w:pPr>
  </w:p>
  <w:p w:rsidR="007A2060" w:rsidRDefault="007A206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60" w:rsidRDefault="007A2060" w:rsidP="007A2060">
    <w:pPr>
      <w:pStyle w:val="a4"/>
      <w:jc w:val="center"/>
    </w:pPr>
  </w:p>
  <w:p w:rsidR="007A2060" w:rsidRDefault="007A20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24" w:rsidRDefault="008D5F24">
      <w:r>
        <w:separator/>
      </w:r>
    </w:p>
  </w:footnote>
  <w:footnote w:type="continuationSeparator" w:id="0">
    <w:p w:rsidR="008D5F24" w:rsidRDefault="008D5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60" w:rsidRDefault="007A2060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2060" w:rsidRDefault="007A20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60" w:rsidRDefault="007A2060">
    <w:pPr>
      <w:pStyle w:val="a3"/>
      <w:framePr w:wrap="around" w:vAnchor="text" w:hAnchor="margin" w:xAlign="center" w:y="1"/>
      <w:rPr>
        <w:rStyle w:val="a6"/>
      </w:rPr>
    </w:pPr>
  </w:p>
  <w:p w:rsidR="007A2060" w:rsidRDefault="007A20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23"/>
    <w:rsid w:val="00002BDD"/>
    <w:rsid w:val="00004E0B"/>
    <w:rsid w:val="00044683"/>
    <w:rsid w:val="00044D99"/>
    <w:rsid w:val="000743AD"/>
    <w:rsid w:val="00082652"/>
    <w:rsid w:val="00083216"/>
    <w:rsid w:val="00090DC6"/>
    <w:rsid w:val="00090FAA"/>
    <w:rsid w:val="000A051B"/>
    <w:rsid w:val="000C208A"/>
    <w:rsid w:val="00106394"/>
    <w:rsid w:val="00116893"/>
    <w:rsid w:val="00141953"/>
    <w:rsid w:val="001446CD"/>
    <w:rsid w:val="00160E29"/>
    <w:rsid w:val="001737A8"/>
    <w:rsid w:val="00180189"/>
    <w:rsid w:val="00180AEC"/>
    <w:rsid w:val="001A0A4E"/>
    <w:rsid w:val="001B4746"/>
    <w:rsid w:val="001B6E46"/>
    <w:rsid w:val="001C45EA"/>
    <w:rsid w:val="001C7C86"/>
    <w:rsid w:val="001D1DAA"/>
    <w:rsid w:val="001F2F55"/>
    <w:rsid w:val="00260D64"/>
    <w:rsid w:val="00265C2A"/>
    <w:rsid w:val="002873C9"/>
    <w:rsid w:val="002A1FD1"/>
    <w:rsid w:val="002A292D"/>
    <w:rsid w:val="002A2FDF"/>
    <w:rsid w:val="002C63AC"/>
    <w:rsid w:val="003427EF"/>
    <w:rsid w:val="0034777F"/>
    <w:rsid w:val="003669A3"/>
    <w:rsid w:val="00371D2D"/>
    <w:rsid w:val="00387A91"/>
    <w:rsid w:val="003A6538"/>
    <w:rsid w:val="003E38DD"/>
    <w:rsid w:val="003F2FCE"/>
    <w:rsid w:val="003F54FD"/>
    <w:rsid w:val="0041412D"/>
    <w:rsid w:val="00422F7B"/>
    <w:rsid w:val="004A4698"/>
    <w:rsid w:val="004B6236"/>
    <w:rsid w:val="004C79E6"/>
    <w:rsid w:val="004D29C4"/>
    <w:rsid w:val="004F0180"/>
    <w:rsid w:val="00502111"/>
    <w:rsid w:val="00534B42"/>
    <w:rsid w:val="00565BBB"/>
    <w:rsid w:val="00572D4B"/>
    <w:rsid w:val="00575A5F"/>
    <w:rsid w:val="005A0923"/>
    <w:rsid w:val="005A1B2E"/>
    <w:rsid w:val="005B127B"/>
    <w:rsid w:val="005B2613"/>
    <w:rsid w:val="005B46C7"/>
    <w:rsid w:val="005E03CE"/>
    <w:rsid w:val="005F6185"/>
    <w:rsid w:val="00652F6B"/>
    <w:rsid w:val="00686387"/>
    <w:rsid w:val="006A661B"/>
    <w:rsid w:val="006B05A2"/>
    <w:rsid w:val="006D3A3E"/>
    <w:rsid w:val="006E5805"/>
    <w:rsid w:val="0074399B"/>
    <w:rsid w:val="00747B14"/>
    <w:rsid w:val="007522E5"/>
    <w:rsid w:val="00760665"/>
    <w:rsid w:val="007716D0"/>
    <w:rsid w:val="00776BA9"/>
    <w:rsid w:val="007A2060"/>
    <w:rsid w:val="007A2321"/>
    <w:rsid w:val="007A262E"/>
    <w:rsid w:val="007B3954"/>
    <w:rsid w:val="007C5F23"/>
    <w:rsid w:val="007D6419"/>
    <w:rsid w:val="007E1011"/>
    <w:rsid w:val="007E14D3"/>
    <w:rsid w:val="00830649"/>
    <w:rsid w:val="00837B8F"/>
    <w:rsid w:val="008679D3"/>
    <w:rsid w:val="00870757"/>
    <w:rsid w:val="00880F97"/>
    <w:rsid w:val="008847D7"/>
    <w:rsid w:val="008D1B18"/>
    <w:rsid w:val="008D5F24"/>
    <w:rsid w:val="008F132B"/>
    <w:rsid w:val="00925B95"/>
    <w:rsid w:val="00944ECC"/>
    <w:rsid w:val="0096739B"/>
    <w:rsid w:val="009903B4"/>
    <w:rsid w:val="009A1266"/>
    <w:rsid w:val="009C38F5"/>
    <w:rsid w:val="009F10D6"/>
    <w:rsid w:val="00A34997"/>
    <w:rsid w:val="00A41C23"/>
    <w:rsid w:val="00AA00DD"/>
    <w:rsid w:val="00AA5428"/>
    <w:rsid w:val="00AB2B23"/>
    <w:rsid w:val="00AB3A81"/>
    <w:rsid w:val="00AB7341"/>
    <w:rsid w:val="00AF1AB1"/>
    <w:rsid w:val="00B021A2"/>
    <w:rsid w:val="00B10589"/>
    <w:rsid w:val="00B43DC4"/>
    <w:rsid w:val="00B601C3"/>
    <w:rsid w:val="00B639A8"/>
    <w:rsid w:val="00B67380"/>
    <w:rsid w:val="00BA7F77"/>
    <w:rsid w:val="00BC0D3B"/>
    <w:rsid w:val="00BC50B3"/>
    <w:rsid w:val="00BE1811"/>
    <w:rsid w:val="00BE3292"/>
    <w:rsid w:val="00BF29BD"/>
    <w:rsid w:val="00C45A19"/>
    <w:rsid w:val="00C64270"/>
    <w:rsid w:val="00CA6234"/>
    <w:rsid w:val="00CC4890"/>
    <w:rsid w:val="00CC5D24"/>
    <w:rsid w:val="00CE23BA"/>
    <w:rsid w:val="00D2646F"/>
    <w:rsid w:val="00D65D4E"/>
    <w:rsid w:val="00D73581"/>
    <w:rsid w:val="00DB1D23"/>
    <w:rsid w:val="00DB25BC"/>
    <w:rsid w:val="00DD7475"/>
    <w:rsid w:val="00DF305E"/>
    <w:rsid w:val="00DF4F70"/>
    <w:rsid w:val="00E038FB"/>
    <w:rsid w:val="00E03AAA"/>
    <w:rsid w:val="00E17913"/>
    <w:rsid w:val="00E46B14"/>
    <w:rsid w:val="00E563BC"/>
    <w:rsid w:val="00E82BF1"/>
    <w:rsid w:val="00E85775"/>
    <w:rsid w:val="00EB0D8B"/>
    <w:rsid w:val="00EC2809"/>
    <w:rsid w:val="00ED4159"/>
    <w:rsid w:val="00ED55B1"/>
    <w:rsid w:val="00EE30C4"/>
    <w:rsid w:val="00EE63F2"/>
    <w:rsid w:val="00EF3286"/>
    <w:rsid w:val="00EF76DA"/>
    <w:rsid w:val="00F007B1"/>
    <w:rsid w:val="00F0091A"/>
    <w:rsid w:val="00F05811"/>
    <w:rsid w:val="00F228DE"/>
    <w:rsid w:val="00F24060"/>
    <w:rsid w:val="00F43C18"/>
    <w:rsid w:val="00F44FB3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styleId="a6">
    <w:name w:val="page number"/>
    <w:basedOn w:val="a0"/>
  </w:style>
  <w:style w:type="paragraph" w:customStyle="1" w:styleId="10">
    <w:name w:val="Знак1 Знак Знак Знак Знак Знак Знак"/>
    <w:basedOn w:val="a"/>
    <w:rsid w:val="003669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7">
    <w:name w:val="Hyperlink"/>
    <w:basedOn w:val="a0"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footnote text"/>
    <w:basedOn w:val="a"/>
    <w:semiHidden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87A91"/>
    <w:pPr>
      <w:ind w:left="720"/>
      <w:contextualSpacing/>
    </w:pPr>
  </w:style>
  <w:style w:type="table" w:styleId="ab">
    <w:name w:val="Table Grid"/>
    <w:basedOn w:val="a1"/>
    <w:rsid w:val="00ED4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228D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c">
    <w:name w:val="Нижний колонтитул Знак"/>
    <w:basedOn w:val="a0"/>
    <w:link w:val="a4"/>
    <w:uiPriority w:val="99"/>
    <w:rsid w:val="00F22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styleId="a6">
    <w:name w:val="page number"/>
    <w:basedOn w:val="a0"/>
  </w:style>
  <w:style w:type="paragraph" w:customStyle="1" w:styleId="10">
    <w:name w:val="Знак1 Знак Знак Знак Знак Знак Знак"/>
    <w:basedOn w:val="a"/>
    <w:rsid w:val="003669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7">
    <w:name w:val="Hyperlink"/>
    <w:basedOn w:val="a0"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footnote text"/>
    <w:basedOn w:val="a"/>
    <w:semiHidden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87A91"/>
    <w:pPr>
      <w:ind w:left="720"/>
      <w:contextualSpacing/>
    </w:pPr>
  </w:style>
  <w:style w:type="table" w:styleId="ab">
    <w:name w:val="Table Grid"/>
    <w:basedOn w:val="a1"/>
    <w:rsid w:val="00ED4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228D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c">
    <w:name w:val="Нижний колонтитул Знак"/>
    <w:basedOn w:val="a0"/>
    <w:link w:val="a4"/>
    <w:uiPriority w:val="99"/>
    <w:rsid w:val="00F22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7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2024-04-19T06:42:00Z</cp:lastPrinted>
  <dcterms:created xsi:type="dcterms:W3CDTF">2024-05-06T13:27:00Z</dcterms:created>
  <dcterms:modified xsi:type="dcterms:W3CDTF">2024-05-06T13:27:00Z</dcterms:modified>
</cp:coreProperties>
</file>