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4E0" w:rsidRDefault="00C724E0" w:rsidP="00C72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24E0" w:rsidRPr="00C724E0" w:rsidRDefault="00C724E0" w:rsidP="00C724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24E0">
        <w:rPr>
          <w:rFonts w:ascii="Times New Roman" w:hAnsi="Times New Roman" w:cs="Times New Roman"/>
          <w:b/>
          <w:sz w:val="28"/>
          <w:szCs w:val="28"/>
        </w:rPr>
        <w:t xml:space="preserve"> 1. Антитеррористическая защищенность объектов культуры </w:t>
      </w:r>
    </w:p>
    <w:p w:rsidR="00C724E0" w:rsidRDefault="00C724E0" w:rsidP="00C72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4E0">
        <w:rPr>
          <w:rFonts w:ascii="Times New Roman" w:hAnsi="Times New Roman" w:cs="Times New Roman"/>
          <w:sz w:val="28"/>
          <w:szCs w:val="28"/>
        </w:rPr>
        <w:t xml:space="preserve">Требования к антитеррористической защищенности объектов (территорий) в сфере культуры утверждены Постановлением Правительства Российской Федерации от 11.02.2017 № 176. </w:t>
      </w:r>
    </w:p>
    <w:p w:rsidR="00C724E0" w:rsidRDefault="00C724E0" w:rsidP="00C72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4E0">
        <w:rPr>
          <w:rFonts w:ascii="Times New Roman" w:hAnsi="Times New Roman" w:cs="Times New Roman"/>
          <w:sz w:val="28"/>
          <w:szCs w:val="28"/>
        </w:rPr>
        <w:t xml:space="preserve">Данный документ устанавливает обязательные для выполнения требования к обеспечению антитеррористической защищенности соответствующих объектов, включая вопросы их инженерно-технической укрепленности, категорирования, контроля за выполнением настоящих требований и разработки паспорта безопасности объектов (территорий). В частности, указанные требования непосредственно относятся и к дому культуры муниципального образования. </w:t>
      </w:r>
    </w:p>
    <w:p w:rsidR="00C724E0" w:rsidRDefault="00C724E0" w:rsidP="00C72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4E0">
        <w:rPr>
          <w:rFonts w:ascii="Times New Roman" w:hAnsi="Times New Roman" w:cs="Times New Roman"/>
          <w:sz w:val="28"/>
          <w:szCs w:val="28"/>
        </w:rPr>
        <w:t xml:space="preserve">Выделены 3 категории объектов в зависимости от возможных последствий совершения террористических актов. Для проведения категорирования по решению руководителя органа (организации) в сфере культуры, являющегося правообладателем объекта (территории) создается комиссия по обследованию и категорированию. </w:t>
      </w:r>
    </w:p>
    <w:p w:rsidR="00C724E0" w:rsidRDefault="00C724E0" w:rsidP="00C72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4E0">
        <w:rPr>
          <w:rFonts w:ascii="Times New Roman" w:hAnsi="Times New Roman" w:cs="Times New Roman"/>
          <w:sz w:val="28"/>
          <w:szCs w:val="28"/>
        </w:rPr>
        <w:t xml:space="preserve">В целях обеспечения необходимой степени антитеррористической защищенности объектов (территорий) независимо от присвоенной им категории осуществляются следующие мероприятия: </w:t>
      </w:r>
    </w:p>
    <w:p w:rsidR="00C724E0" w:rsidRDefault="00C724E0" w:rsidP="00C72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4E0">
        <w:rPr>
          <w:rFonts w:ascii="Times New Roman" w:hAnsi="Times New Roman" w:cs="Times New Roman"/>
          <w:sz w:val="28"/>
          <w:szCs w:val="28"/>
        </w:rPr>
        <w:t xml:space="preserve">а) назначение должностных лиц, ответственных за проведение мероприятий по обеспечению антитеррористической защищенности объектов (территорий) и организацию взаимодействия с территориальными органами безопасности, территориальными органами Федеральной службы войск национальной гвардии Российской Федерации и территориальными органами Министерства внутренних дел Российской Федерации;  </w:t>
      </w:r>
    </w:p>
    <w:p w:rsidR="00C724E0" w:rsidRDefault="00C724E0" w:rsidP="00C72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4E0">
        <w:rPr>
          <w:rFonts w:ascii="Times New Roman" w:hAnsi="Times New Roman" w:cs="Times New Roman"/>
          <w:sz w:val="28"/>
          <w:szCs w:val="28"/>
        </w:rPr>
        <w:t xml:space="preserve">б) проведение учений и тренировок по реализации планов обеспечения антитеррористической защищенности объектов (территорий) с периодичностью не реже 1 раза в год для объектов (территорий) второй и третьей категорий опасности, не менее 2 раз в год - для объектов (территорий) первой категории опасности; </w:t>
      </w:r>
    </w:p>
    <w:p w:rsidR="00C724E0" w:rsidRDefault="00C724E0" w:rsidP="00C72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4E0">
        <w:rPr>
          <w:rFonts w:ascii="Times New Roman" w:hAnsi="Times New Roman" w:cs="Times New Roman"/>
          <w:sz w:val="28"/>
          <w:szCs w:val="28"/>
        </w:rPr>
        <w:t xml:space="preserve">в) организация пропускного режима и контроль за соблюдением пропускного и внутриобъектового режимов, установленных на объектах (территориях); </w:t>
      </w:r>
    </w:p>
    <w:p w:rsidR="00C724E0" w:rsidRDefault="00C724E0" w:rsidP="00C72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4E0">
        <w:rPr>
          <w:rFonts w:ascii="Times New Roman" w:hAnsi="Times New Roman" w:cs="Times New Roman"/>
          <w:sz w:val="28"/>
          <w:szCs w:val="28"/>
        </w:rPr>
        <w:t xml:space="preserve">г) организация взаимодействия с территориальными органами безопасности, территориальными органами Федеральной службы войск национальной гвардии Российской Федерации и территориальными органами Министерства внутренних дел Российской Федерации по месту нахождения объекта (территории) по вопросам противодействия терроризму; </w:t>
      </w:r>
    </w:p>
    <w:p w:rsidR="00C724E0" w:rsidRDefault="00C724E0" w:rsidP="00C72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4E0">
        <w:rPr>
          <w:rFonts w:ascii="Times New Roman" w:hAnsi="Times New Roman" w:cs="Times New Roman"/>
          <w:sz w:val="28"/>
          <w:szCs w:val="28"/>
        </w:rPr>
        <w:t xml:space="preserve">д) обеспечение инженерно-технического укрепления зданий (строений, сооружений) объектов (территорий); </w:t>
      </w:r>
    </w:p>
    <w:p w:rsidR="00C724E0" w:rsidRDefault="00C724E0" w:rsidP="00C72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4E0">
        <w:rPr>
          <w:rFonts w:ascii="Times New Roman" w:hAnsi="Times New Roman" w:cs="Times New Roman"/>
          <w:sz w:val="28"/>
          <w:szCs w:val="28"/>
        </w:rPr>
        <w:t xml:space="preserve">е) осуществление мероприятий информационной безопасности, обеспечивающих защиту от несанкционированного доступа к информационным ресурсам объектов (территорий); </w:t>
      </w:r>
    </w:p>
    <w:p w:rsidR="00C724E0" w:rsidRDefault="00C724E0" w:rsidP="00C72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4E0">
        <w:rPr>
          <w:rFonts w:ascii="Times New Roman" w:hAnsi="Times New Roman" w:cs="Times New Roman"/>
          <w:sz w:val="28"/>
          <w:szCs w:val="28"/>
        </w:rPr>
        <w:lastRenderedPageBreak/>
        <w:t xml:space="preserve">ж) размещение на объектах (территориях) наглядных пособий с информацией о порядке действия работников и посетителей при обнаружении подозрительных лиц или предметов на объектах (территориях), а также при поступлении информации об угрозе совершения или о совершении террористических актов на объектах (территориях); </w:t>
      </w:r>
    </w:p>
    <w:p w:rsidR="00C724E0" w:rsidRDefault="00C724E0" w:rsidP="00C72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4E0">
        <w:rPr>
          <w:rFonts w:ascii="Times New Roman" w:hAnsi="Times New Roman" w:cs="Times New Roman"/>
          <w:sz w:val="28"/>
          <w:szCs w:val="28"/>
        </w:rPr>
        <w:t xml:space="preserve">з) оборудование объектов (территорий) системами экстренного оповещения работников и посетителей объектов (территорий) о потенциальной угрозе возникновения или о возникновении чрезвычайной ситуации. </w:t>
      </w:r>
    </w:p>
    <w:p w:rsidR="00C724E0" w:rsidRDefault="00C724E0" w:rsidP="00C72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4E0">
        <w:rPr>
          <w:rFonts w:ascii="Times New Roman" w:hAnsi="Times New Roman" w:cs="Times New Roman"/>
          <w:sz w:val="28"/>
          <w:szCs w:val="28"/>
        </w:rPr>
        <w:t xml:space="preserve">Ответственность за обеспечение антитеррористической защищенности объектов (территорий) возлагается на руководителей органов (организаций) в сфере культуры, являющихся правообладателями объектов (территорий), а также на должностных лиц, осуществляющих непосредственное руководство деятельностью работников объектов (территорий). </w:t>
      </w:r>
    </w:p>
    <w:p w:rsidR="00C724E0" w:rsidRDefault="00C724E0" w:rsidP="00C72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4E0">
        <w:rPr>
          <w:rFonts w:ascii="Times New Roman" w:hAnsi="Times New Roman" w:cs="Times New Roman"/>
          <w:sz w:val="28"/>
          <w:szCs w:val="28"/>
        </w:rPr>
        <w:t xml:space="preserve">За нарушение требований к антитеррористической защищенности объектов, предусмотрена административная ответственность по ст. 20.35 КоАП РФ. </w:t>
      </w:r>
    </w:p>
    <w:p w:rsidR="00C724E0" w:rsidRDefault="00C724E0" w:rsidP="00C72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4E0">
        <w:rPr>
          <w:rFonts w:ascii="Times New Roman" w:hAnsi="Times New Roman" w:cs="Times New Roman"/>
          <w:sz w:val="28"/>
          <w:szCs w:val="28"/>
        </w:rPr>
        <w:t xml:space="preserve">Нарушение требований к антитеррористической защищенности влечет наложение административного штрафа на граждан в размере от трех тысяч до пяти тысяч рублей; на должностных лиц – от тридцати тысяч до пятидесяти тысяч рублей или дисквалификацию на срок от шести месяцев до трех лет; на юридических лиц – от ста тысяч до пятисот тысяч рублей. </w:t>
      </w:r>
    </w:p>
    <w:p w:rsidR="00C724E0" w:rsidRDefault="00C724E0" w:rsidP="00C72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24E0" w:rsidRDefault="00C724E0" w:rsidP="00C72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4E0">
        <w:rPr>
          <w:rFonts w:ascii="Times New Roman" w:hAnsi="Times New Roman" w:cs="Times New Roman"/>
          <w:b/>
          <w:sz w:val="28"/>
          <w:szCs w:val="28"/>
        </w:rPr>
        <w:t>2. Уголовная ответственность за нарушение требований к антитеррористической защищенности объектов</w:t>
      </w:r>
      <w:r w:rsidRPr="00C724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24E0" w:rsidRDefault="00C724E0" w:rsidP="00C72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4E0">
        <w:rPr>
          <w:rFonts w:ascii="Times New Roman" w:hAnsi="Times New Roman" w:cs="Times New Roman"/>
          <w:sz w:val="28"/>
          <w:szCs w:val="28"/>
        </w:rPr>
        <w:t xml:space="preserve">Федеральным законом от 31.07.2023 № 398-ФЗ в Уголовный кодекс Российской Федерации введена статья 217.3, предусматривающая ответственность за нарушение требований к антитеррористической защищенности объектов (территорий). </w:t>
      </w:r>
    </w:p>
    <w:p w:rsidR="00C724E0" w:rsidRDefault="00C724E0" w:rsidP="00C72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4E0">
        <w:rPr>
          <w:rFonts w:ascii="Times New Roman" w:hAnsi="Times New Roman" w:cs="Times New Roman"/>
          <w:sz w:val="28"/>
          <w:szCs w:val="28"/>
        </w:rPr>
        <w:t xml:space="preserve">3 Часть 1 статьи предусматривает ответственность за нарушение требований к антитеррористической защищенности объектов (территорий), совершенное лицом после его неоднократного привлечения к административной ответственности за аналогичное деяние, если это нарушение повлекло по неосторожности причинение тяжкого вреда здоровью человека или причинение крупного ущерба, за исключением случаев, предусмотренных статьями 217.1 и 263.1 УК РФ. </w:t>
      </w:r>
    </w:p>
    <w:p w:rsidR="00C724E0" w:rsidRDefault="00C724E0" w:rsidP="00C72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4E0">
        <w:rPr>
          <w:rFonts w:ascii="Times New Roman" w:hAnsi="Times New Roman" w:cs="Times New Roman"/>
          <w:sz w:val="28"/>
          <w:szCs w:val="28"/>
        </w:rPr>
        <w:t xml:space="preserve">Санкцией указанной нормы установлено наказание в виде штрафа до 80 000 рублей или в размере заработной платы или иного дохода осужденного за период до 6 месяцев, либо ограничения свободы на срок до 3 лет, либо лишением свободы на тот же срок с лишением права занимать определенные должности или заниматься определенной деятельностью на срок до 3 лет или без такового. </w:t>
      </w:r>
    </w:p>
    <w:p w:rsidR="00C724E0" w:rsidRDefault="00C724E0" w:rsidP="00C72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4E0">
        <w:rPr>
          <w:rFonts w:ascii="Times New Roman" w:hAnsi="Times New Roman" w:cs="Times New Roman"/>
          <w:sz w:val="28"/>
          <w:szCs w:val="28"/>
        </w:rPr>
        <w:t xml:space="preserve">В случае если нарушение требований к антитеррористической защищенности объектов (территорий) повлекло по неосторожности смерть </w:t>
      </w:r>
      <w:r w:rsidRPr="00C724E0">
        <w:rPr>
          <w:rFonts w:ascii="Times New Roman" w:hAnsi="Times New Roman" w:cs="Times New Roman"/>
          <w:sz w:val="28"/>
          <w:szCs w:val="28"/>
        </w:rPr>
        <w:lastRenderedPageBreak/>
        <w:t xml:space="preserve">человека, то ответственность виновного лица наступит по части 2 статьи 217.3 Уголовного кодекса Российской Федерации. </w:t>
      </w:r>
    </w:p>
    <w:p w:rsidR="00C724E0" w:rsidRDefault="00C724E0" w:rsidP="00C72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4E0">
        <w:rPr>
          <w:rFonts w:ascii="Times New Roman" w:hAnsi="Times New Roman" w:cs="Times New Roman"/>
          <w:sz w:val="28"/>
          <w:szCs w:val="28"/>
        </w:rPr>
        <w:t xml:space="preserve">В таком случае виновному лицу может быть назначено наказание в виде лишения свободы на срок до 5 лет с лишением права занимать определенные должности или заниматься определенной деятельностью на срок до 3 лет или без такового. </w:t>
      </w:r>
    </w:p>
    <w:p w:rsidR="00C724E0" w:rsidRDefault="00C724E0" w:rsidP="00C72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4E0">
        <w:rPr>
          <w:rFonts w:ascii="Times New Roman" w:hAnsi="Times New Roman" w:cs="Times New Roman"/>
          <w:sz w:val="28"/>
          <w:szCs w:val="28"/>
        </w:rPr>
        <w:t xml:space="preserve">Если же нарушение требований к антитеррористической защищенности объектов (территорий) повлекло по неосторожности смерть двух или более лиц, то в таком случае ответственность виновного лица наступит по части 3 статьи 217.3 Уголовного кодекса Российской Федерации и ему может быть назначено наказание в виде лишения свободы на срок до 7 лет с лишением права занимать определенные должности или заниматься определенной деятельностью на срок до 3 лет или без такового. </w:t>
      </w:r>
    </w:p>
    <w:p w:rsidR="00C724E0" w:rsidRDefault="00C724E0" w:rsidP="00C72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4E0">
        <w:rPr>
          <w:rFonts w:ascii="Times New Roman" w:hAnsi="Times New Roman" w:cs="Times New Roman"/>
          <w:sz w:val="28"/>
          <w:szCs w:val="28"/>
        </w:rPr>
        <w:t xml:space="preserve">Согласно примечанию к статье 217.3 Уголовного кодекса Российской Федерации под неоднократным привлечением лица к административной ответственности за аналогичное деяние следует понимать привлечение лица к административной ответственности за совершение административных правонарушений, предусмотренных частью 1 или 2 статьи 20.35 Кодекса Российской Федерации об административных правонарушениях, два и более раза в течение ста восьмидесяти дней. Изменения вступают в силу с 01.07.2024. </w:t>
      </w:r>
    </w:p>
    <w:p w:rsidR="00C724E0" w:rsidRDefault="00C724E0" w:rsidP="00C72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4D82" w:rsidRPr="00C724E0" w:rsidRDefault="00714D82" w:rsidP="00C72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14D82" w:rsidRPr="00C72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4E0"/>
    <w:rsid w:val="00714D82"/>
    <w:rsid w:val="007A4973"/>
    <w:rsid w:val="00C72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24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24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960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6420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Федотова Дарья Александровна</dc:creator>
  <cp:keywords/>
  <dc:description/>
  <cp:lastModifiedBy>Наталья</cp:lastModifiedBy>
  <cp:revision>2</cp:revision>
  <dcterms:created xsi:type="dcterms:W3CDTF">2024-07-03T08:40:00Z</dcterms:created>
  <dcterms:modified xsi:type="dcterms:W3CDTF">2024-07-03T12:05:00Z</dcterms:modified>
</cp:coreProperties>
</file>