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DB0" w:rsidRPr="00E40425" w:rsidRDefault="00AC3DB0" w:rsidP="00AC3DB0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723900" cy="9753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DB0" w:rsidRPr="006F1D21" w:rsidRDefault="00AC3DB0" w:rsidP="00AC3DB0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6F1D21">
        <w:rPr>
          <w:rFonts w:ascii="Times New Roman" w:hAnsi="Times New Roman" w:cs="Times New Roman"/>
          <w:sz w:val="32"/>
          <w:szCs w:val="32"/>
        </w:rPr>
        <w:t>АДМИНИСТРАЦИЯ</w:t>
      </w:r>
    </w:p>
    <w:p w:rsidR="00AC3DB0" w:rsidRPr="006F1D21" w:rsidRDefault="00AC3DB0" w:rsidP="00AC3DB0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6F1D21">
        <w:rPr>
          <w:rFonts w:ascii="Times New Roman" w:hAnsi="Times New Roman" w:cs="Times New Roman"/>
          <w:sz w:val="32"/>
          <w:szCs w:val="32"/>
        </w:rPr>
        <w:t xml:space="preserve"> НЕЧАЕВСКОГО СЕЛЬСОВЕТА </w:t>
      </w:r>
    </w:p>
    <w:p w:rsidR="00AC3DB0" w:rsidRPr="006F1D21" w:rsidRDefault="00AC3DB0" w:rsidP="00AC3DB0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6F1D21">
        <w:rPr>
          <w:rFonts w:ascii="Times New Roman" w:hAnsi="Times New Roman" w:cs="Times New Roman"/>
          <w:sz w:val="32"/>
          <w:szCs w:val="32"/>
        </w:rPr>
        <w:t>МОКШАНСКОГО РАЙОНА</w:t>
      </w:r>
    </w:p>
    <w:p w:rsidR="00AC3DB0" w:rsidRPr="006F1D21" w:rsidRDefault="00AC3DB0" w:rsidP="00AC3DB0">
      <w:pPr>
        <w:pStyle w:val="ConsPlusTitle"/>
        <w:jc w:val="center"/>
        <w:outlineLvl w:val="0"/>
        <w:rPr>
          <w:rFonts w:ascii="Times New Roman" w:hAnsi="Times New Roman" w:cs="Times New Roman"/>
          <w:color w:val="00000A"/>
          <w:sz w:val="32"/>
          <w:szCs w:val="32"/>
        </w:rPr>
      </w:pPr>
      <w:r w:rsidRPr="006F1D21">
        <w:rPr>
          <w:rFonts w:ascii="Times New Roman" w:hAnsi="Times New Roman" w:cs="Times New Roman"/>
          <w:sz w:val="32"/>
          <w:szCs w:val="32"/>
        </w:rPr>
        <w:t xml:space="preserve"> ПЕНЗЕНСКОЙ ОБЛАСТИ</w:t>
      </w:r>
    </w:p>
    <w:p w:rsidR="00AC3DB0" w:rsidRPr="006F1D21" w:rsidRDefault="00AC3DB0" w:rsidP="00AC3DB0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 w:rsidRPr="006F1D21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AC3DB0" w:rsidRPr="006F1D21" w:rsidRDefault="00AC3DB0" w:rsidP="00AC3DB0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C3DB0" w:rsidRPr="006F1D21" w:rsidRDefault="00AC3DB0" w:rsidP="00AC3DB0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6F1D21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>
        <w:rPr>
          <w:rFonts w:ascii="Times New Roman" w:hAnsi="Times New Roman" w:cs="Times New Roman"/>
          <w:b w:val="0"/>
          <w:sz w:val="24"/>
          <w:szCs w:val="24"/>
        </w:rPr>
        <w:t>07.12</w:t>
      </w:r>
      <w:r w:rsidRPr="006F1D21">
        <w:rPr>
          <w:rFonts w:ascii="Times New Roman" w:hAnsi="Times New Roman" w:cs="Times New Roman"/>
          <w:b w:val="0"/>
          <w:sz w:val="24"/>
          <w:szCs w:val="24"/>
        </w:rPr>
        <w:t xml:space="preserve">.2023 № </w:t>
      </w:r>
      <w:r>
        <w:rPr>
          <w:rFonts w:ascii="Times New Roman" w:hAnsi="Times New Roman" w:cs="Times New Roman"/>
          <w:b w:val="0"/>
          <w:sz w:val="24"/>
          <w:szCs w:val="24"/>
        </w:rPr>
        <w:t>106</w:t>
      </w:r>
    </w:p>
    <w:p w:rsidR="00AC3DB0" w:rsidRPr="00AC3DB0" w:rsidRDefault="00AC3DB0" w:rsidP="00AC3DB0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proofErr w:type="gramStart"/>
      <w:r w:rsidRPr="00AC3DB0">
        <w:rPr>
          <w:rFonts w:ascii="Times New Roman" w:hAnsi="Times New Roman" w:cs="Times New Roman"/>
        </w:rPr>
        <w:t>с</w:t>
      </w:r>
      <w:proofErr w:type="gramEnd"/>
      <w:r w:rsidRPr="00AC3DB0">
        <w:rPr>
          <w:rFonts w:ascii="Times New Roman" w:hAnsi="Times New Roman" w:cs="Times New Roman"/>
        </w:rPr>
        <w:t>. Нечаевка</w:t>
      </w:r>
      <w:r w:rsidRPr="00AC3DB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</w:p>
    <w:p w:rsidR="00783714" w:rsidRPr="00783714" w:rsidRDefault="00783714" w:rsidP="00AC3DB0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программы профилактики рисков причинения вреда (ущерба) охраняемым законом ценностям на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r w:rsidR="00A4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 Мокшанский район Пензенской области</w:t>
      </w:r>
    </w:p>
    <w:p w:rsid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r w:rsidRPr="00AC3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Уставом </w:t>
      </w:r>
      <w:r w:rsidR="00A4754E" w:rsidRPr="00AC3D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AC3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</w:t>
      </w:r>
      <w:proofErr w:type="gramEnd"/>
      <w:r w:rsidRPr="00AC3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решением Комитета местного самоуправления </w:t>
      </w:r>
      <w:r w:rsidR="00A4754E" w:rsidRPr="00AC3D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AC3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 от 16.11.2021 №</w:t>
      </w:r>
      <w:r w:rsidR="00A4754E" w:rsidRPr="00AC3DB0">
        <w:rPr>
          <w:rFonts w:ascii="Times New Roman" w:eastAsia="Times New Roman" w:hAnsi="Times New Roman" w:cs="Times New Roman"/>
          <w:sz w:val="24"/>
          <w:szCs w:val="24"/>
          <w:lang w:eastAsia="ru-RU"/>
        </w:rPr>
        <w:t>179</w:t>
      </w:r>
      <w:r w:rsidRPr="00AC3DB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4754E" w:rsidRPr="00AC3DB0">
        <w:rPr>
          <w:rFonts w:ascii="Times New Roman" w:eastAsia="Times New Roman" w:hAnsi="Times New Roman" w:cs="Times New Roman"/>
          <w:sz w:val="24"/>
          <w:szCs w:val="24"/>
          <w:lang w:eastAsia="ru-RU"/>
        </w:rPr>
        <w:t>76</w:t>
      </w:r>
      <w:r w:rsidRPr="00AC3DB0">
        <w:rPr>
          <w:rFonts w:ascii="Times New Roman" w:eastAsia="Times New Roman" w:hAnsi="Times New Roman" w:cs="Times New Roman"/>
          <w:sz w:val="24"/>
          <w:szCs w:val="24"/>
          <w:lang w:eastAsia="ru-RU"/>
        </w:rPr>
        <w:t>/7 «Об утверждении П</w:t>
      </w:r>
      <w:bookmarkStart w:id="0" w:name="_Hlk73706793"/>
      <w:r w:rsidRPr="00AC3DB0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оложения о муниципальном контроле</w:t>
      </w:r>
      <w:bookmarkEnd w:id="0"/>
      <w:r w:rsidRPr="00AC3DB0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сфере благоустройства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A47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Нечаевском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Мокшанского района Пензенской области»,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754E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r w:rsidR="00A475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Нечаевского</w:t>
      </w:r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 района Пензенской области постановляет: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Утвердить прилагаемую программу профилактики рисков причинения вреда (ущерба) охраняемым законом ценностям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r w:rsidR="00A47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Мокшанский район Пензенской области.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Признать утратившими силу постановления администрации </w:t>
      </w:r>
      <w:r w:rsidR="00A47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области:</w:t>
      </w:r>
    </w:p>
    <w:p w:rsidR="00783714" w:rsidRPr="00AC3DB0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</w:t>
      </w:r>
      <w:r w:rsidRPr="00AC3DB0">
        <w:rPr>
          <w:rFonts w:ascii="Times New Roman" w:eastAsia="Times New Roman" w:hAnsi="Times New Roman" w:cs="Times New Roman"/>
          <w:sz w:val="24"/>
          <w:szCs w:val="24"/>
          <w:lang w:eastAsia="ru-RU"/>
        </w:rPr>
        <w:t>. от 0</w:t>
      </w:r>
      <w:r w:rsidR="00A4754E" w:rsidRPr="00AC3DB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C3DB0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.12.2022 №14</w:t>
      </w:r>
      <w:r w:rsidR="00A4754E" w:rsidRPr="00AC3DB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C3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«Об утверждении программы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</w:r>
      <w:r w:rsidR="00A4754E" w:rsidRPr="00AC3D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AC3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 Мокшанский район Пензенской области»;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3DB0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от 10.02.2023 №</w:t>
      </w:r>
      <w:r w:rsidR="00A4754E" w:rsidRPr="00AC3DB0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AC3DB0"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r w:rsidRPr="0078371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Программу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</w:r>
      <w:r w:rsidR="00A4754E">
        <w:rPr>
          <w:rFonts w:ascii="Times New Roman" w:hAnsi="Times New Roman" w:cs="Times New Roman"/>
          <w:bCs/>
          <w:color w:val="000000"/>
          <w:sz w:val="24"/>
          <w:szCs w:val="24"/>
        </w:rPr>
        <w:t>Нечаевского</w:t>
      </w:r>
      <w:r w:rsidRPr="0078371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 Мокшанский район Пензенской области, утвержденную постановлением администрации </w:t>
      </w:r>
      <w:r w:rsidR="00A4754E">
        <w:rPr>
          <w:rFonts w:ascii="Times New Roman" w:hAnsi="Times New Roman" w:cs="Times New Roman"/>
          <w:bCs/>
          <w:color w:val="000000"/>
          <w:sz w:val="24"/>
          <w:szCs w:val="24"/>
        </w:rPr>
        <w:t>Нечаевского</w:t>
      </w:r>
      <w:r w:rsidRPr="0078371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Мокшанского района Пензенской области от 0</w:t>
      </w:r>
      <w:r w:rsidR="00A4754E">
        <w:rPr>
          <w:rFonts w:ascii="Times New Roman" w:hAnsi="Times New Roman" w:cs="Times New Roman"/>
          <w:bCs/>
          <w:color w:val="000000"/>
          <w:sz w:val="24"/>
          <w:szCs w:val="24"/>
        </w:rPr>
        <w:t>7</w:t>
      </w:r>
      <w:r w:rsidRPr="00783714">
        <w:rPr>
          <w:rFonts w:ascii="Times New Roman" w:hAnsi="Times New Roman" w:cs="Times New Roman"/>
          <w:bCs/>
          <w:color w:val="000000"/>
          <w:sz w:val="24"/>
          <w:szCs w:val="24"/>
        </w:rPr>
        <w:t>.12.2022 №14</w:t>
      </w:r>
      <w:r w:rsidR="00A4754E">
        <w:rPr>
          <w:rFonts w:ascii="Times New Roman" w:hAnsi="Times New Roman" w:cs="Times New Roman"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 Опубликовать настоящее постановление в информационном бюллетене «Вести </w:t>
      </w:r>
      <w:r w:rsidR="00A47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 и разместить на официальной странице администрации </w:t>
      </w:r>
      <w:r w:rsidR="00A47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</w:t>
      </w:r>
      <w:r w:rsidR="00A4754E" w:rsidRPr="00A47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https://mokshan.pnzreg.ru/authority/oms-munitsipalnogo-obrazovaniya/administratsiya-nechaevskogo-selsoveta/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Настоящее постановление вступает в силу с 01.01.202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proofErr w:type="gram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 главу администрации </w:t>
      </w:r>
      <w:r w:rsidR="00A47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462C42" w:rsidP="00783714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главы</w:t>
      </w:r>
      <w:r w:rsidR="00783714"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администрации</w:t>
      </w:r>
    </w:p>
    <w:p w:rsidR="00783714" w:rsidRPr="00783714" w:rsidRDefault="00A4754E" w:rsidP="00783714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Нечаевского</w:t>
      </w:r>
      <w:r w:rsidR="00783714"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 </w:t>
      </w:r>
    </w:p>
    <w:p w:rsidR="00783714" w:rsidRPr="00783714" w:rsidRDefault="00783714" w:rsidP="00783714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 района</w:t>
      </w:r>
    </w:p>
    <w:p w:rsidR="00783714" w:rsidRPr="00783714" w:rsidRDefault="00783714" w:rsidP="00783714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Пензенской области                                  </w:t>
      </w:r>
      <w:r w:rsidR="00462C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</w:t>
      </w:r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  <w:r w:rsidR="00462C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С.В. Гурина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DB0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783714" w:rsidRPr="00783714" w:rsidRDefault="00A4754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="00783714"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783714" w:rsidRPr="00783714" w:rsidRDefault="00AC3DB0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bookmarkStart w:id="1" w:name="_GoBack"/>
      <w:bookmarkEnd w:id="1"/>
      <w:r w:rsidR="00783714"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07.12.2023</w:t>
      </w:r>
      <w:r w:rsidR="00783714"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106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профилактики рисков причинения вреда (ущерба) охраняемым законом ценностям на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r w:rsidR="00A475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программы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7"/>
        <w:gridCol w:w="7124"/>
      </w:tblGrid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      </w:r>
            <w:r w:rsidR="00A4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31.07.2020 №248-ФЗ «О государственном контроле (надзоре) и муниципальном контроле в Российской Федерации» (далее - Закон №248-ФЗ).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A4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 - Администрация)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предупреждение 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нарушений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снижение размера ущерба, причиняемого охраняемым законом ценностям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укрепление системы профилактики нарушений обязательных требований;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снижение административной нагрузки на контролируемых лиц;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повышение правосознания и правовой культуры контролируемых лиц в сфере рассматриваемых правоотношений.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рисков причинения вреда охраняемым законом ценностям;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различных способов профилактики;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внедрение технологий профилактической 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работы внутри контрольного органа;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образцов эффективного, законопослушного поведения подконтрольных субъектов;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квалифицированной профилактической работы должностных лиц отдела муниципального контроля;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прозрачности деятельности отдела муниципального контроля;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правовой грамотности подконтрольных субъектов;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подконтрольных субъектов к добросовестному поведению.</w:t>
            </w:r>
          </w:p>
        </w:tc>
      </w:tr>
    </w:tbl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профилактики рисков причинения вреда (ущерба) охраняемым законом ценностям на 202</w:t>
      </w:r>
      <w:r w:rsidR="004F5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r w:rsidR="00A47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</w:t>
      </w:r>
      <w:proofErr w:type="gram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–к</w:t>
      </w:r>
      <w:proofErr w:type="gram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онтролируемые лица),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подлежит исполнению уполномоченным органом по осуществлению муниципальной функции – Администрацией.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Профилактическое сопровождение контролируемых лиц направлено на: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-информирование о результатах проверок и принятых контролируемыми лицами мерах по устранению выявленных нарушений;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-обсуждение правоприменительной практики за соблюдением контролируемыми лицами требований законодательства.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1.1.Вид муниципального контроля: муниципальный контроль в сфере благоустройства.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1.2.Предметом муниципального контроля в сфере благоустройства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-соблюдение требований Правил благоустройства территории </w:t>
      </w:r>
      <w:r w:rsidR="00A47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области, утвержденных решением Комитета местного самоуправления </w:t>
      </w:r>
      <w:r w:rsidR="00A47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от </w:t>
      </w:r>
      <w:r w:rsidR="003D7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F5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</w:t>
      </w:r>
      <w:r w:rsidR="004F5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3D7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238-100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="004F5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1.3.Наиболее значимыми проблемами, которые сути являются причинами основной части нарушений требований в сфере благоустройства,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-не сформировано понимание исполнения требований в сфере благоустройства у подконтрольных субъектов;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-необходимость дополнительного информирования подконтрольных субъектов по вопросам соблюдения требований в сфере благоустройства.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4F5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Администрацией не проводились.</w:t>
      </w:r>
      <w:proofErr w:type="gramEnd"/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Цели и задачи реализации Программы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2.1.Целями Программы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2)предупреждение </w:t>
      </w:r>
      <w:proofErr w:type="gram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нарушений</w:t>
      </w:r>
      <w:proofErr w:type="gram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3)снижение размера ущерба, причиняемого охраняемым законом ценностям.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2.2.Задачами Программы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1)укрепление системы профилактики нарушений обязательных требований;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3)снижение административной нагрузки на контролируемых лиц;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4)повышение правосознания и правовой культуры контролируемых лиц в сфере рассматриваемых правоотношений.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о виде контроля 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не предусмотрена, соответственно, в программе способы 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автоматизированном режиме не определены.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F5C5A" w:rsidRPr="004F5C5A" w:rsidRDefault="00783714" w:rsidP="004F5C5A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Перечень профилактических мероприятий, сроки (периодичность) их проведени</w:t>
      </w:r>
      <w:r w:rsidR="004F5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</w:p>
    <w:tbl>
      <w:tblPr>
        <w:tblpPr w:leftFromText="180" w:rightFromText="180" w:vertAnchor="text" w:horzAnchor="page" w:tblpXSpec="center" w:tblpY="689"/>
        <w:tblW w:w="553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"/>
        <w:gridCol w:w="5263"/>
        <w:gridCol w:w="2444"/>
        <w:gridCol w:w="2234"/>
      </w:tblGrid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5C5A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мероприятия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должностное лицо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осуществляется путем размещения информации, определенной частью 3 статьи 46 Федерального закона от 31.07.2020 № 248-ФЗ «О государственном контроле (надзоре) и муниципальном контроле в Российской Федерации», на официальной странице Администрации </w:t>
            </w:r>
            <w:r w:rsidR="00A4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(далее – официальная страница 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Администрации), в средствах массовой информации, а также при наличии технической возможности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 государственных и муниципальных услуг (функций)» (далее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единый портал государственных и муниципальных услуг) и (или) через государственную информационную систему «Комплексная система предоставления государственных и муниципальных услуг Пензенской области (https://gosuslugi.pnzreg.ru).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 правоприменительной практики</w:t>
            </w:r>
          </w:p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783714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обобщения правоприменительной практики Администрация готовит доклад, содержащий результаты обобщения правоприменительной практики по осуществлению муниципального контроля, который утверждается контрольным органом и размещает его на официальной странице в сети Интернет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января года, следующего за годом обобщения правоприменительной практики.</w:t>
            </w:r>
          </w:p>
          <w:p w:rsidR="00783714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 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Осуществляется по вопросам, связанным с организацией и осуществлением муниципального контроля: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порядка проведения контрольных мероприятий;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2) периодичности проведения контрольных мероприятий;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порядка принятия решений по итогам контрольных мероприятий;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порядка обжалования решений Контрольного органа.</w:t>
            </w:r>
          </w:p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 виде устных разъяснений по телефону, посредством видео-конференц-связи, на личном приеме либо в ходе проведения профилактического мероприятия, контрольного мероприятия;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посредством размещения на официальном сайте письменного разъяснения по однотипным обращениям (более 10 однотипных обращений) контролируемых лиц и их представителей, подписанного уполномоченным должностным лицом Контрольного органа.</w:t>
            </w:r>
          </w:p>
          <w:p w:rsidR="00783714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консультирование осуществляется вопросу порядка обжалования решений Контрольного органа.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ежедневно, кроме выходных и праздничных дней с 09:30 до 16:00 (пятница и предпраздничные 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дни с 09:30 до 15:30), перерыв с 12:00 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13:00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Должностное лицо,</w:t>
            </w:r>
          </w:p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должностным 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обязанностям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которого относится осуществление муниципального 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контроля в сфере благоустройства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</w:t>
            </w:r>
          </w:p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должностным 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обязанностям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</w:tbl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Показатели результативности и эффективности Программы</w:t>
      </w:r>
    </w:p>
    <w:tbl>
      <w:tblPr>
        <w:tblW w:w="5462" w:type="pct"/>
        <w:tblInd w:w="-88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8255"/>
        <w:gridCol w:w="1349"/>
      </w:tblGrid>
      <w:tr w:rsidR="00783714" w:rsidRPr="00783714" w:rsidTr="00AC3DB0">
        <w:tc>
          <w:tcPr>
            <w:tcW w:w="407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</w:t>
            </w:r>
          </w:p>
        </w:tc>
      </w:tr>
      <w:tr w:rsidR="00783714" w:rsidRPr="00783714" w:rsidTr="00AC3DB0">
        <w:tc>
          <w:tcPr>
            <w:tcW w:w="407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информации, размещенной на официальной странице контрольного органа в сети «Интернет»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783714" w:rsidRPr="00783714" w:rsidTr="00AC3DB0"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 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783714" w:rsidRPr="00783714" w:rsidTr="00AC3DB0"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</w:tr>
      <w:tr w:rsidR="00783714" w:rsidRPr="00783714" w:rsidTr="00AC3DB0"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783714" w:rsidRPr="00783714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3714"/>
    <w:rsid w:val="003D7B33"/>
    <w:rsid w:val="00462C42"/>
    <w:rsid w:val="004F5C5A"/>
    <w:rsid w:val="00783714"/>
    <w:rsid w:val="008422B6"/>
    <w:rsid w:val="008850B4"/>
    <w:rsid w:val="00A10E65"/>
    <w:rsid w:val="00A4754E"/>
    <w:rsid w:val="00AA681D"/>
    <w:rsid w:val="00AC3DB0"/>
    <w:rsid w:val="00DA1E26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371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83714"/>
  </w:style>
  <w:style w:type="paragraph" w:customStyle="1" w:styleId="ConsPlusTitle">
    <w:name w:val="ConsPlusTitle"/>
    <w:rsid w:val="00AC3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C3D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3D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6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2287</Words>
  <Characters>13036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7</cp:revision>
  <cp:lastPrinted>2023-12-10T13:54:00Z</cp:lastPrinted>
  <dcterms:created xsi:type="dcterms:W3CDTF">2023-10-26T06:07:00Z</dcterms:created>
  <dcterms:modified xsi:type="dcterms:W3CDTF">2023-12-10T13:55:00Z</dcterms:modified>
</cp:coreProperties>
</file>