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ED" w:rsidRPr="00AF2E0E" w:rsidRDefault="00127824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27824">
        <w:rPr>
          <w:rFonts w:ascii="Calibri" w:eastAsia="Calibri" w:hAnsi="Calibri" w:cs="Times New Roman"/>
          <w:noProof/>
          <w:sz w:val="20"/>
          <w:szCs w:val="20"/>
        </w:rPr>
        <w:drawing>
          <wp:inline distT="0" distB="0" distL="0" distR="0" wp14:anchorId="1B1A1686" wp14:editId="52DEC480">
            <wp:extent cx="676275" cy="962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3E" w:rsidRPr="00127824" w:rsidRDefault="00262453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ШИРОК</w:t>
      </w:r>
      <w:r w:rsidR="0080453E" w:rsidRPr="001278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ОИССКОГО СЕЛЬСОВЕТА МОКШАНСКОГО РАЙОНА</w:t>
      </w:r>
      <w:r w:rsidR="00AF2E0E" w:rsidRPr="0012782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0453E" w:rsidRPr="0012782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80453E" w:rsidRPr="00127824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0453E" w:rsidRPr="00127824" w:rsidRDefault="00127824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78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24.11.2022 № 99</w:t>
      </w:r>
    </w:p>
    <w:p w:rsidR="0080453E" w:rsidRPr="00127824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78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 w:rsidRPr="001278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80453E" w:rsidRPr="00127824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453E" w:rsidRPr="00127824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муниципальной программы </w:t>
      </w:r>
      <w:proofErr w:type="spellStart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Широкоисском</w:t>
      </w:r>
      <w:proofErr w:type="spellEnd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2023 – 2027 годы»</w:t>
      </w:r>
    </w:p>
    <w:p w:rsidR="0080453E" w:rsidRPr="00127824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 31.10.2013 № 78 «Об утверждении Порядка разработки и реализации муниципальных программ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proofErr w:type="gram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 руководствуясь </w:t>
      </w:r>
      <w:r w:rsidRPr="00127824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Уставом </w:t>
      </w:r>
      <w:proofErr w:type="spellStart"/>
      <w:r w:rsidRPr="00127824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района Пензенской области</w:t>
      </w: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,-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0453E" w:rsidRPr="00127824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sub_5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 постановляет:</w:t>
      </w:r>
      <w:bookmarkEnd w:id="0"/>
    </w:p>
    <w:p w:rsidR="0080453E" w:rsidRPr="00127824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муниципальную программу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на 2023 – 2027 годы» согласно приложению.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17"/>
      <w:bookmarkEnd w:id="1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Настоящее постановление вступает в силу с 1 января 2023 года.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администрации 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                                      </w:t>
      </w:r>
      <w:r w:rsidR="00EE3201"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С.А. Симаков      </w:t>
      </w:r>
    </w:p>
    <w:p w:rsidR="0080453E" w:rsidRPr="00127824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80453E" w:rsidRDefault="0080453E" w:rsidP="00127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824" w:rsidRDefault="00127824" w:rsidP="00127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824" w:rsidRDefault="00127824" w:rsidP="00127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824" w:rsidRPr="00AF2E0E" w:rsidRDefault="00127824" w:rsidP="00127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53E" w:rsidRPr="00AF2E0E" w:rsidRDefault="0080453E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УТВЕРЖДЕНА</w:t>
      </w:r>
    </w:p>
    <w:p w:rsidR="0080453E" w:rsidRPr="00AF2E0E" w:rsidRDefault="0080453E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 администрации </w:t>
      </w:r>
    </w:p>
    <w:p w:rsidR="0080453E" w:rsidRPr="00AF2E0E" w:rsidRDefault="0080453E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80453E" w:rsidRPr="00AF2E0E" w:rsidRDefault="0080453E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80453E" w:rsidRPr="00AF2E0E" w:rsidRDefault="00127824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24.11.2022 № 99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«Энергосбережение и повышение энергетической эффективности в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2023 – 2027 годы»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2023</w:t>
      </w:r>
    </w:p>
    <w:p w:rsidR="0080453E" w:rsidRPr="00AF2E0E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0453E" w:rsidRPr="00127824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ПАСПОРТ</w:t>
      </w:r>
    </w:p>
    <w:p w:rsidR="0080453E" w:rsidRPr="00127824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муниципальной программы </w:t>
      </w:r>
      <w:proofErr w:type="spellStart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12782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80453E" w:rsidRPr="00AF2E0E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1"/>
        <w:gridCol w:w="6273"/>
      </w:tblGrid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2023 – 2027 годы» ( далее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рограмма)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Энергосбережение и повышение энергетической эффективности в бюджетных учреждениях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 в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повышение эффективности использования энергетических ресурсов в жилищном фонде;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повышение эффективности использования энергетических ресурсов в системах коммунальной инфраструктуры;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повышение уровня оснащенности приборами учета используемых энергетических ресурсов;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ж) сокращение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з) увеличение объема внебюджетных средств, используемых на финансирование мероприятий.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обязательных энергетических обследований и паспортизации потребителей энергетических ресурсов;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внедрение энергосберегающих технологий 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вовлечение в энергетический баланс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 предусмотрены целевые показатели: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Оснащенность приборами учета используемых энергетических ресурсов;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Использование энергетических ресурсов в жилищно-коммунальном хозяйстве;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Использование энергетических ресурсов в промышленности, энергетике и системах коммунальной инфраструктуры;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Использование энергетических ресурсов в транспортном комплексе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пр</w:t>
            </w:r>
            <w:r w:rsidR="004E7707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2023-2027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 (в один этап).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составляет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рублей, в том числе по источникам финансирования и годам: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Пензенской области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 Пензенской области – 3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480FD4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 - 3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 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– 3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BE281C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Пензенской области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BE281C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4E7707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BE281C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BE281C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BE281C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2027 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BE281C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</w:t>
            </w:r>
          </w:p>
        </w:tc>
      </w:tr>
    </w:tbl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Общая характеристика сферы реализации муниципальной программы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кшанского</w:t>
      </w:r>
      <w:proofErr w:type="spellEnd"/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насчитывается 7</w:t>
      </w:r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населенных пунктов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 постоянно проживает 786 человек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расходов консолидированного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и, прежде всего, в организациях и органах местного самоуправления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ходе реализации Федерального закона «Об энергосбережении и о повышении энергетической эффективности и внесении изменений в отдельные законодательные акты» в 2010 году завершено оснащение приборами учета энергетических ресурсов всех объектов бюджетной сферы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</w:t>
      </w:r>
      <w:proofErr w:type="gram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инструментом управления энергосбережением и повышением энергетической эффективности в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  <w:proofErr w:type="gramEnd"/>
    </w:p>
    <w:p w:rsidR="00AF2E0E" w:rsidRPr="00AF2E0E" w:rsidRDefault="0080453E" w:rsidP="00127824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proofErr w:type="gramStart"/>
      <w:r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>Программа разработана в соответствии с Федеральным </w:t>
      </w:r>
      <w:hyperlink r:id="rId7" w:history="1">
        <w:r w:rsidRPr="00AF2E0E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законом</w:t>
        </w:r>
      </w:hyperlink>
      <w:r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> от 23.11.2009 № 261-ФЗ "Об энергосбережении и повышении энергетической эффективности" (далее - Закон № 261-ФЗ), </w:t>
      </w:r>
      <w:hyperlink r:id="rId8" w:history="1">
        <w:r w:rsidRPr="00AF2E0E">
          <w:rPr>
            <w:rFonts w:ascii="Times New Roman" w:hAnsi="Times New Roman" w:cs="Times New Roman"/>
            <w:b w:val="0"/>
            <w:color w:val="000000"/>
            <w:sz w:val="24"/>
            <w:szCs w:val="24"/>
          </w:rPr>
          <w:t>постановлением</w:t>
        </w:r>
      </w:hyperlink>
      <w:r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> Правите</w:t>
      </w:r>
      <w:r w:rsidR="003375D0"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>льства Российск</w:t>
      </w:r>
      <w:r w:rsidR="00AF2E0E"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>ой Федерации от 11.02.2021 № 16</w:t>
      </w:r>
      <w:r w:rsidR="003375D0"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>1</w:t>
      </w:r>
      <w:r w:rsidRPr="00AF2E0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AF2E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"О</w:t>
      </w:r>
      <w:r w:rsidR="00AF2E0E" w:rsidRPr="00AF2E0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</w:t>
      </w:r>
      <w:r w:rsidR="00AF2E0E" w:rsidRPr="00AF2E0E">
        <w:rPr>
          <w:rFonts w:ascii="Times New Roman" w:hAnsi="Times New Roman" w:cs="Times New Roman"/>
          <w:b w:val="0"/>
          <w:color w:val="333333"/>
          <w:sz w:val="24"/>
          <w:szCs w:val="24"/>
        </w:rPr>
        <w:t>силу некоторых актов Правительства Российской Федерации и отдельных положений некоторых актов Правительства Российской Федерации».</w:t>
      </w:r>
      <w:proofErr w:type="gramEnd"/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муниципальной программы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требований Федерального закона № 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261-ФЗ от 23 ноября 2009 года «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приведен в приложении № 1.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Программы: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обязательных энергетических обследований и паспортизации потребителей энергетических ресурсов;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счёт реализации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внедрение энергосберегающих технологий 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в энергетический баланс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системы контроля и мониторинга за проведением мероприятий энергосбережения на территории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объектах.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Сроки и этапы реализации муниципальной программы</w:t>
      </w:r>
    </w:p>
    <w:p w:rsidR="0080453E" w:rsidRPr="00AF2E0E" w:rsidRDefault="0080453E" w:rsidP="001278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реализации настоящей пр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ограммы рассчитан на период 2023-2027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годы (в один этап).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Основные меры правового регулирования, направленные на достижение целевых показателей муниципальной программы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и конечных результатов реализации Программы принятие дополнительных мер правового регулирования не планируется.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Ресурсное обеспечение реализации муниципальной программы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финансовых, материально-технических, природных,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эффективности. Финансирование мероприятий программы обеспечивается за счет средств консолидированного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внебюджетных средств, других, не запрещенных законодательством источников.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 мероприятий за счет средств бюджетов различных уровней может уточняться.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Финансирование программы в 2023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будет корректироваться по степени достижения результат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выполнения мероприятий в 2023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исполнителей мероприятий и инвестиционных проектов будет осуществляться на конкурсной основе.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мероприятий Программы в 2023 - 2027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годах составит 3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,0, в том числе по годам:</w:t>
      </w:r>
    </w:p>
    <w:p w:rsidR="0080453E" w:rsidRPr="00AF2E0E" w:rsidRDefault="00480FD4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 год - 3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80453E" w:rsidRPr="00AF2E0E" w:rsidRDefault="00C17F8A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- 0,0 тысяч рублей</w:t>
      </w:r>
    </w:p>
    <w:p w:rsidR="0080453E" w:rsidRPr="00AF2E0E" w:rsidRDefault="00C17F8A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2025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- 0,0 тысяч рублей</w:t>
      </w:r>
    </w:p>
    <w:p w:rsidR="0080453E" w:rsidRPr="00AF2E0E" w:rsidRDefault="00C17F8A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- 0,0 тысяч рублей</w:t>
      </w:r>
    </w:p>
    <w:p w:rsidR="0080453E" w:rsidRPr="00AF2E0E" w:rsidRDefault="00C17F8A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2027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- 0,0 тысяч рублей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бюджетного финансирования реализации Программы может корректироваться решениями Комитета местного самоуправления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 местном бюджете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соответствии с бюджетным законодательством, исход</w:t>
      </w:r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из возможностей бюджета </w:t>
      </w:r>
      <w:proofErr w:type="spellStart"/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фактов, влияющих на развитие малого и среднего предпринимательства в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Программы за счет всех источников финансирования по годам ее реализации представлена в приложении № 2 к Программе.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муниципальной программы за счет средств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представлена в приложении № 3 к Программе.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мероприятиях муниципальной программы представлена в приложении № 4 к Программе.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программных мероприятий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программных мероприятий определена в приложении №4, устанавливающем плановые задания по видам работ на объектах, включенных в Программу, находящихся в муниципальном ведении, в том числе: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программных мероприятий и оценка эффективн</w:t>
      </w:r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мероприятий подпрограммы «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Энергосбережение и повышение энергетической эффективности в бюджетных учреждениях и иных организациях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EE3201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EE3201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371F50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 снижение потерь ресурсов, повышение эффективности используемых объектов коммунальной инфраструктуры и систем жизнеобеспечения населения, повышение качества, надежности предоставления коммунальных услуг населению, а также на обеспечение на территории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  <w:proofErr w:type="gramEnd"/>
    </w:p>
    <w:p w:rsidR="00C17F8A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Программные мероприятия уточняются ежегодно администрацией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соответствии с выделяемыми ассигнованиями и с учетом оперативных данных о техническом состоянии муниципального хозяйства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Анализ рисков реализации муниципальной программы и меры управления рисками</w:t>
      </w:r>
    </w:p>
    <w:p w:rsidR="0080453E" w:rsidRPr="00AF2E0E" w:rsidRDefault="0080453E" w:rsidP="00AF2E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рискам реализации Программы, которыми может управлять ответственный исполнитель и соисполнители программы, уменьшая вероятность их возникновения, следует отнести следующие.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Операционные риски, связанные с ошибками управления реализацией программ, в том числе отдельных их соисполнителей, неготовности организационной инфраструктуры к решению задач, поставленных программами, что может привести к нецелевому и (или) неэффективному использованию бюджетных средств, невыполнению ряда мероприятий программ или задержке в их выполнении. Данный риск может быть оценен как средний, поскольку опыт реализации, аналогичной долгосрочной целевой програ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ммы, действовавшей в период 2014-2020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годов, показывает возможность управления данным риском.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финансового обеспечения, который связан с финансированием Программы в неполном объеме, как за счет бюджетных, так и внебюджетных источников. Данный риск возникает по причине значительной продолжительности Программы, а также высокой зависимости ее успешной реализации от средств бюджетов муниципальных образований. Учитывая формируемую практику программного бюджетирования в части обеспечения реализации мероприятий за счет средств бюджетов муниципальных образований и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внебюджетных источников, риск сбоев в реализации программы по причине недофинансирования можно считать умеренным.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жилищного строительства, ипотечного жилищного кредитования, такой риск для реализации программы может быть качественно оценен как высокий.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</w:t>
      </w:r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средств бюджета </w:t>
      </w:r>
      <w:proofErr w:type="spellStart"/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E7707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бюджетов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уровней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Пензенской области в целом на преодоление последствий таких катастроф. На качественном уровне такой риск для программы можно оценить как умеренный.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управления рисками реализации Программы основываются на следующих обстоятельствах: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отрицательное влияние из вышеперечисленных рисков на реализацию Программы может оказать реализация операционных рисков, риска возникновения обстоятельств непреодолимой силы, риска ухудшения состояния экономики, которые содержат угрозу срыва реализации Программы. Поскольку в рамках реализации подпрограмм Программы отсутствуют рычаги управления риском возникновения обстоятельств непреодолимой силы, риском ухудшения состояния экономики, наибольшее внимание будет уделяться управлению операционными рисками.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данным риском реализации Программы, которым может управлять ответственный исполнитель и соисполнители Программы, должно соответствовать задачам и полномочиям существующих органов муниципального управления и организаций, задействованных в реализации Программы.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рисками реализации Программы будет осуществляться путем координации деятельности субъектов, участвующих в реализации мероприятий подпрограмм Программы: органов исполнительной власти Пензенской области, администраций муниципальных образований.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7.Оценка планируемой эффективности муниципальной программы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планируемой оценки эффективности реализации муниципальной программы представлен в приложении № 5 к Программе.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планируемой эффективности муниципальной программы приведена в приложении № 6 к программе.</w:t>
      </w:r>
    </w:p>
    <w:p w:rsidR="0080453E" w:rsidRPr="00AF2E0E" w:rsidRDefault="0080453E" w:rsidP="001278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8.Оценка эффективности реализации муниципальной программы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реализации программы осуществляется в соответствии с Положением об оценке эффективности реализации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утвержденной постановлением администрации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</w:t>
      </w:r>
      <w:r w:rsidR="00C51BBB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ьсовета </w:t>
      </w:r>
      <w:proofErr w:type="spellStart"/>
      <w:r w:rsidR="00C51BBB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51BBB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от 31.10.2013 № 78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Порядка разработки и реализации муниципальных программ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</w:t>
      </w:r>
      <w:proofErr w:type="gram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эффективности реализации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реализации Программы используются для ее корректировки.</w:t>
      </w:r>
    </w:p>
    <w:p w:rsidR="0080453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7824" w:rsidRPr="00AF2E0E" w:rsidRDefault="00127824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9.Характеристика подпрограммы муниципальной программы</w:t>
      </w:r>
    </w:p>
    <w:p w:rsidR="00127824" w:rsidRPr="00AF2E0E" w:rsidRDefault="00127824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 ПАСПОРТ</w:t>
      </w:r>
    </w:p>
    <w:p w:rsidR="00127824" w:rsidRPr="00AF2E0E" w:rsidRDefault="00127824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бюджетных учреждениях и иных организациях в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1"/>
        <w:gridCol w:w="6273"/>
      </w:tblGrid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в бюджетных учреждениях и иных организациях в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FC1A95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айона Пензенской области на 2023 – 2027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далее - подпрограмма)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реализация требований Федерального закона № </w:t>
            </w:r>
            <w:r w:rsidR="00FC1A95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261-ФЗ от 23 ноября 2009 года «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обязательных энергетических обследований и паспортизации потребителей энергетических ресурсов;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развитие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внедрение энергосберегающих технологий 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резервных энергетических мощностей 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вовлечение в энергетический баланс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  <w:proofErr w:type="gramEnd"/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  <w:proofErr w:type="gramEnd"/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Доля БУ, финансируемых из бюджета МО, в общем объеме БУ, в отношении которых проведено обязательное энергетическое обследование;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Удельная величина потребления энергетических ресурсов муниципальными бюджетными учреждениями: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электрическая энергия;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тепловая энергия;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холодная вода;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природный газ.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</w:t>
            </w:r>
            <w:r w:rsidR="00FC1A95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2023-2027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 (в один этап).</w:t>
            </w:r>
          </w:p>
        </w:tc>
      </w:tr>
      <w:tr w:rsidR="0080453E" w:rsidRPr="00AF2E0E" w:rsidTr="00127824">
        <w:tc>
          <w:tcPr>
            <w:tcW w:w="1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3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 подпрограммы составляет 3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 руб., в том числе по источникам финансирования и годам: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жета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Пензенской области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</w:t>
            </w:r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BE281C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C17F8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- 3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тыс. руб., в том числе по источникам финансирования и годам: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 </w:t>
            </w:r>
            <w:r w:rsidR="00C17F8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C17F8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C17F8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 0 тысяч рублей</w:t>
            </w:r>
          </w:p>
          <w:p w:rsidR="0080453E" w:rsidRPr="00AF2E0E" w:rsidRDefault="00C17F8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C17F8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год: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 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 0 тысяч рублей</w:t>
            </w:r>
          </w:p>
          <w:p w:rsidR="0080453E" w:rsidRPr="00AF2E0E" w:rsidRDefault="00E0104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E0104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 0 тысяч рублей</w:t>
            </w:r>
          </w:p>
          <w:p w:rsidR="0080453E" w:rsidRPr="00AF2E0E" w:rsidRDefault="00E0104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селсьовета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E0104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 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бюджетов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E0104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год: - 0,0 тысяч рублей, в том числе: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="00E0104A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0, 0 тысяч рублей</w:t>
            </w:r>
          </w:p>
          <w:p w:rsidR="0080453E" w:rsidRPr="00AF2E0E" w:rsidRDefault="00E0104A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80453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0,0 тысяч рублей</w:t>
            </w:r>
          </w:p>
          <w:p w:rsidR="0080453E" w:rsidRPr="00AF2E0E" w:rsidRDefault="0080453E" w:rsidP="00127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9.1.1 Характеристика сферы реализации подпрограммы.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производство и потребление энергетических ресурсов в бюджетной сфере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не в полной мере отвечает современным требованиям энергосбережения. Бюджетные расходы на энергопотребление организаций и учреждений, финансируемых из бюджета муниципального образования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Широкоисский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бюджетов поселений ежегодно возрастают (в связи с увеличением тарифов на энергоносители, увеличением количества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и т.д.). Объекты бюджетной сферы, как правило, весьма энергоёмки. В связи с этим повышение эффективности потребления энергоресурсов организациями и учреждениями бюджетной сферы является экономически актуальным.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ограниченности бюджетных средств первостепенное значение имеют </w:t>
      </w:r>
      <w:proofErr w:type="gram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расходованием энергоресурсов, а также возможность влиять на количество их потребления. В ходе реализации Федерального закона «Об энергосбережении и о повышении энергетической эффективности и внесении изменений в отдельные законодательные акты» в 2010 году завершено оснащение приборами учета энергетических ресурсов всех объектов бюджетной сферы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2012 году </w:t>
      </w:r>
      <w:proofErr w:type="gram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</w:t>
      </w:r>
      <w:proofErr w:type="gram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бюджетной сферы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 все учреждения получили Энергетические паспорта. Согласно положениям Федерального закона «Об энергосбережении и о повышении энергетической эффективности и внесении изменений в отдельные законодательные акты», необходима организация исполнения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договоров, а так же последующее проведение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энергоаудита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законом сроки.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Существующие здания и сооружения, инженерные коммуникации не отвечают современным требованиям экономии топливно-энергетических ресурсов. Экономия тепла и топлива должна проводиться в нескольких направлениях: это повышение теплозащиты зданий, выработка тепла с наименьшей затратой топлива, применение современных систем и устройств обеспечивающих эффективное действие с наименьшим расходом тепла, эксплуатация потребителей тепла по наиболее экономичному режиму. Решение выше перечисленных проблем невозможно без комплексного подхода к энергосбережению и реализации мероприятий данной программы. Необходимость разработки данной подпрограммы обусловлена также необходимостью разработки мер, направленных на обеспечение снижения потребления топливно-энергетических ресурсов, организациями и </w:t>
      </w:r>
      <w:proofErr w:type="gram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учреждениями</w:t>
      </w:r>
      <w:proofErr w:type="gram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финансируемыми из бюджета муниципального образования </w:t>
      </w:r>
      <w:proofErr w:type="spellStart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Широкоисский</w:t>
      </w:r>
      <w:proofErr w:type="spellEnd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сокращения объемов потребления топливно-энергетических ресурсов в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9.1.2. Цели и задачи подпрограммы: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мер, направленных на снижение удельного объема используемых топливно-энергетических ресурсов (далее по тексту - ТЭР) при сохранении соответствующего полезного эффекта, возникающего в процессе их потребления;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создание условий для повышения энергетической эффективности муниципальной экономики и бюджетной сферы;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переход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реализация требований Федерального закона № 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261-ФЗ от 23 ноября 2009 года «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обязательных энергетических обследований и паспортизации потребителей энергетических ресурсов;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за счет реализации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внедрение энергосберегающих технологий 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улучшение экологических показателей среды обитания, за счет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вовлечение в энергетический баланс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системы контроля и мониторинга за проведением мероприятий энергосбережения на территории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9.1.3.Сроки и этапы реализации подпрограммы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Пензенской области на 2023 – 2027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предусмотрена на период с 2023 по 2027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годов.</w:t>
      </w:r>
    </w:p>
    <w:p w:rsidR="0080453E" w:rsidRPr="00AF2E0E" w:rsidRDefault="0080453E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0453E" w:rsidRPr="00AF2E0E" w:rsidRDefault="0080453E" w:rsidP="001278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9.1.4. Объём финансовых ресурсов, необходимых для реализации подпрограммы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2023 – 2027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 осуществляется из средств консолидированного бюджета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бюджета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привлечением внебюджетных источников. Размеры ассигнований, выделяемых из бюджета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мероприятий настоящей Подпрограммы, утверждаются ежегодно на соответствующий финансовый год на основании предложений Администрации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FC1A95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Субсидии из бюджета Пензенской области бюджетам муниципальных образований Пензенской области на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2014-2024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 подпрограммы составляет 3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тыс. руб., в том числе по источникам финансирования и годам: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тва бюджета </w:t>
      </w:r>
      <w:proofErr w:type="spellStart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 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proofErr w:type="spellStart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– 3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2023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- 3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тыс. руб., в том числе по источникам финансирования и годам: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джета 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(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 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год: - 0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рублей, в том числе: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 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0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2025 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год: - 0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рублей, в том числе: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</w:t>
      </w:r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области (</w:t>
      </w:r>
      <w:proofErr w:type="spellStart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480FD4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–0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 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год: - 0,0 тысяч рублей, в том числе: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0, 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год: - 0,0 тысяч рублей, в том числе: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E0104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0, 0 тысяч рублей</w:t>
      </w:r>
    </w:p>
    <w:p w:rsidR="0080453E" w:rsidRPr="00AF2E0E" w:rsidRDefault="00E0104A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0453E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0,0 тысяч рублей</w:t>
      </w:r>
    </w:p>
    <w:p w:rsidR="0080453E" w:rsidRPr="00AF2E0E" w:rsidRDefault="0080453E" w:rsidP="001278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  <w:r w:rsidR="00DF59BA"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59BA" w:rsidRPr="00AF2E0E" w:rsidRDefault="00DF59BA" w:rsidP="00AF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453" w:rsidRPr="00AF2E0E" w:rsidRDefault="00262453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824" w:rsidRDefault="00127824" w:rsidP="00AF2E0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7824" w:rsidRDefault="00127824" w:rsidP="001278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27824" w:rsidSect="00127824">
          <w:pgSz w:w="11906" w:h="16838"/>
          <w:pgMar w:top="1077" w:right="1134" w:bottom="1077" w:left="1134" w:header="709" w:footer="709" w:gutter="0"/>
          <w:cols w:space="708"/>
          <w:docGrid w:linePitch="360"/>
        </w:sectPr>
      </w:pPr>
    </w:p>
    <w:p w:rsidR="00262453" w:rsidRPr="00AF2E0E" w:rsidRDefault="00262453" w:rsidP="001278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«Энергосбережение и повышение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энергетической эффективности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proofErr w:type="gram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proofErr w:type="gramEnd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района Пензенской области </w:t>
      </w:r>
    </w:p>
    <w:p w:rsidR="00262453" w:rsidRPr="00AF2E0E" w:rsidRDefault="00692DED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2023</w:t>
      </w:r>
      <w:r w:rsidR="00262453"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2027 годы</w:t>
      </w:r>
      <w:r w:rsidR="00262453"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Р Е Ч Е Н Ь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«Энергосбережение и повышение  энергетической эффективности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692DED"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-2027 годы»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6079"/>
        <w:gridCol w:w="1603"/>
        <w:gridCol w:w="1851"/>
        <w:gridCol w:w="1022"/>
        <w:gridCol w:w="882"/>
        <w:gridCol w:w="1028"/>
        <w:gridCol w:w="1696"/>
      </w:tblGrid>
      <w:tr w:rsidR="00262453" w:rsidRPr="00AF2E0E" w:rsidTr="00815CAE">
        <w:trPr>
          <w:trHeight w:val="20"/>
        </w:trPr>
        <w:tc>
          <w:tcPr>
            <w:tcW w:w="22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71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21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431167" w:rsidRPr="00AF2E0E" w:rsidTr="00815CAE">
        <w:trPr>
          <w:trHeight w:val="319"/>
        </w:trPr>
        <w:tc>
          <w:tcPr>
            <w:tcW w:w="2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692DED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электрической энергии (далее - ЭЭ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2DED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92DED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тепловой энергии (далее - ТЭ)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92DED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692DED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2DED" w:rsidRPr="00AF2E0E" w:rsidRDefault="00692DED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107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кВт/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31,93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28,13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47,96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46,34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41,48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энергетических ресурсов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62453" w:rsidRPr="00AF2E0E" w:rsidTr="00815CAE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БУ финансируемых из бюджета муниципального образования,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31167" w:rsidRPr="00AF2E0E" w:rsidTr="00815CAE">
        <w:trPr>
          <w:trHeight w:val="125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величина потребления энергетических ресурсов муниципальными бюджетными учреждениями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кВт/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Куб. м на 1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1167" w:rsidRPr="00AF2E0E" w:rsidTr="00815CAE">
        <w:trPr>
          <w:trHeight w:val="20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1.6.4</w:t>
            </w:r>
          </w:p>
        </w:tc>
        <w:tc>
          <w:tcPr>
            <w:tcW w:w="2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</w:t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«Энергосбережение и повышение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энергетической эффективности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 </w:t>
      </w:r>
      <w:proofErr w:type="spellStart"/>
      <w:proofErr w:type="gram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proofErr w:type="gramEnd"/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</w:p>
    <w:p w:rsidR="00262453" w:rsidRPr="00815CAE" w:rsidRDefault="00431167" w:rsidP="00815C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2023</w:t>
      </w:r>
      <w:r w:rsidR="00262453"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2027годы</w:t>
      </w:r>
      <w:r w:rsidR="00262453"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 ОБЕСПЕЧЕНИЕ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431167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-2027 годы»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счет всех источников финансирования</w:t>
      </w:r>
    </w:p>
    <w:tbl>
      <w:tblPr>
        <w:tblW w:w="14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0"/>
        <w:gridCol w:w="2046"/>
        <w:gridCol w:w="2515"/>
        <w:gridCol w:w="3951"/>
        <w:gridCol w:w="1752"/>
        <w:gridCol w:w="846"/>
        <w:gridCol w:w="991"/>
        <w:gridCol w:w="852"/>
        <w:gridCol w:w="1351"/>
      </w:tblGrid>
      <w:tr w:rsidR="00262453" w:rsidRPr="00AF2E0E" w:rsidTr="00815CAE">
        <w:trPr>
          <w:trHeight w:val="226"/>
        </w:trPr>
        <w:tc>
          <w:tcPr>
            <w:tcW w:w="16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815CAE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262453"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Администрация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9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Оценка расходов,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тыс. рублей</w:t>
            </w:r>
          </w:p>
        </w:tc>
      </w:tr>
      <w:tr w:rsidR="00431167" w:rsidRPr="00AF2E0E" w:rsidTr="00815CAE"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2027год</w:t>
            </w:r>
          </w:p>
        </w:tc>
      </w:tr>
      <w:tr w:rsidR="00431167" w:rsidRPr="00AF2E0E" w:rsidTr="00815CAE">
        <w:trPr>
          <w:trHeight w:val="419"/>
          <w:tblHeader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431167" w:rsidRPr="00AF2E0E" w:rsidTr="00815CAE"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Энергосбережение  и повышение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энергетической эффективности 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  сельсовете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 районе Пензенской области на 2023– 2027 годы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31167" w:rsidRPr="00AF2E0E" w:rsidTr="00815CAE"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31167" w:rsidRPr="00AF2E0E" w:rsidTr="00815CAE"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из бюджета Пензенской области за счет федеральных сре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31167" w:rsidRPr="00AF2E0E" w:rsidTr="00815CAE"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из бюджета Пензенской области за счет областных сре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р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31167" w:rsidRPr="00AF2E0E" w:rsidTr="00815CAE"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 в рамках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431167" w:rsidRPr="00AF2E0E" w:rsidTr="00815CAE">
        <w:trPr>
          <w:trHeight w:val="341"/>
        </w:trPr>
        <w:tc>
          <w:tcPr>
            <w:tcW w:w="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источники в рамках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127824" w:rsidRPr="00AF2E0E" w:rsidRDefault="00127824" w:rsidP="00815C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«Энергосбережение и повышение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энергетической эффективности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 </w:t>
      </w:r>
      <w:proofErr w:type="spellStart"/>
      <w:proofErr w:type="gram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proofErr w:type="gramEnd"/>
    </w:p>
    <w:p w:rsidR="00262453" w:rsidRPr="00AF2E0E" w:rsidRDefault="00E25C65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="00262453"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262453" w:rsidRPr="00AF2E0E" w:rsidRDefault="0043116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2023</w:t>
      </w:r>
      <w:r w:rsidR="00262453"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2027 годы</w:t>
      </w:r>
      <w:r w:rsidR="00262453"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 ОБЕСПЕЧЕНИЕ 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431167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 годы»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счет средств бюджета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41" w:type="pct"/>
        <w:tblLayout w:type="fixed"/>
        <w:tblLook w:val="00A0" w:firstRow="1" w:lastRow="0" w:firstColumn="1" w:lastColumn="0" w:noHBand="0" w:noVBand="0"/>
      </w:tblPr>
      <w:tblGrid>
        <w:gridCol w:w="694"/>
        <w:gridCol w:w="1990"/>
        <w:gridCol w:w="2933"/>
        <w:gridCol w:w="1732"/>
        <w:gridCol w:w="713"/>
        <w:gridCol w:w="618"/>
        <w:gridCol w:w="489"/>
        <w:gridCol w:w="527"/>
        <w:gridCol w:w="495"/>
        <w:gridCol w:w="1543"/>
        <w:gridCol w:w="713"/>
        <w:gridCol w:w="716"/>
        <w:gridCol w:w="854"/>
        <w:gridCol w:w="707"/>
      </w:tblGrid>
      <w:tr w:rsidR="00262453" w:rsidRPr="00AF2E0E" w:rsidTr="00431167">
        <w:trPr>
          <w:trHeight w:val="300"/>
        </w:trPr>
        <w:tc>
          <w:tcPr>
            <w:tcW w:w="19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09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262453" w:rsidRPr="00AF2E0E" w:rsidTr="00431167">
        <w:trPr>
          <w:trHeight w:val="675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п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Ответственный исполнитель, соисполнитель,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подпрограммы, ДЦП</w:t>
            </w:r>
          </w:p>
        </w:tc>
        <w:tc>
          <w:tcPr>
            <w:tcW w:w="96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15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района, тыс. рублей</w:t>
            </w:r>
          </w:p>
        </w:tc>
      </w:tr>
      <w:tr w:rsidR="00431167" w:rsidRPr="00AF2E0E" w:rsidTr="00431167">
        <w:trPr>
          <w:trHeight w:val="90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1167" w:rsidRPr="00AF2E0E" w:rsidTr="00431167">
        <w:tblPrEx>
          <w:tblBorders>
            <w:top w:val="single" w:sz="8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00"/>
          <w:tblHeader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431167" w:rsidRPr="00AF2E0E" w:rsidTr="00431167">
        <w:tblPrEx>
          <w:tblBorders>
            <w:top w:val="single" w:sz="8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00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Энергосбережение  и повышение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в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  района  Пензенской области на 2023 – 2027 годы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31167" w:rsidRPr="00AF2E0E" w:rsidTr="00431167">
        <w:tblPrEx>
          <w:tblBorders>
            <w:top w:val="single" w:sz="8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trHeight w:val="30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4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9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167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80FD4"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«Энергосбережение и повышение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энергетической эффективности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 </w:t>
      </w:r>
      <w:proofErr w:type="spellStart"/>
      <w:proofErr w:type="gram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proofErr w:type="gramEnd"/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</w:p>
    <w:p w:rsidR="00262453" w:rsidRPr="00AF2E0E" w:rsidRDefault="00480FD4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2023</w:t>
      </w:r>
      <w:r w:rsidR="00262453"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2027 годы</w:t>
      </w:r>
      <w:r w:rsidR="00262453"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 </w:t>
      </w:r>
    </w:p>
    <w:p w:rsidR="00262453" w:rsidRPr="00815CA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480FD4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-2027годы»</w:t>
      </w: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2237"/>
        <w:gridCol w:w="1799"/>
        <w:gridCol w:w="1275"/>
        <w:gridCol w:w="992"/>
        <w:gridCol w:w="253"/>
        <w:gridCol w:w="1440"/>
        <w:gridCol w:w="1440"/>
        <w:gridCol w:w="1499"/>
        <w:gridCol w:w="1275"/>
        <w:gridCol w:w="1080"/>
        <w:gridCol w:w="9"/>
        <w:gridCol w:w="35"/>
        <w:gridCol w:w="10"/>
        <w:gridCol w:w="1747"/>
      </w:tblGrid>
      <w:tr w:rsidR="00262453" w:rsidRPr="00AF2E0E" w:rsidTr="00815CAE"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80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млн. рублей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годам</w:t>
            </w:r>
          </w:p>
        </w:tc>
      </w:tr>
      <w:tr w:rsidR="00262453" w:rsidRPr="00AF2E0E" w:rsidTr="00815CAE"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софинан-сирование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софинан-сирование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софинан-сирование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внебюд-жетные</w:t>
            </w:r>
            <w:proofErr w:type="spellEnd"/>
            <w:proofErr w:type="gramEnd"/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(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софинан-сирование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35"/>
          <w:tblHeader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53" w:rsidRPr="00AF2E0E" w:rsidTr="00815CAE">
        <w:trPr>
          <w:trHeight w:val="534"/>
        </w:trPr>
        <w:tc>
          <w:tcPr>
            <w:tcW w:w="15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  </w:t>
            </w:r>
            <w:r w:rsidRPr="00AF2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Энергосбережение и повышение энергетической эффективности в бюджетных учреждениях</w:t>
            </w:r>
          </w:p>
          <w:p w:rsidR="00262453" w:rsidRPr="00AF2E0E" w:rsidRDefault="00262453" w:rsidP="0081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иных организациях с участием муниципальных образований </w:t>
            </w: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62453" w:rsidRPr="00AF2E0E" w:rsidTr="00815CAE">
        <w:trPr>
          <w:trHeight w:val="617"/>
        </w:trPr>
        <w:tc>
          <w:tcPr>
            <w:tcW w:w="15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 подпрограммы: 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262453" w:rsidRPr="00AF2E0E" w:rsidTr="00815CAE">
        <w:trPr>
          <w:trHeight w:val="230"/>
        </w:trPr>
        <w:tc>
          <w:tcPr>
            <w:tcW w:w="15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 подпрограммы 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</w:t>
            </w:r>
          </w:p>
        </w:tc>
      </w:tr>
      <w:tr w:rsidR="00262453" w:rsidRPr="00AF2E0E" w:rsidTr="00815CAE">
        <w:trPr>
          <w:trHeight w:val="363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11.2.1.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Обучение специалистов по вопросам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энергосбережения 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8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каждом бюджетном учреждении специалиста, прошедшего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по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</w:t>
            </w:r>
          </w:p>
        </w:tc>
      </w:tr>
      <w:tr w:rsidR="00262453" w:rsidRPr="00AF2E0E" w:rsidTr="00815CAE">
        <w:trPr>
          <w:trHeight w:val="23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3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62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8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2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22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11.2.2.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Совершенствование энергетического менеджмента; пропаганда  энергосберегающего поведения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проведение опросов населения в сфере энергосбережения и повышения энергетической эффективности;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проведение специализированных конкурсов;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информирование руководителей бюджетных учреждений о необходимости проведения мероприятий по энергосбережению и энергетической эффективности, в том числе о возможности заключения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договоров (контрактов) и об особенностях их заключения.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262453" w:rsidRPr="00AF2E0E" w:rsidTr="00815CAE">
        <w:trPr>
          <w:trHeight w:val="299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2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6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6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30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11.2.3.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Разработка и размещение социальной рекламы, освещение в средствах массовой информации и на официальных сайтах муниципальных образований  мероприятий в области энергосбережения и повышения энергетической эффективности;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проведение «круглых столов», семинаров с некоммерческими, общественными организациями, экологическими объединениями по проблематике энергосбережения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262453" w:rsidRPr="00AF2E0E" w:rsidTr="00815CAE">
        <w:trPr>
          <w:trHeight w:val="23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2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0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c>
          <w:tcPr>
            <w:tcW w:w="15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подпрограммы</w:t>
            </w:r>
            <w:r w:rsidR="00431167"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31167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Развитие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</w:t>
            </w:r>
          </w:p>
        </w:tc>
      </w:tr>
      <w:tr w:rsidR="00262453" w:rsidRPr="00AF2E0E" w:rsidTr="00815CAE"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B708E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 проведения обязательных мероприятий по энергетическим обследованиям объектов, находящихся в собственности 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муниципальных образований </w:t>
            </w:r>
            <w:proofErr w:type="spellStart"/>
            <w:r w:rsidR="002B708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2B708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  100%</w:t>
            </w:r>
          </w:p>
        </w:tc>
      </w:tr>
      <w:tr w:rsidR="00262453" w:rsidRPr="00AF2E0E" w:rsidTr="00815CAE"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1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8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16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8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B708E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12.2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Содействие в заключении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договоров и привлечении частных инвестиций в целях реализации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договоров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  100%</w:t>
            </w: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18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1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0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15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Задача подпрограммы 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Реализация мер, направленных на снижение удельного объема используемых топливно-энергетических ресурсов    </w:t>
            </w:r>
          </w:p>
        </w:tc>
      </w:tr>
      <w:tr w:rsidR="00262453" w:rsidRPr="00AF2E0E" w:rsidTr="00815CAE">
        <w:trPr>
          <w:trHeight w:val="451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B708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теплотехнических характеристик зданий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находящихся в собственности муниципальных образований </w:t>
            </w:r>
            <w:proofErr w:type="spellStart"/>
            <w:r w:rsidR="002B708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2B708E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(утепление окон, дверей, фасадов зданий учреждений бюджетной сферы, в том числе: 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административных зданий, </w:t>
            </w:r>
          </w:p>
          <w:p w:rsidR="00262453" w:rsidRPr="00AF2E0E" w:rsidRDefault="00262453" w:rsidP="0081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образования,</w:t>
            </w:r>
          </w:p>
          <w:p w:rsidR="00262453" w:rsidRPr="00AF2E0E" w:rsidRDefault="00262453" w:rsidP="0081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культуры,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спорта)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E25C65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Обеспечение снижения тепл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о-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потерь объектов, находящихся в собственности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2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34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00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B708E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Модернизация систем освещения с установкой энергосберегающих ламп ос</w:t>
            </w:r>
            <w:r w:rsidR="00480FD4"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вещения в зданиях и на объектах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, находящихся в собственности муниципальных образований</w:t>
            </w:r>
            <w:r w:rsidR="00480FD4"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80FD4"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="00480FD4"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9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E25C65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потребления электроэнергии </w:t>
            </w: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80FD4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15877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 подпрограммы</w:t>
            </w:r>
          </w:p>
        </w:tc>
      </w:tr>
      <w:tr w:rsidR="00262453" w:rsidRPr="00AF2E0E" w:rsidTr="00815CAE">
        <w:trPr>
          <w:trHeight w:val="460"/>
        </w:trPr>
        <w:tc>
          <w:tcPr>
            <w:tcW w:w="482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60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0FD4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60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60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60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460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158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мероприятия программы</w:t>
            </w:r>
          </w:p>
        </w:tc>
      </w:tr>
      <w:tr w:rsidR="00262453" w:rsidRPr="00AF2E0E" w:rsidTr="00815CAE">
        <w:trPr>
          <w:trHeight w:val="292"/>
        </w:trPr>
        <w:tc>
          <w:tcPr>
            <w:tcW w:w="48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431167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2453"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62453" w:rsidRPr="00AF2E0E" w:rsidTr="00815CAE">
        <w:trPr>
          <w:trHeight w:val="292"/>
        </w:trPr>
        <w:tc>
          <w:tcPr>
            <w:tcW w:w="482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4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25C65" w:rsidRDefault="00E25C65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15CAE" w:rsidRPr="00AF2E0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  </w:t>
      </w:r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«Энергосбережение и повышение</w:t>
      </w:r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энергетической эффективности </w:t>
      </w:r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 </w:t>
      </w:r>
      <w:proofErr w:type="spellStart"/>
      <w:proofErr w:type="gram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proofErr w:type="gramEnd"/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</w:p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2023 – 2027годы</w:t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31167" w:rsidRPr="00AF2E0E" w:rsidRDefault="00431167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 Ч Е Т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планируемой оценки эффективности </w:t>
      </w: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 сельсовете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2B708E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 годы»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2023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262453" w:rsidRPr="00815CAE" w:rsidTr="00262453">
        <w:tc>
          <w:tcPr>
            <w:tcW w:w="3261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целевого показателя</w:t>
            </w:r>
          </w:p>
        </w:tc>
        <w:tc>
          <w:tcPr>
            <w:tcW w:w="983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Ед. 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рения</w:t>
            </w:r>
          </w:p>
        </w:tc>
        <w:tc>
          <w:tcPr>
            <w:tcW w:w="1024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Показа-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15C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базового</w:t>
            </w: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</w:t>
            </w:r>
          </w:p>
        </w:tc>
        <w:tc>
          <w:tcPr>
            <w:tcW w:w="820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Плани-</w:t>
            </w:r>
            <w:r w:rsidRPr="00815C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руемый</w:t>
            </w:r>
            <w:proofErr w:type="spellEnd"/>
            <w:proofErr w:type="gramEnd"/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пока-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затель</w:t>
            </w:r>
            <w:proofErr w:type="spellEnd"/>
          </w:p>
        </w:tc>
        <w:tc>
          <w:tcPr>
            <w:tcW w:w="1484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Планируемы</w:t>
            </w: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 результат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достижения 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t-ого целевого показателя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j-ой </w:t>
            </w:r>
            <w:proofErr w:type="gram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под-программы</w:t>
            </w:r>
            <w:proofErr w:type="gramEnd"/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Batang" w:hAnsi="Times New Roman" w:cs="Times New Roman"/>
                <w:position w:val="-32"/>
                <w:sz w:val="26"/>
                <w:szCs w:val="26"/>
                <w:lang w:eastAsia="ko-KR"/>
              </w:rPr>
              <w:object w:dxaOrig="200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26.25pt" o:ole="">
                  <v:imagedata r:id="rId9" o:title=""/>
                </v:shape>
                <o:OLEObject Type="Embed" ProgID="Equation.3" ShapeID="_x0000_i1025" DrawAspect="Content" ObjectID="_1730987940" r:id="rId10"/>
              </w:objec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Batang" w:hAnsi="Times New Roman" w:cs="Times New Roman"/>
                <w:position w:val="-30"/>
                <w:sz w:val="26"/>
                <w:szCs w:val="26"/>
                <w:lang w:eastAsia="ko-KR"/>
              </w:rPr>
              <w:object w:dxaOrig="2299" w:dyaOrig="720">
                <v:shape id="_x0000_i1026" type="#_x0000_t75" style="width:69.75pt;height:24.75pt" o:ole="">
                  <v:imagedata r:id="rId11" o:title=""/>
                </v:shape>
                <o:OLEObject Type="Embed" ProgID="Equation.3" ShapeID="_x0000_i1026" DrawAspect="Content" ObjectID="_1730987941" r:id="rId12"/>
              </w:object>
            </w:r>
          </w:p>
        </w:tc>
        <w:tc>
          <w:tcPr>
            <w:tcW w:w="1493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Планируемый показатель результативности подпрограммы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Batang" w:hAnsi="Times New Roman" w:cs="Times New Roman"/>
                <w:position w:val="-26"/>
                <w:sz w:val="26"/>
                <w:szCs w:val="26"/>
                <w:lang w:eastAsia="ko-KR"/>
              </w:rPr>
              <w:object w:dxaOrig="2000" w:dyaOrig="1040">
                <v:shape id="_x0000_i1027" type="#_x0000_t75" style="width:54.75pt;height:33pt" o:ole="">
                  <v:imagedata r:id="rId13" o:title=""/>
                </v:shape>
                <o:OLEObject Type="Embed" ProgID="Equation.3" ShapeID="_x0000_i1027" DrawAspect="Content" ObjectID="_1730987942" r:id="rId14"/>
              </w:object>
            </w:r>
          </w:p>
        </w:tc>
        <w:tc>
          <w:tcPr>
            <w:tcW w:w="850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Планируемый объем средств на реализацию МП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  <w:proofErr w:type="spellStart"/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Коэффи</w:t>
            </w:r>
            <w:proofErr w:type="spellEnd"/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-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  <w:proofErr w:type="spellStart"/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циент</w:t>
            </w:r>
            <w:proofErr w:type="spellEnd"/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 влияния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>эффектив-ность</w:t>
            </w:r>
            <w:proofErr w:type="spellEnd"/>
            <w:proofErr w:type="gramEnd"/>
            <w:r w:rsidRPr="00815CAE"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  <w:t xml:space="preserve"> МП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position w:val="-14"/>
                <w:sz w:val="26"/>
                <w:szCs w:val="26"/>
                <w:lang w:eastAsia="ru-RU"/>
              </w:rPr>
              <w:object w:dxaOrig="280" w:dyaOrig="380">
                <v:shape id="_x0000_i1028" type="#_x0000_t75" style="width:14.25pt;height:18.75pt" o:ole="">
                  <v:imagedata r:id="rId15" o:title=""/>
                </v:shape>
                <o:OLEObject Type="Embed" ProgID="Equation.3" ShapeID="_x0000_i1028" DrawAspect="Content" ObjectID="_1730987943" r:id="rId16"/>
              </w:object>
            </w:r>
            <w:r w:rsidRPr="00815CAE">
              <w:rPr>
                <w:rFonts w:ascii="Times New Roman" w:eastAsia="Batang" w:hAnsi="Times New Roman" w:cs="Times New Roman"/>
                <w:position w:val="-24"/>
                <w:sz w:val="26"/>
                <w:szCs w:val="26"/>
                <w:lang w:eastAsia="ko-KR"/>
              </w:rPr>
              <w:object w:dxaOrig="499" w:dyaOrig="620">
                <v:shape id="_x0000_i1029" type="#_x0000_t75" style="width:21pt;height:30.75pt" o:ole="">
                  <v:imagedata r:id="rId17" o:title=""/>
                </v:shape>
                <o:OLEObject Type="Embed" ProgID="Equation.3" ShapeID="_x0000_i1029" DrawAspect="Content" ObjectID="_1730987944" r:id="rId18"/>
              </w:object>
            </w:r>
          </w:p>
        </w:tc>
        <w:tc>
          <w:tcPr>
            <w:tcW w:w="1417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Суммарная</w:t>
            </w:r>
            <w:proofErr w:type="gramEnd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планируемая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результатив-ность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МП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6"/>
                <w:szCs w:val="26"/>
                <w:lang w:eastAsia="ko-KR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Batang" w:hAnsi="Times New Roman" w:cs="Times New Roman"/>
                <w:position w:val="-30"/>
                <w:sz w:val="26"/>
                <w:szCs w:val="26"/>
                <w:lang w:eastAsia="ko-KR"/>
              </w:rPr>
              <w:object w:dxaOrig="2420" w:dyaOrig="700">
                <v:shape id="_x0000_i1030" type="#_x0000_t75" style="width:67.5pt;height:22.5pt" o:ole="">
                  <v:imagedata r:id="rId19" o:title=""/>
                </v:shape>
                <o:OLEObject Type="Embed" ProgID="Equation.3" ShapeID="_x0000_i1030" DrawAspect="Content" ObjectID="_1730987945" r:id="rId20"/>
              </w:objec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результатив-ности</w:t>
            </w:r>
            <w:proofErr w:type="spellEnd"/>
            <w:proofErr w:type="gramEnd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достижения  i-ого целевого показателя МП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Batang" w:hAnsi="Times New Roman" w:cs="Times New Roman"/>
                <w:position w:val="-32"/>
                <w:sz w:val="26"/>
                <w:szCs w:val="26"/>
                <w:lang w:eastAsia="ko-KR"/>
              </w:rPr>
              <w:object w:dxaOrig="2500" w:dyaOrig="760">
                <v:shape id="_x0000_i1031" type="#_x0000_t75" style="width:66pt;height:22.5pt" o:ole="">
                  <v:imagedata r:id="rId21" o:title=""/>
                </v:shape>
                <o:OLEObject Type="Embed" ProgID="Equation.3" ShapeID="_x0000_i1031" DrawAspect="Content" ObjectID="_1730987946" r:id="rId22"/>
              </w:objec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Планируемый</w:t>
            </w: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показатель </w:t>
            </w:r>
            <w:proofErr w:type="spellStart"/>
            <w:proofErr w:type="gramStart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результатив-ности</w:t>
            </w:r>
            <w:proofErr w:type="spellEnd"/>
            <w:proofErr w:type="gramEnd"/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МП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Batang" w:hAnsi="Times New Roman" w:cs="Times New Roman"/>
                <w:position w:val="-24"/>
                <w:sz w:val="26"/>
                <w:szCs w:val="26"/>
                <w:lang w:eastAsia="ko-KR"/>
              </w:rPr>
              <w:object w:dxaOrig="2560" w:dyaOrig="980">
                <v:shape id="_x0000_i1032" type="#_x0000_t75" style="width:60.75pt;height:26.25pt" o:ole="">
                  <v:imagedata r:id="rId23" o:title=""/>
                </v:shape>
                <o:OLEObject Type="Embed" ProgID="Equation.3" ShapeID="_x0000_i1032" DrawAspect="Content" ObjectID="_1730987947" r:id="rId24"/>
              </w:object>
            </w:r>
          </w:p>
        </w:tc>
      </w:tr>
      <w:tr w:rsidR="00262453" w:rsidRPr="00815CAE" w:rsidTr="00262453">
        <w:trPr>
          <w:tblHeader/>
        </w:trPr>
        <w:tc>
          <w:tcPr>
            <w:tcW w:w="3261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83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24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20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4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93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18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17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18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17" w:type="dxa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</w:tr>
      <w:tr w:rsidR="00262453" w:rsidRPr="00815CAE" w:rsidTr="00262453">
        <w:trPr>
          <w:tblHeader/>
        </w:trPr>
        <w:tc>
          <w:tcPr>
            <w:tcW w:w="15585" w:type="dxa"/>
            <w:gridSpan w:val="11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Доля объемов </w:t>
            </w: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электрической энергии (далее - ЭЭ</w:t>
            </w:r>
            <w:proofErr w:type="gram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)</w:t>
            </w:r>
            <w:proofErr w:type="gram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потребляемой бюджетными </w:t>
            </w: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lastRenderedPageBreak/>
              <w:t xml:space="preserve">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815CAE">
        <w:trPr>
          <w:trHeight w:val="3102"/>
        </w:trPr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lastRenderedPageBreak/>
              <w:t xml:space="preserve">Доля объемов </w:t>
            </w: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тепловой энергии (далее - ТЭ)</w:t>
            </w: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Мокшан</w:t>
            </w:r>
            <w:r w:rsid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ского</w:t>
            </w:r>
            <w:proofErr w:type="spellEnd"/>
            <w:r w:rsid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Доля объемов газа потребляемого БУ, расчеты за которую осуществляются с </w:t>
            </w: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lastRenderedPageBreak/>
              <w:t xml:space="preserve">использованием приборов учета, в общем объеме газа потребляемого БУ на территории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rPr>
          <w:trHeight w:val="1430"/>
        </w:trPr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Электрическая энергия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кВт </w:t>
            </w:r>
            <w:proofErr w:type="gramStart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ч</w:t>
            </w:r>
            <w:proofErr w:type="gramEnd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        на 1 человека населения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35,73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33,83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Тепловая энергия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Гкал на    1 </w:t>
            </w:r>
            <w:proofErr w:type="spellStart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кв</w:t>
            </w:r>
            <w:proofErr w:type="gramStart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.м</w:t>
            </w:r>
            <w:proofErr w:type="spellEnd"/>
            <w:proofErr w:type="gramEnd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 общей площади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color w:val="000000"/>
                <w:spacing w:val="-20"/>
                <w:sz w:val="26"/>
                <w:szCs w:val="26"/>
                <w:lang w:eastAsia="ru-RU"/>
              </w:rPr>
              <w:t>Холодная вода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куб. метров на  1 чел. населения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0,60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0,58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Природный газ</w:t>
            </w: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lastRenderedPageBreak/>
              <w:t xml:space="preserve">куб. метров на  1 </w:t>
            </w: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lastRenderedPageBreak/>
              <w:t>чел. населения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47,96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46,34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собственности</w:t>
            </w:r>
            <w:proofErr w:type="gramEnd"/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</w:tr>
      <w:tr w:rsidR="00262453" w:rsidRPr="00815CAE" w:rsidTr="00262453">
        <w:tc>
          <w:tcPr>
            <w:tcW w:w="3261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02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2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84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 xml:space="preserve">  0,0   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815CA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</w:pPr>
            <w:r w:rsidRPr="00815CAE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eastAsia="ru-RU"/>
              </w:rPr>
              <w:t>Х</w:t>
            </w:r>
          </w:p>
        </w:tc>
      </w:tr>
    </w:tbl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CA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CAE" w:rsidRPr="00AF2E0E" w:rsidRDefault="00815CA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</w:t>
      </w:r>
      <w:proofErr w:type="gramEnd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 Ч Е Т  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планируемой оценки эффективности </w:t>
      </w: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 сельсовете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2B708E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 годы»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2024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262453" w:rsidRPr="00AF2E0E" w:rsidTr="00262453">
        <w:tc>
          <w:tcPr>
            <w:tcW w:w="3261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98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102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базового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2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руемый</w:t>
            </w:r>
            <w:proofErr w:type="spellEnd"/>
            <w:proofErr w:type="gramEnd"/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48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Планируемы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достижения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gramEnd"/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000" w:dyaOrig="760">
                <v:shape id="_x0000_i1033" type="#_x0000_t75" style="width:58.5pt;height:26.25pt" o:ole="">
                  <v:imagedata r:id="rId9" o:title=""/>
                </v:shape>
                <o:OLEObject Type="Embed" ProgID="Equation.3" ShapeID="_x0000_i1033" DrawAspect="Content" ObjectID="_1730987948" r:id="rId25"/>
              </w:objec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299" w:dyaOrig="720">
                <v:shape id="_x0000_i1034" type="#_x0000_t75" style="width:69.75pt;height:24.75pt" o:ole="">
                  <v:imagedata r:id="rId11" o:title=""/>
                </v:shape>
                <o:OLEObject Type="Embed" ProgID="Equation.3" ShapeID="_x0000_i1034" DrawAspect="Content" ObjectID="_1730987949" r:id="rId26"/>
              </w:object>
            </w:r>
          </w:p>
        </w:tc>
        <w:tc>
          <w:tcPr>
            <w:tcW w:w="149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6"/>
                <w:sz w:val="24"/>
                <w:szCs w:val="24"/>
                <w:lang w:eastAsia="ko-KR"/>
              </w:rPr>
              <w:object w:dxaOrig="2000" w:dyaOrig="1040">
                <v:shape id="_x0000_i1035" type="#_x0000_t75" style="width:54.75pt;height:33pt" o:ole="">
                  <v:imagedata r:id="rId13" o:title=""/>
                </v:shape>
                <o:OLEObject Type="Embed" ProgID="Equation.3" ShapeID="_x0000_i1035" DrawAspect="Content" ObjectID="_1730987950" r:id="rId27"/>
              </w:object>
            </w:r>
          </w:p>
        </w:tc>
        <w:tc>
          <w:tcPr>
            <w:tcW w:w="85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Коэффи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циент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влияния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эффектив-ность</w:t>
            </w:r>
            <w:proofErr w:type="spellEnd"/>
            <w:proofErr w:type="gram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280" w:dyaOrig="380">
                <v:shape id="_x0000_i1036" type="#_x0000_t75" style="width:14.25pt;height:18.75pt" o:ole="">
                  <v:imagedata r:id="rId15" o:title=""/>
                </v:shape>
                <o:OLEObject Type="Embed" ProgID="Equation.3" ShapeID="_x0000_i1036" DrawAspect="Content" ObjectID="_1730987951" r:id="rId28"/>
              </w:object>
            </w: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499" w:dyaOrig="620">
                <v:shape id="_x0000_i1037" type="#_x0000_t75" style="width:21pt;height:30.75pt" o:ole="">
                  <v:imagedata r:id="rId17" o:title=""/>
                </v:shape>
                <o:OLEObject Type="Embed" ProgID="Equation.3" ShapeID="_x0000_i1037" DrawAspect="Content" ObjectID="_1730987952" r:id="rId29"/>
              </w:object>
            </w: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420" w:dyaOrig="700">
                <v:shape id="_x0000_i1038" type="#_x0000_t75" style="width:67.5pt;height:22.5pt" o:ole="">
                  <v:imagedata r:id="rId19" o:title=""/>
                </v:shape>
                <o:OLEObject Type="Embed" ProgID="Equation.3" ShapeID="_x0000_i1038" DrawAspect="Content" ObjectID="_1730987953" r:id="rId30"/>
              </w:objec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 i-ого целевого показателя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500" w:dyaOrig="760">
                <v:shape id="_x0000_i1039" type="#_x0000_t75" style="width:66pt;height:22.5pt" o:ole="">
                  <v:imagedata r:id="rId21" o:title=""/>
                </v:shape>
                <o:OLEObject Type="Embed" ProgID="Equation.3" ShapeID="_x0000_i1039" DrawAspect="Content" ObjectID="_1730987954" r:id="rId31"/>
              </w:objec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Планируемый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2560" w:dyaOrig="980">
                <v:shape id="_x0000_i1040" type="#_x0000_t75" style="width:60.75pt;height:26.25pt" o:ole="">
                  <v:imagedata r:id="rId23" o:title=""/>
                </v:shape>
                <o:OLEObject Type="Embed" ProgID="Equation.3" ShapeID="_x0000_i1040" DrawAspect="Content" ObjectID="_1730987955" r:id="rId32"/>
              </w:object>
            </w:r>
          </w:p>
        </w:tc>
      </w:tr>
      <w:tr w:rsidR="00262453" w:rsidRPr="00AF2E0E" w:rsidTr="00262453">
        <w:trPr>
          <w:tblHeader/>
        </w:trPr>
        <w:tc>
          <w:tcPr>
            <w:tcW w:w="3261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53" w:rsidRPr="00AF2E0E" w:rsidTr="00262453">
        <w:trPr>
          <w:tblHeader/>
        </w:trPr>
        <w:tc>
          <w:tcPr>
            <w:tcW w:w="15585" w:type="dxa"/>
            <w:gridSpan w:val="11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электрической энергии (далее - ЭЭ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тепловой энергии (далее - ТЭ)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БУ, расчеты за которую осуществляются с использованием приборов учета, в общем объеме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</w:t>
            </w:r>
            <w:r w:rsidR="00E25C65"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rPr>
          <w:trHeight w:val="1430"/>
        </w:trPr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      на 1 человека населения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33,83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31,93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Гкал на    1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кв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общей площади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Холодная вода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0,58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Природный газ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47,96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46,34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0,0   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100,9</w:t>
            </w:r>
          </w:p>
        </w:tc>
      </w:tr>
    </w:tbl>
    <w:p w:rsidR="002B708E" w:rsidRPr="00AF2E0E" w:rsidRDefault="002B708E" w:rsidP="00815C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</w:t>
      </w:r>
      <w:proofErr w:type="gramEnd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 Ч Е Т  </w:t>
      </w:r>
    </w:p>
    <w:p w:rsidR="00262453" w:rsidRPr="00AF2E0E" w:rsidRDefault="00262453" w:rsidP="00815C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планируемой оценки эффективности </w:t>
      </w: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 сельсовете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2B708E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 годы»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2025 год</w:t>
      </w:r>
    </w:p>
    <w:tbl>
      <w:tblPr>
        <w:tblW w:w="155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983"/>
        <w:gridCol w:w="1024"/>
        <w:gridCol w:w="820"/>
        <w:gridCol w:w="1484"/>
        <w:gridCol w:w="1493"/>
        <w:gridCol w:w="850"/>
        <w:gridCol w:w="1418"/>
        <w:gridCol w:w="1417"/>
        <w:gridCol w:w="1418"/>
        <w:gridCol w:w="1417"/>
      </w:tblGrid>
      <w:tr w:rsidR="00262453" w:rsidRPr="00AF2E0E" w:rsidTr="00262453">
        <w:tc>
          <w:tcPr>
            <w:tcW w:w="3261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98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102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базового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82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руемый</w:t>
            </w:r>
            <w:proofErr w:type="spellEnd"/>
            <w:proofErr w:type="gramEnd"/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48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Планируемы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достижения 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gramEnd"/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000" w:dyaOrig="760">
                <v:shape id="_x0000_i1041" type="#_x0000_t75" style="width:58.5pt;height:26.25pt" o:ole="">
                  <v:imagedata r:id="rId9" o:title=""/>
                </v:shape>
                <o:OLEObject Type="Embed" ProgID="Equation.3" ShapeID="_x0000_i1041" DrawAspect="Content" ObjectID="_1730987956" r:id="rId33"/>
              </w:objec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299" w:dyaOrig="720">
                <v:shape id="_x0000_i1042" type="#_x0000_t75" style="width:69.75pt;height:24.75pt" o:ole="">
                  <v:imagedata r:id="rId11" o:title=""/>
                </v:shape>
                <o:OLEObject Type="Embed" ProgID="Equation.3" ShapeID="_x0000_i1042" DrawAspect="Content" ObjectID="_1730987957" r:id="rId34"/>
              </w:object>
            </w:r>
          </w:p>
        </w:tc>
        <w:tc>
          <w:tcPr>
            <w:tcW w:w="149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6"/>
                <w:sz w:val="24"/>
                <w:szCs w:val="24"/>
                <w:lang w:eastAsia="ko-KR"/>
              </w:rPr>
              <w:object w:dxaOrig="2000" w:dyaOrig="1040">
                <v:shape id="_x0000_i1043" type="#_x0000_t75" style="width:54.75pt;height:33pt" o:ole="">
                  <v:imagedata r:id="rId13" o:title=""/>
                </v:shape>
                <o:OLEObject Type="Embed" ProgID="Equation.3" ShapeID="_x0000_i1043" DrawAspect="Content" ObjectID="_1730987958" r:id="rId35"/>
              </w:object>
            </w:r>
          </w:p>
        </w:tc>
        <w:tc>
          <w:tcPr>
            <w:tcW w:w="85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Коэффи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циент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влияния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эффектив-ность</w:t>
            </w:r>
            <w:proofErr w:type="spellEnd"/>
            <w:proofErr w:type="gram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280" w:dyaOrig="380">
                <v:shape id="_x0000_i1044" type="#_x0000_t75" style="width:14.25pt;height:18.75pt" o:ole="">
                  <v:imagedata r:id="rId15" o:title=""/>
                </v:shape>
                <o:OLEObject Type="Embed" ProgID="Equation.3" ShapeID="_x0000_i1044" DrawAspect="Content" ObjectID="_1730987959" r:id="rId36"/>
              </w:object>
            </w: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499" w:dyaOrig="620">
                <v:shape id="_x0000_i1045" type="#_x0000_t75" style="width:21pt;height:30.75pt" o:ole="">
                  <v:imagedata r:id="rId17" o:title=""/>
                </v:shape>
                <o:OLEObject Type="Embed" ProgID="Equation.3" ShapeID="_x0000_i1045" DrawAspect="Content" ObjectID="_1730987960" r:id="rId37"/>
              </w:object>
            </w: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420" w:dyaOrig="700">
                <v:shape id="_x0000_i1046" type="#_x0000_t75" style="width:67.5pt;height:22.5pt" o:ole="">
                  <v:imagedata r:id="rId19" o:title=""/>
                </v:shape>
                <o:OLEObject Type="Embed" ProgID="Equation.3" ShapeID="_x0000_i1046" DrawAspect="Content" ObjectID="_1730987961" r:id="rId38"/>
              </w:objec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 i-ого целевого показателя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500" w:dyaOrig="760">
                <v:shape id="_x0000_i1047" type="#_x0000_t75" style="width:66pt;height:22.5pt" o:ole="">
                  <v:imagedata r:id="rId21" o:title=""/>
                </v:shape>
                <o:OLEObject Type="Embed" ProgID="Equation.3" ShapeID="_x0000_i1047" DrawAspect="Content" ObjectID="_1730987962" r:id="rId39"/>
              </w:objec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Планируемый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2560" w:dyaOrig="980">
                <v:shape id="_x0000_i1048" type="#_x0000_t75" style="width:60.75pt;height:26.25pt" o:ole="">
                  <v:imagedata r:id="rId23" o:title=""/>
                </v:shape>
                <o:OLEObject Type="Embed" ProgID="Equation.3" ShapeID="_x0000_i1048" DrawAspect="Content" ObjectID="_1730987963" r:id="rId40"/>
              </w:object>
            </w:r>
          </w:p>
        </w:tc>
      </w:tr>
      <w:tr w:rsidR="00262453" w:rsidRPr="00AF2E0E" w:rsidTr="00262453">
        <w:trPr>
          <w:tblHeader/>
        </w:trPr>
        <w:tc>
          <w:tcPr>
            <w:tcW w:w="3261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4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3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53" w:rsidRPr="00AF2E0E" w:rsidTr="00262453">
        <w:trPr>
          <w:tblHeader/>
        </w:trPr>
        <w:tc>
          <w:tcPr>
            <w:tcW w:w="15585" w:type="dxa"/>
            <w:gridSpan w:val="11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электрической энергии (далее - ЭЭ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тепловой энергии (далее - ТЭ)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БУ, расчеты за которую осуществляются с использованием приборов учета, в общем объеме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rPr>
          <w:trHeight w:val="1430"/>
        </w:trPr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      на 1 человека населения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31,93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Гкал на    1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кв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общей площади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Холодная вода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Природный газ</w:t>
            </w: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44,72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262453">
        <w:tc>
          <w:tcPr>
            <w:tcW w:w="3261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98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2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4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93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0,0   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vAlign w:val="center"/>
          </w:tcPr>
          <w:p w:rsidR="00262453" w:rsidRPr="00AF2E0E" w:rsidRDefault="00262453" w:rsidP="00815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100,9</w:t>
            </w:r>
          </w:p>
        </w:tc>
      </w:tr>
    </w:tbl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</w:t>
      </w:r>
      <w:proofErr w:type="gramEnd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 Ч Е Т  </w:t>
      </w: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планируемой оценки эффективности </w:t>
      </w: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 сельсовете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2B708E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 годы»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2026 год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962"/>
        <w:gridCol w:w="936"/>
        <w:gridCol w:w="857"/>
        <w:gridCol w:w="1424"/>
        <w:gridCol w:w="1788"/>
        <w:gridCol w:w="1466"/>
        <w:gridCol w:w="1539"/>
        <w:gridCol w:w="1385"/>
        <w:gridCol w:w="1358"/>
        <w:gridCol w:w="1371"/>
      </w:tblGrid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базового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руемый</w:t>
            </w:r>
            <w:proofErr w:type="spellEnd"/>
            <w:proofErr w:type="gramEnd"/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Планируемы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достижения 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gramEnd"/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000" w:dyaOrig="760">
                <v:shape id="_x0000_i1049" type="#_x0000_t75" style="width:58.5pt;height:26.25pt" o:ole="">
                  <v:imagedata r:id="rId9" o:title=""/>
                </v:shape>
                <o:OLEObject Type="Embed" ProgID="Equation.3" ShapeID="_x0000_i1049" DrawAspect="Content" ObjectID="_1730987964" r:id="rId41"/>
              </w:objec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299" w:dyaOrig="720">
                <v:shape id="_x0000_i1050" type="#_x0000_t75" style="width:69.75pt;height:24.75pt" o:ole="">
                  <v:imagedata r:id="rId11" o:title=""/>
                </v:shape>
                <o:OLEObject Type="Embed" ProgID="Equation.3" ShapeID="_x0000_i1050" DrawAspect="Content" ObjectID="_1730987965" r:id="rId42"/>
              </w:objec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6"/>
                <w:sz w:val="24"/>
                <w:szCs w:val="24"/>
                <w:lang w:eastAsia="ko-KR"/>
              </w:rPr>
              <w:object w:dxaOrig="2000" w:dyaOrig="1040">
                <v:shape id="_x0000_i1051" type="#_x0000_t75" style="width:54.75pt;height:33pt" o:ole="">
                  <v:imagedata r:id="rId13" o:title=""/>
                </v:shape>
                <o:OLEObject Type="Embed" ProgID="Equation.3" ShapeID="_x0000_i1051" DrawAspect="Content" ObjectID="_1730987966" r:id="rId43"/>
              </w:objec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Коэффи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циент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влияния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эффектив-ность</w:t>
            </w:r>
            <w:proofErr w:type="spellEnd"/>
            <w:proofErr w:type="gram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280" w:dyaOrig="380">
                <v:shape id="_x0000_i1052" type="#_x0000_t75" style="width:14.25pt;height:18.75pt" o:ole="">
                  <v:imagedata r:id="rId15" o:title=""/>
                </v:shape>
                <o:OLEObject Type="Embed" ProgID="Equation.3" ShapeID="_x0000_i1052" DrawAspect="Content" ObjectID="_1730987967" r:id="rId44"/>
              </w:object>
            </w: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499" w:dyaOrig="620">
                <v:shape id="_x0000_i1053" type="#_x0000_t75" style="width:21pt;height:30.75pt" o:ole="">
                  <v:imagedata r:id="rId17" o:title=""/>
                </v:shape>
                <o:OLEObject Type="Embed" ProgID="Equation.3" ShapeID="_x0000_i1053" DrawAspect="Content" ObjectID="_1730987968" r:id="rId45"/>
              </w:objec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420" w:dyaOrig="700">
                <v:shape id="_x0000_i1054" type="#_x0000_t75" style="width:67.5pt;height:22.5pt" o:ole="">
                  <v:imagedata r:id="rId19" o:title=""/>
                </v:shape>
                <o:OLEObject Type="Embed" ProgID="Equation.3" ShapeID="_x0000_i1054" DrawAspect="Content" ObjectID="_1730987969" r:id="rId46"/>
              </w:objec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 i-ого целевого показателя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500" w:dyaOrig="760">
                <v:shape id="_x0000_i1055" type="#_x0000_t75" style="width:66pt;height:22.5pt" o:ole="">
                  <v:imagedata r:id="rId21" o:title=""/>
                </v:shape>
                <o:OLEObject Type="Embed" ProgID="Equation.3" ShapeID="_x0000_i1055" DrawAspect="Content" ObjectID="_1730987970" r:id="rId47"/>
              </w:objec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Планируемый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2560" w:dyaOrig="980">
                <v:shape id="_x0000_i1056" type="#_x0000_t75" style="width:60.75pt;height:26.25pt" o:ole="">
                  <v:imagedata r:id="rId23" o:title=""/>
                </v:shape>
                <o:OLEObject Type="Embed" ProgID="Equation.3" ShapeID="_x0000_i1056" DrawAspect="Content" ObjectID="_1730987971" r:id="rId48"/>
              </w:object>
            </w:r>
          </w:p>
        </w:tc>
      </w:tr>
      <w:tr w:rsidR="00262453" w:rsidRPr="00AF2E0E" w:rsidTr="008864FF">
        <w:trPr>
          <w:tblHeader/>
        </w:trPr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53" w:rsidRPr="00AF2E0E" w:rsidTr="008864FF">
        <w:trPr>
          <w:tblHeader/>
        </w:trPr>
        <w:tc>
          <w:tcPr>
            <w:tcW w:w="5000" w:type="pct"/>
            <w:gridSpan w:val="11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электрической энергии (далее - ЭЭ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бюджетными учреждениями (далее БУ), расчеты за которую осуществляются с использованием приборов учета, в общем объеме ЭЭ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тепловой энергии (далее - ТЭ)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БУ финансируемых из бюджета МО, в общем объеме БУ, в отношении которых проведено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обязательное энергетическое обследование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rPr>
          <w:trHeight w:val="1430"/>
        </w:trPr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Удельная величина потребления энергетических ресурсов муниципальными бюджетными учреждениями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      на 1 человека населения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Гкал на    1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кв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Природный газ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31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6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0,0   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  <w:vAlign w:val="center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100,9</w:t>
            </w:r>
          </w:p>
        </w:tc>
      </w:tr>
    </w:tbl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08E" w:rsidRPr="00AF2E0E" w:rsidRDefault="002B708E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</w:t>
      </w:r>
      <w:proofErr w:type="gramEnd"/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 Ч Е Т  </w:t>
      </w: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планируемой оценки эффективности </w:t>
      </w: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сельсовета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color w:val="000000"/>
          <w:spacing w:val="-20"/>
          <w:sz w:val="24"/>
          <w:szCs w:val="24"/>
          <w:lang w:eastAsia="ru-RU"/>
        </w:rPr>
        <w:t xml:space="preserve">  сельсовете</w:t>
      </w:r>
      <w:r w:rsidRPr="00AF2E0E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 xml:space="preserve"> 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</w:t>
      </w:r>
      <w:r w:rsidR="002B708E"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айона Пензенской области на 2023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-2027 годы»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2027 год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962"/>
        <w:gridCol w:w="936"/>
        <w:gridCol w:w="857"/>
        <w:gridCol w:w="1424"/>
        <w:gridCol w:w="1788"/>
        <w:gridCol w:w="1466"/>
        <w:gridCol w:w="1539"/>
        <w:gridCol w:w="1385"/>
        <w:gridCol w:w="1358"/>
        <w:gridCol w:w="1371"/>
      </w:tblGrid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базового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</w:t>
            </w: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руемый</w:t>
            </w:r>
            <w:proofErr w:type="spellEnd"/>
            <w:proofErr w:type="gramEnd"/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Планируемы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результат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gramEnd"/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000" w:dyaOrig="760">
                <v:shape id="_x0000_i1057" type="#_x0000_t75" style="width:58.5pt;height:26.25pt" o:ole="">
                  <v:imagedata r:id="rId9" o:title=""/>
                </v:shape>
                <o:OLEObject Type="Embed" ProgID="Equation.3" ShapeID="_x0000_i1057" DrawAspect="Content" ObjectID="_1730987972" r:id="rId49"/>
              </w:objec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299" w:dyaOrig="720">
                <v:shape id="_x0000_i1058" type="#_x0000_t75" style="width:69.75pt;height:24.75pt" o:ole="">
                  <v:imagedata r:id="rId11" o:title=""/>
                </v:shape>
                <o:OLEObject Type="Embed" ProgID="Equation.3" ShapeID="_x0000_i1058" DrawAspect="Content" ObjectID="_1730987973" r:id="rId50"/>
              </w:objec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6"/>
                <w:sz w:val="24"/>
                <w:szCs w:val="24"/>
                <w:lang w:eastAsia="ko-KR"/>
              </w:rPr>
              <w:object w:dxaOrig="2000" w:dyaOrig="1040">
                <v:shape id="_x0000_i1059" type="#_x0000_t75" style="width:54.75pt;height:33pt" o:ole="">
                  <v:imagedata r:id="rId13" o:title=""/>
                </v:shape>
                <o:OLEObject Type="Embed" ProgID="Equation.3" ShapeID="_x0000_i1059" DrawAspect="Content" ObjectID="_1730987974" r:id="rId51"/>
              </w:objec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Коэффи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-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циент</w:t>
            </w:r>
            <w:proofErr w:type="spell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влияния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подпрограммы на </w:t>
            </w:r>
            <w:proofErr w:type="spellStart"/>
            <w:proofErr w:type="gramStart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эффектив-ность</w:t>
            </w:r>
            <w:proofErr w:type="spellEnd"/>
            <w:proofErr w:type="gramEnd"/>
            <w:r w:rsidRPr="00AF2E0E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object w:dxaOrig="280" w:dyaOrig="380">
                <v:shape id="_x0000_i1060" type="#_x0000_t75" style="width:14.25pt;height:18.75pt" o:ole="">
                  <v:imagedata r:id="rId15" o:title=""/>
                </v:shape>
                <o:OLEObject Type="Embed" ProgID="Equation.3" ShapeID="_x0000_i1060" DrawAspect="Content" ObjectID="_1730987975" r:id="rId52"/>
              </w:object>
            </w: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499" w:dyaOrig="620">
                <v:shape id="_x0000_i1061" type="#_x0000_t75" style="width:21pt;height:30.75pt" o:ole="">
                  <v:imagedata r:id="rId17" o:title=""/>
                </v:shape>
                <o:OLEObject Type="Embed" ProgID="Equation.3" ShapeID="_x0000_i1061" DrawAspect="Content" ObjectID="_1730987976" r:id="rId53"/>
              </w:objec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0"/>
                <w:sz w:val="24"/>
                <w:szCs w:val="24"/>
                <w:lang w:eastAsia="ko-KR"/>
              </w:rPr>
              <w:object w:dxaOrig="2420" w:dyaOrig="700">
                <v:shape id="_x0000_i1062" type="#_x0000_t75" style="width:67.5pt;height:22.5pt" o:ole="">
                  <v:imagedata r:id="rId19" o:title=""/>
                </v:shape>
                <o:OLEObject Type="Embed" ProgID="Equation.3" ShapeID="_x0000_i1062" DrawAspect="Content" ObjectID="_1730987977" r:id="rId54"/>
              </w:objec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 i-ого целевого показателя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32"/>
                <w:sz w:val="24"/>
                <w:szCs w:val="24"/>
                <w:lang w:eastAsia="ko-KR"/>
              </w:rPr>
              <w:object w:dxaOrig="2500" w:dyaOrig="760">
                <v:shape id="_x0000_i1063" type="#_x0000_t75" style="width:66pt;height:22.5pt" o:ole="">
                  <v:imagedata r:id="rId21" o:title=""/>
                </v:shape>
                <o:OLEObject Type="Embed" ProgID="Equation.3" ShapeID="_x0000_i1063" DrawAspect="Content" ObjectID="_1730987978" r:id="rId55"/>
              </w:objec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Планируемый</w:t>
            </w: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показатель </w:t>
            </w:r>
            <w:proofErr w:type="spellStart"/>
            <w:proofErr w:type="gramStart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Batang" w:hAnsi="Times New Roman" w:cs="Times New Roman"/>
                <w:position w:val="-24"/>
                <w:sz w:val="24"/>
                <w:szCs w:val="24"/>
                <w:lang w:eastAsia="ko-KR"/>
              </w:rPr>
              <w:object w:dxaOrig="2560" w:dyaOrig="980">
                <v:shape id="_x0000_i1064" type="#_x0000_t75" style="width:60.75pt;height:26.25pt" o:ole="">
                  <v:imagedata r:id="rId23" o:title=""/>
                </v:shape>
                <o:OLEObject Type="Embed" ProgID="Equation.3" ShapeID="_x0000_i1064" DrawAspect="Content" ObjectID="_1730987979" r:id="rId56"/>
              </w:object>
            </w:r>
          </w:p>
        </w:tc>
      </w:tr>
      <w:tr w:rsidR="00262453" w:rsidRPr="00AF2E0E" w:rsidTr="008864FF">
        <w:trPr>
          <w:tblHeader/>
        </w:trPr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262453" w:rsidRPr="00AF2E0E" w:rsidTr="008864FF">
        <w:trPr>
          <w:tblHeader/>
        </w:trPr>
        <w:tc>
          <w:tcPr>
            <w:tcW w:w="5000" w:type="pct"/>
            <w:gridSpan w:val="11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электрической энергии (далее - ЭЭ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бюджетными учреждениями (далее БУ), расчеты за которую осуществляются с использованием приборов учета, в общем объеме ЭЭ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тепловой энергии (далее - ТЭ)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БУ финансируемых из бюджета МО, в общем объеме БУ, в отношении которых проведено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обязательное энергетическое обследование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rPr>
          <w:trHeight w:val="1430"/>
        </w:trPr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Удельная величина потребления энергетических ресурсов муниципальными бюджетными учреждениями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       на 1 человека населения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Гкал на    1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кв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Природный газ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передачи энергетических ресурсов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значение (по программе)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100,9</w:t>
            </w:r>
          </w:p>
        </w:tc>
      </w:tr>
      <w:tr w:rsidR="00262453" w:rsidRPr="00AF2E0E" w:rsidTr="008864FF">
        <w:tc>
          <w:tcPr>
            <w:tcW w:w="5000" w:type="pct"/>
            <w:gridSpan w:val="11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электрической энергии (далее - ЭЭ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тепловой энергии (далее - ТЭ)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потребляемой БУ, расчеты за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Доля объемов газа потребляемого БУ, расчеты за </w:t>
            </w: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 xml:space="preserve">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 xml:space="preserve">кВт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ч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lastRenderedPageBreak/>
              <w:t>Тепловая энергия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Гкал на 1 </w:t>
            </w:r>
            <w:proofErr w:type="spell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кв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куб. метров на  1 чел. населения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П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роцент объектов, используемых для передачи энергетических ресурсов, права </w:t>
            </w:r>
            <w:proofErr w:type="gramStart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</w:t>
            </w: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lastRenderedPageBreak/>
              <w:t>Процент объектов, используемых для передачи энергетических ресурсов, переданных  эксплуатацию специализированным организациям  в соответствии с действующим законодательством, от общего  количества используемых объектов  передачи энергетических ресурсов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  <w:tr w:rsidR="00262453" w:rsidRPr="00AF2E0E" w:rsidTr="008864FF">
        <w:tc>
          <w:tcPr>
            <w:tcW w:w="104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31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  <w:tc>
          <w:tcPr>
            <w:tcW w:w="32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6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6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79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73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  <w:r w:rsidRPr="00AF2E0E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55" w:type="pct"/>
          </w:tcPr>
          <w:p w:rsidR="00262453" w:rsidRPr="00AF2E0E" w:rsidRDefault="00262453" w:rsidP="00886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</w:pPr>
          </w:p>
        </w:tc>
      </w:tr>
    </w:tbl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4FF" w:rsidRDefault="008864FF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 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«Энергосбережение и повышение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энергетической эффективности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 </w:t>
      </w:r>
      <w:proofErr w:type="spell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 </w:t>
      </w:r>
      <w:proofErr w:type="spellStart"/>
      <w:proofErr w:type="gramStart"/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proofErr w:type="gramEnd"/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</w:p>
    <w:p w:rsidR="00262453" w:rsidRPr="00AF2E0E" w:rsidRDefault="00262453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на 2023 – 2027 годы</w:t>
      </w:r>
      <w:r w:rsidRPr="00AF2E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ПЛАНИРУЕМАЯ ЭФФЕКТИВНОСТЬ  </w:t>
      </w: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62453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AF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Энергосбережение и повышение  энергетической эффективности  </w:t>
      </w:r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Широкоисском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сельсовете </w:t>
      </w:r>
    </w:p>
    <w:p w:rsidR="00496477" w:rsidRPr="00AF2E0E" w:rsidRDefault="00262453" w:rsidP="008864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AF2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на 2023-2027 годы»</w:t>
      </w:r>
    </w:p>
    <w:tbl>
      <w:tblPr>
        <w:tblStyle w:val="afe"/>
        <w:tblW w:w="0" w:type="dxa"/>
        <w:tblLook w:val="04A0" w:firstRow="1" w:lastRow="0" w:firstColumn="1" w:lastColumn="0" w:noHBand="0" w:noVBand="1"/>
      </w:tblPr>
      <w:tblGrid>
        <w:gridCol w:w="6486"/>
        <w:gridCol w:w="1985"/>
        <w:gridCol w:w="1842"/>
        <w:gridCol w:w="1562"/>
        <w:gridCol w:w="1559"/>
        <w:gridCol w:w="1466"/>
      </w:tblGrid>
      <w:tr w:rsidR="00496477" w:rsidRPr="00AF2E0E" w:rsidTr="008864FF">
        <w:tc>
          <w:tcPr>
            <w:tcW w:w="2177" w:type="pct"/>
            <w:vMerge w:val="restar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23" w:type="pct"/>
            <w:gridSpan w:val="5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Планируемый показатель эффективности МП по годам реализации</w:t>
            </w:r>
          </w:p>
        </w:tc>
      </w:tr>
      <w:tr w:rsidR="00496477" w:rsidRPr="00AF2E0E" w:rsidTr="008864FF">
        <w:tc>
          <w:tcPr>
            <w:tcW w:w="2177" w:type="pct"/>
            <w:vMerge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18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24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23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92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496477" w:rsidRPr="00AF2E0E" w:rsidTr="008864FF">
        <w:tc>
          <w:tcPr>
            <w:tcW w:w="2177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3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6477" w:rsidRPr="00AF2E0E" w:rsidTr="008864FF">
        <w:tc>
          <w:tcPr>
            <w:tcW w:w="5000" w:type="pct"/>
            <w:gridSpan w:val="6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Муниципальная программа ««Энергосбережение и повышение энергетической эффективности в </w:t>
            </w:r>
            <w:proofErr w:type="spellStart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</w:t>
            </w:r>
            <w:proofErr w:type="spellStart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 на 2023 – 2027 годы»</w:t>
            </w:r>
          </w:p>
        </w:tc>
      </w:tr>
      <w:tr w:rsidR="00496477" w:rsidRPr="00AF2E0E" w:rsidTr="008864FF">
        <w:tc>
          <w:tcPr>
            <w:tcW w:w="2177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Планируемый показатель результативности МП (</w:t>
            </w:r>
            <w:proofErr w:type="spellStart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Эгп</w:t>
            </w:r>
            <w:proofErr w:type="spellEnd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</w:t>
            </w:r>
          </w:p>
        </w:tc>
        <w:tc>
          <w:tcPr>
            <w:tcW w:w="666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618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524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  <w:tc>
          <w:tcPr>
            <w:tcW w:w="523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100,9</w:t>
            </w:r>
          </w:p>
        </w:tc>
      </w:tr>
      <w:tr w:rsidR="00496477" w:rsidRPr="00AF2E0E" w:rsidTr="008864FF">
        <w:tc>
          <w:tcPr>
            <w:tcW w:w="2177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Суммарная планируемая результативность  (</w:t>
            </w:r>
            <w:proofErr w:type="spellStart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Эпп</w:t>
            </w:r>
            <w:proofErr w:type="spellEnd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   </w:t>
            </w:r>
          </w:p>
        </w:tc>
        <w:tc>
          <w:tcPr>
            <w:tcW w:w="666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618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524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523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  <w:tc>
          <w:tcPr>
            <w:tcW w:w="492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100,7</w:t>
            </w:r>
          </w:p>
        </w:tc>
      </w:tr>
      <w:tr w:rsidR="00496477" w:rsidRPr="00AF2E0E" w:rsidTr="008864FF">
        <w:tc>
          <w:tcPr>
            <w:tcW w:w="2177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                               </w:t>
            </w:r>
          </w:p>
        </w:tc>
        <w:tc>
          <w:tcPr>
            <w:tcW w:w="666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18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24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523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492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96477" w:rsidRPr="00AF2E0E" w:rsidTr="008864FF">
        <w:tc>
          <w:tcPr>
            <w:tcW w:w="5000" w:type="pct"/>
            <w:gridSpan w:val="6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1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      </w:r>
            <w:proofErr w:type="spellStart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сельсовете </w:t>
            </w:r>
            <w:proofErr w:type="spellStart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Мокшанского</w:t>
            </w:r>
            <w:proofErr w:type="spellEnd"/>
            <w:r w:rsidRPr="00AF2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 Пензенской области»</w:t>
            </w:r>
          </w:p>
        </w:tc>
      </w:tr>
      <w:tr w:rsidR="00496477" w:rsidRPr="00AF2E0E" w:rsidTr="008864FF">
        <w:tc>
          <w:tcPr>
            <w:tcW w:w="2177" w:type="pct"/>
          </w:tcPr>
          <w:p w:rsidR="00496477" w:rsidRPr="00AF2E0E" w:rsidRDefault="00496477" w:rsidP="008864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Планируемый показатель результативности  (Эпп</w:t>
            </w:r>
            <w:proofErr w:type="gramStart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AF2E0E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  </w:t>
            </w:r>
          </w:p>
        </w:tc>
        <w:tc>
          <w:tcPr>
            <w:tcW w:w="666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  <w:tc>
          <w:tcPr>
            <w:tcW w:w="618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  <w:tc>
          <w:tcPr>
            <w:tcW w:w="524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  <w:tc>
          <w:tcPr>
            <w:tcW w:w="523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  <w:tc>
          <w:tcPr>
            <w:tcW w:w="492" w:type="pct"/>
          </w:tcPr>
          <w:p w:rsidR="00496477" w:rsidRPr="00AF2E0E" w:rsidRDefault="00496477" w:rsidP="008864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E0E">
              <w:rPr>
                <w:rFonts w:ascii="Times New Roman" w:hAnsi="Times New Roman" w:cs="Times New Roman"/>
                <w:sz w:val="24"/>
                <w:szCs w:val="24"/>
              </w:rPr>
              <w:t>101,1</w:t>
            </w:r>
          </w:p>
        </w:tc>
      </w:tr>
      <w:bookmarkEnd w:id="2"/>
    </w:tbl>
    <w:p w:rsidR="00496477" w:rsidRPr="00AF2E0E" w:rsidRDefault="00496477" w:rsidP="00AF2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96477" w:rsidRPr="00AF2E0E" w:rsidSect="00496477">
      <w:pgSz w:w="16838" w:h="11906" w:orient="landscape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8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8"/>
  </w:num>
  <w:num w:numId="4">
    <w:abstractNumId w:val="11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10"/>
  </w:num>
  <w:num w:numId="10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649"/>
    <w:rsid w:val="00003F9B"/>
    <w:rsid w:val="000B17EC"/>
    <w:rsid w:val="00127824"/>
    <w:rsid w:val="001950DB"/>
    <w:rsid w:val="001C02AD"/>
    <w:rsid w:val="00220C24"/>
    <w:rsid w:val="00262453"/>
    <w:rsid w:val="002B708E"/>
    <w:rsid w:val="002C0649"/>
    <w:rsid w:val="003375D0"/>
    <w:rsid w:val="00371F50"/>
    <w:rsid w:val="00431167"/>
    <w:rsid w:val="00475D6D"/>
    <w:rsid w:val="00480FD4"/>
    <w:rsid w:val="00490206"/>
    <w:rsid w:val="00496477"/>
    <w:rsid w:val="004E7707"/>
    <w:rsid w:val="005E1BA5"/>
    <w:rsid w:val="00646A48"/>
    <w:rsid w:val="006641E5"/>
    <w:rsid w:val="006763C7"/>
    <w:rsid w:val="006775ED"/>
    <w:rsid w:val="00692DED"/>
    <w:rsid w:val="006F46D8"/>
    <w:rsid w:val="00710D04"/>
    <w:rsid w:val="00763405"/>
    <w:rsid w:val="0080453E"/>
    <w:rsid w:val="00815CAE"/>
    <w:rsid w:val="008864FF"/>
    <w:rsid w:val="00953146"/>
    <w:rsid w:val="00A5312F"/>
    <w:rsid w:val="00AF2E0E"/>
    <w:rsid w:val="00B216F0"/>
    <w:rsid w:val="00B46FCD"/>
    <w:rsid w:val="00BE281C"/>
    <w:rsid w:val="00C17F8A"/>
    <w:rsid w:val="00C214CC"/>
    <w:rsid w:val="00C51BBB"/>
    <w:rsid w:val="00D21945"/>
    <w:rsid w:val="00D55625"/>
    <w:rsid w:val="00DF59BA"/>
    <w:rsid w:val="00E0104A"/>
    <w:rsid w:val="00E25C65"/>
    <w:rsid w:val="00EC334B"/>
    <w:rsid w:val="00EE3201"/>
    <w:rsid w:val="00FC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24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262453"/>
    <w:pPr>
      <w:outlineLvl w:val="1"/>
    </w:pPr>
  </w:style>
  <w:style w:type="paragraph" w:styleId="3">
    <w:name w:val="heading 3"/>
    <w:basedOn w:val="2"/>
    <w:next w:val="a"/>
    <w:link w:val="30"/>
    <w:qFormat/>
    <w:rsid w:val="00262453"/>
    <w:pPr>
      <w:outlineLvl w:val="2"/>
    </w:pPr>
  </w:style>
  <w:style w:type="paragraph" w:styleId="4">
    <w:name w:val="heading 4"/>
    <w:basedOn w:val="3"/>
    <w:next w:val="a"/>
    <w:link w:val="40"/>
    <w:qFormat/>
    <w:rsid w:val="0026245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0453E"/>
  </w:style>
  <w:style w:type="paragraph" w:styleId="a3">
    <w:name w:val="Normal (Web)"/>
    <w:basedOn w:val="a"/>
    <w:uiPriority w:val="99"/>
    <w:unhideWhenUsed/>
    <w:rsid w:val="0080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8045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453E"/>
    <w:rPr>
      <w:color w:val="800080"/>
      <w:u w:val="single"/>
    </w:rPr>
  </w:style>
  <w:style w:type="character" w:customStyle="1" w:styleId="12">
    <w:name w:val="Гиперссылка1"/>
    <w:basedOn w:val="a0"/>
    <w:rsid w:val="0080453E"/>
  </w:style>
  <w:style w:type="paragraph" w:customStyle="1" w:styleId="13">
    <w:name w:val="Нижний колонтитул1"/>
    <w:basedOn w:val="a"/>
    <w:rsid w:val="0080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21945"/>
  </w:style>
  <w:style w:type="character" w:customStyle="1" w:styleId="10">
    <w:name w:val="Заголовок 1 Знак"/>
    <w:basedOn w:val="a0"/>
    <w:link w:val="1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numbering" w:customStyle="1" w:styleId="21">
    <w:name w:val="Нет списка2"/>
    <w:next w:val="a2"/>
    <w:semiHidden/>
    <w:rsid w:val="00262453"/>
  </w:style>
  <w:style w:type="paragraph" w:customStyle="1" w:styleId="14">
    <w:name w:val="Знак Знак Знак1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6">
    <w:name w:val="Цветовое выделение"/>
    <w:rsid w:val="00262453"/>
    <w:rPr>
      <w:b/>
      <w:bCs/>
      <w:color w:val="000080"/>
      <w:sz w:val="20"/>
      <w:szCs w:val="20"/>
    </w:rPr>
  </w:style>
  <w:style w:type="character" w:customStyle="1" w:styleId="a7">
    <w:name w:val="Гипертекстовая ссылка"/>
    <w:rsid w:val="00262453"/>
    <w:rPr>
      <w:b/>
      <w:bCs/>
      <w:color w:val="008000"/>
      <w:sz w:val="20"/>
      <w:szCs w:val="20"/>
      <w:u w:val="single"/>
    </w:rPr>
  </w:style>
  <w:style w:type="paragraph" w:customStyle="1" w:styleId="a8">
    <w:name w:val="Основное меню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9">
    <w:name w:val="Заголовок"/>
    <w:basedOn w:val="a8"/>
    <w:next w:val="a"/>
    <w:rsid w:val="00262453"/>
  </w:style>
  <w:style w:type="paragraph" w:customStyle="1" w:styleId="aa">
    <w:name w:val="Заголовок статьи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Интерактивный заголовок"/>
    <w:basedOn w:val="a9"/>
    <w:next w:val="a"/>
    <w:rsid w:val="00262453"/>
    <w:rPr>
      <w:b/>
      <w:bCs/>
      <w:color w:val="C0C0C0"/>
      <w:u w:val="single"/>
    </w:rPr>
  </w:style>
  <w:style w:type="paragraph" w:customStyle="1" w:styleId="ac">
    <w:name w:val="Текст (лев. подпись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Колонтитул (левый)"/>
    <w:basedOn w:val="ac"/>
    <w:next w:val="a"/>
    <w:rsid w:val="00262453"/>
    <w:rPr>
      <w:sz w:val="14"/>
      <w:szCs w:val="14"/>
    </w:rPr>
  </w:style>
  <w:style w:type="paragraph" w:customStyle="1" w:styleId="ae">
    <w:name w:val="Текст (прав. подпись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лонтитул (правый)"/>
    <w:basedOn w:val="ae"/>
    <w:next w:val="a"/>
    <w:rsid w:val="00262453"/>
    <w:rPr>
      <w:sz w:val="14"/>
      <w:szCs w:val="14"/>
    </w:rPr>
  </w:style>
  <w:style w:type="paragraph" w:customStyle="1" w:styleId="af0">
    <w:name w:val="Комментарий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1">
    <w:name w:val="Комментарий пользователя"/>
    <w:basedOn w:val="af0"/>
    <w:next w:val="a"/>
    <w:rsid w:val="00262453"/>
    <w:pPr>
      <w:jc w:val="left"/>
    </w:pPr>
    <w:rPr>
      <w:color w:val="000080"/>
    </w:rPr>
  </w:style>
  <w:style w:type="character" w:customStyle="1" w:styleId="af2">
    <w:name w:val="Найденные слова"/>
    <w:basedOn w:val="a6"/>
    <w:rsid w:val="00262453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rsid w:val="00262453"/>
    <w:rPr>
      <w:b/>
      <w:bCs/>
      <w:color w:val="008080"/>
      <w:sz w:val="20"/>
      <w:szCs w:val="20"/>
    </w:rPr>
  </w:style>
  <w:style w:type="paragraph" w:customStyle="1" w:styleId="af4">
    <w:name w:val="Объект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Оглавление"/>
    <w:basedOn w:val="af5"/>
    <w:next w:val="a"/>
    <w:rsid w:val="00262453"/>
  </w:style>
  <w:style w:type="paragraph" w:customStyle="1" w:styleId="af7">
    <w:name w:val="Переменная часть"/>
    <w:basedOn w:val="a8"/>
    <w:next w:val="a"/>
    <w:rsid w:val="00262453"/>
  </w:style>
  <w:style w:type="paragraph" w:customStyle="1" w:styleId="af8">
    <w:name w:val="Постоянная часть"/>
    <w:basedOn w:val="a8"/>
    <w:next w:val="a"/>
    <w:rsid w:val="00262453"/>
  </w:style>
  <w:style w:type="paragraph" w:customStyle="1" w:styleId="af9">
    <w:name w:val="Прижатый влево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Продолжение ссылки"/>
    <w:basedOn w:val="a7"/>
    <w:rsid w:val="00262453"/>
    <w:rPr>
      <w:b/>
      <w:bCs/>
      <w:color w:val="008000"/>
      <w:sz w:val="20"/>
      <w:szCs w:val="20"/>
      <w:u w:val="single"/>
    </w:rPr>
  </w:style>
  <w:style w:type="paragraph" w:customStyle="1" w:styleId="afb">
    <w:name w:val="Словарная статья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Текст (справка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Утратил силу"/>
    <w:rsid w:val="00262453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table" w:styleId="afe">
    <w:name w:val="Table Grid"/>
    <w:basedOn w:val="a1"/>
    <w:uiPriority w:val="59"/>
    <w:rsid w:val="00262453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Знак Знак Знак Знак Знак"/>
    <w:basedOn w:val="a"/>
    <w:rsid w:val="00262453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ff0">
    <w:name w:val="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Без интервала1"/>
    <w:rsid w:val="0026245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2624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Знак 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2">
    <w:name w:val="Знак Знак Знак2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7">
    <w:name w:val="Знак Знак Знак Знак Знак1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3">
    <w:name w:val="Знак Знак Знак Знак Знак2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Знак Знак1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3">
    <w:name w:val="Знак Знак Знак Знак 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62453"/>
    <w:pPr>
      <w:ind w:left="720"/>
    </w:pPr>
    <w:rPr>
      <w:rFonts w:ascii="Calibri" w:eastAsia="Calibri" w:hAnsi="Calibri" w:cs="Calibri"/>
    </w:rPr>
  </w:style>
  <w:style w:type="paragraph" w:customStyle="1" w:styleId="19">
    <w:name w:val="Знак Знак Знак1 Знак Знак Знак Знак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Normal">
    <w:name w:val="ConsPlusNormal"/>
    <w:link w:val="ConsPlusNormal0"/>
    <w:rsid w:val="00262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5">
    <w:name w:val="header"/>
    <w:basedOn w:val="a"/>
    <w:link w:val="aff6"/>
    <w:uiPriority w:val="99"/>
    <w:unhideWhenUsed/>
    <w:rsid w:val="0026245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f6">
    <w:name w:val="Верхний колонтитул Знак"/>
    <w:basedOn w:val="a0"/>
    <w:link w:val="aff5"/>
    <w:uiPriority w:val="99"/>
    <w:rsid w:val="0026245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7">
    <w:name w:val="footer"/>
    <w:basedOn w:val="a"/>
    <w:link w:val="aff8"/>
    <w:uiPriority w:val="99"/>
    <w:unhideWhenUsed/>
    <w:rsid w:val="0026245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f8">
    <w:name w:val="Нижний колонтитул Знак"/>
    <w:basedOn w:val="a0"/>
    <w:link w:val="aff7"/>
    <w:uiPriority w:val="99"/>
    <w:rsid w:val="00262453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1">
    <w:name w:val="text1"/>
    <w:rsid w:val="00262453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styleId="aff9">
    <w:name w:val="Body Text"/>
    <w:basedOn w:val="a"/>
    <w:link w:val="affa"/>
    <w:rsid w:val="002624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Знак"/>
    <w:basedOn w:val="a0"/>
    <w:link w:val="aff9"/>
    <w:rsid w:val="00262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26245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Знак1 Знак Знак Знак Знак 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text">
    <w:name w:val="text"/>
    <w:basedOn w:val="a0"/>
    <w:rsid w:val="00262453"/>
  </w:style>
  <w:style w:type="paragraph" w:styleId="affb">
    <w:name w:val="Body Text Indent"/>
    <w:basedOn w:val="a"/>
    <w:link w:val="affc"/>
    <w:uiPriority w:val="99"/>
    <w:semiHidden/>
    <w:unhideWhenUsed/>
    <w:rsid w:val="00262453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c">
    <w:name w:val="Основной текст с отступом Знак"/>
    <w:basedOn w:val="a0"/>
    <w:link w:val="affb"/>
    <w:uiPriority w:val="99"/>
    <w:semiHidden/>
    <w:rsid w:val="0026245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2453"/>
    <w:rPr>
      <w:rFonts w:ascii="Arial" w:eastAsia="Times New Roman" w:hAnsi="Arial" w:cs="Arial"/>
      <w:sz w:val="20"/>
      <w:szCs w:val="20"/>
      <w:lang w:eastAsia="ru-RU"/>
    </w:rPr>
  </w:style>
  <w:style w:type="paragraph" w:styleId="affd">
    <w:name w:val="Balloon Text"/>
    <w:basedOn w:val="a"/>
    <w:link w:val="affe"/>
    <w:uiPriority w:val="99"/>
    <w:semiHidden/>
    <w:unhideWhenUsed/>
    <w:rsid w:val="00E2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e">
    <w:name w:val="Текст выноски Знак"/>
    <w:basedOn w:val="a0"/>
    <w:link w:val="affd"/>
    <w:uiPriority w:val="99"/>
    <w:semiHidden/>
    <w:rsid w:val="00E25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24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262453"/>
    <w:pPr>
      <w:outlineLvl w:val="1"/>
    </w:pPr>
  </w:style>
  <w:style w:type="paragraph" w:styleId="3">
    <w:name w:val="heading 3"/>
    <w:basedOn w:val="2"/>
    <w:next w:val="a"/>
    <w:link w:val="30"/>
    <w:qFormat/>
    <w:rsid w:val="00262453"/>
    <w:pPr>
      <w:outlineLvl w:val="2"/>
    </w:pPr>
  </w:style>
  <w:style w:type="paragraph" w:styleId="4">
    <w:name w:val="heading 4"/>
    <w:basedOn w:val="3"/>
    <w:next w:val="a"/>
    <w:link w:val="40"/>
    <w:qFormat/>
    <w:rsid w:val="00262453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80453E"/>
  </w:style>
  <w:style w:type="paragraph" w:styleId="a3">
    <w:name w:val="Normal (Web)"/>
    <w:basedOn w:val="a"/>
    <w:uiPriority w:val="99"/>
    <w:unhideWhenUsed/>
    <w:rsid w:val="0080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8045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0453E"/>
    <w:rPr>
      <w:color w:val="800080"/>
      <w:u w:val="single"/>
    </w:rPr>
  </w:style>
  <w:style w:type="character" w:customStyle="1" w:styleId="12">
    <w:name w:val="Гиперссылка1"/>
    <w:basedOn w:val="a0"/>
    <w:rsid w:val="0080453E"/>
  </w:style>
  <w:style w:type="paragraph" w:customStyle="1" w:styleId="13">
    <w:name w:val="Нижний колонтитул1"/>
    <w:basedOn w:val="a"/>
    <w:rsid w:val="0080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21945"/>
  </w:style>
  <w:style w:type="character" w:customStyle="1" w:styleId="10">
    <w:name w:val="Заголовок 1 Знак"/>
    <w:basedOn w:val="a0"/>
    <w:link w:val="1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62453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numbering" w:customStyle="1" w:styleId="21">
    <w:name w:val="Нет списка2"/>
    <w:next w:val="a2"/>
    <w:semiHidden/>
    <w:rsid w:val="00262453"/>
  </w:style>
  <w:style w:type="paragraph" w:customStyle="1" w:styleId="14">
    <w:name w:val="Знак Знак Знак1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6">
    <w:name w:val="Цветовое выделение"/>
    <w:rsid w:val="00262453"/>
    <w:rPr>
      <w:b/>
      <w:bCs/>
      <w:color w:val="000080"/>
      <w:sz w:val="20"/>
      <w:szCs w:val="20"/>
    </w:rPr>
  </w:style>
  <w:style w:type="character" w:customStyle="1" w:styleId="a7">
    <w:name w:val="Гипертекстовая ссылка"/>
    <w:rsid w:val="00262453"/>
    <w:rPr>
      <w:b/>
      <w:bCs/>
      <w:color w:val="008000"/>
      <w:sz w:val="20"/>
      <w:szCs w:val="20"/>
      <w:u w:val="single"/>
    </w:rPr>
  </w:style>
  <w:style w:type="paragraph" w:customStyle="1" w:styleId="a8">
    <w:name w:val="Основное меню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9">
    <w:name w:val="Заголовок"/>
    <w:basedOn w:val="a8"/>
    <w:next w:val="a"/>
    <w:rsid w:val="00262453"/>
  </w:style>
  <w:style w:type="paragraph" w:customStyle="1" w:styleId="aa">
    <w:name w:val="Заголовок статьи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Интерактивный заголовок"/>
    <w:basedOn w:val="a9"/>
    <w:next w:val="a"/>
    <w:rsid w:val="00262453"/>
    <w:rPr>
      <w:b/>
      <w:bCs/>
      <w:color w:val="C0C0C0"/>
      <w:u w:val="single"/>
    </w:rPr>
  </w:style>
  <w:style w:type="paragraph" w:customStyle="1" w:styleId="ac">
    <w:name w:val="Текст (лев. подпись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Колонтитул (левый)"/>
    <w:basedOn w:val="ac"/>
    <w:next w:val="a"/>
    <w:rsid w:val="00262453"/>
    <w:rPr>
      <w:sz w:val="14"/>
      <w:szCs w:val="14"/>
    </w:rPr>
  </w:style>
  <w:style w:type="paragraph" w:customStyle="1" w:styleId="ae">
    <w:name w:val="Текст (прав. подпись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лонтитул (правый)"/>
    <w:basedOn w:val="ae"/>
    <w:next w:val="a"/>
    <w:rsid w:val="00262453"/>
    <w:rPr>
      <w:sz w:val="14"/>
      <w:szCs w:val="14"/>
    </w:rPr>
  </w:style>
  <w:style w:type="paragraph" w:customStyle="1" w:styleId="af0">
    <w:name w:val="Комментарий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1">
    <w:name w:val="Комментарий пользователя"/>
    <w:basedOn w:val="af0"/>
    <w:next w:val="a"/>
    <w:rsid w:val="00262453"/>
    <w:pPr>
      <w:jc w:val="left"/>
    </w:pPr>
    <w:rPr>
      <w:color w:val="000080"/>
    </w:rPr>
  </w:style>
  <w:style w:type="character" w:customStyle="1" w:styleId="af2">
    <w:name w:val="Найденные слова"/>
    <w:basedOn w:val="a6"/>
    <w:rsid w:val="00262453"/>
    <w:rPr>
      <w:b/>
      <w:bCs/>
      <w:color w:val="000080"/>
      <w:sz w:val="20"/>
      <w:szCs w:val="20"/>
    </w:rPr>
  </w:style>
  <w:style w:type="character" w:customStyle="1" w:styleId="af3">
    <w:name w:val="Не вступил в силу"/>
    <w:rsid w:val="00262453"/>
    <w:rPr>
      <w:b/>
      <w:bCs/>
      <w:color w:val="008080"/>
      <w:sz w:val="20"/>
      <w:szCs w:val="20"/>
    </w:rPr>
  </w:style>
  <w:style w:type="paragraph" w:customStyle="1" w:styleId="af4">
    <w:name w:val="Объект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Таблицы (моноширинный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Оглавление"/>
    <w:basedOn w:val="af5"/>
    <w:next w:val="a"/>
    <w:rsid w:val="00262453"/>
  </w:style>
  <w:style w:type="paragraph" w:customStyle="1" w:styleId="af7">
    <w:name w:val="Переменная часть"/>
    <w:basedOn w:val="a8"/>
    <w:next w:val="a"/>
    <w:rsid w:val="00262453"/>
  </w:style>
  <w:style w:type="paragraph" w:customStyle="1" w:styleId="af8">
    <w:name w:val="Постоянная часть"/>
    <w:basedOn w:val="a8"/>
    <w:next w:val="a"/>
    <w:rsid w:val="00262453"/>
  </w:style>
  <w:style w:type="paragraph" w:customStyle="1" w:styleId="af9">
    <w:name w:val="Прижатый влево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Продолжение ссылки"/>
    <w:basedOn w:val="a7"/>
    <w:rsid w:val="00262453"/>
    <w:rPr>
      <w:b/>
      <w:bCs/>
      <w:color w:val="008000"/>
      <w:sz w:val="20"/>
      <w:szCs w:val="20"/>
      <w:u w:val="single"/>
    </w:rPr>
  </w:style>
  <w:style w:type="paragraph" w:customStyle="1" w:styleId="afb">
    <w:name w:val="Словарная статья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Текст (справка)"/>
    <w:basedOn w:val="a"/>
    <w:next w:val="a"/>
    <w:rsid w:val="00262453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d">
    <w:name w:val="Утратил силу"/>
    <w:rsid w:val="00262453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table" w:styleId="afe">
    <w:name w:val="Table Grid"/>
    <w:basedOn w:val="a1"/>
    <w:uiPriority w:val="59"/>
    <w:rsid w:val="00262453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Знак Знак Знак Знак Знак"/>
    <w:basedOn w:val="a"/>
    <w:rsid w:val="00262453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ff0">
    <w:name w:val="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6">
    <w:name w:val="Без интервала1"/>
    <w:rsid w:val="0026245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1">
    <w:name w:val="Нормальный (таблица)"/>
    <w:basedOn w:val="a"/>
    <w:next w:val="a"/>
    <w:uiPriority w:val="99"/>
    <w:rsid w:val="002624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Знак 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2">
    <w:name w:val="Знак Знак Знак2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7">
    <w:name w:val="Знак Знак Знак Знак Знак1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3">
    <w:name w:val="Знак Знак Знак Знак Знак2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Знак Знак1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3">
    <w:name w:val="Знак Знак Знак Знак 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62453"/>
    <w:pPr>
      <w:ind w:left="720"/>
    </w:pPr>
    <w:rPr>
      <w:rFonts w:ascii="Calibri" w:eastAsia="Calibri" w:hAnsi="Calibri" w:cs="Calibri"/>
    </w:rPr>
  </w:style>
  <w:style w:type="paragraph" w:customStyle="1" w:styleId="19">
    <w:name w:val="Знак Знак Знак1 Знак Знак Знак Знак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Normal">
    <w:name w:val="ConsPlusNormal"/>
    <w:link w:val="ConsPlusNormal0"/>
    <w:rsid w:val="00262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5">
    <w:name w:val="header"/>
    <w:basedOn w:val="a"/>
    <w:link w:val="aff6"/>
    <w:uiPriority w:val="99"/>
    <w:unhideWhenUsed/>
    <w:rsid w:val="0026245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f6">
    <w:name w:val="Верхний колонтитул Знак"/>
    <w:basedOn w:val="a0"/>
    <w:link w:val="aff5"/>
    <w:uiPriority w:val="99"/>
    <w:rsid w:val="00262453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7">
    <w:name w:val="footer"/>
    <w:basedOn w:val="a"/>
    <w:link w:val="aff8"/>
    <w:uiPriority w:val="99"/>
    <w:unhideWhenUsed/>
    <w:rsid w:val="0026245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f8">
    <w:name w:val="Нижний колонтитул Знак"/>
    <w:basedOn w:val="a0"/>
    <w:link w:val="aff7"/>
    <w:uiPriority w:val="99"/>
    <w:rsid w:val="00262453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1">
    <w:name w:val="text1"/>
    <w:rsid w:val="00262453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styleId="aff9">
    <w:name w:val="Body Text"/>
    <w:basedOn w:val="a"/>
    <w:link w:val="affa"/>
    <w:rsid w:val="002624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Знак"/>
    <w:basedOn w:val="a0"/>
    <w:link w:val="aff9"/>
    <w:rsid w:val="002624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26245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Знак1 Знак Знак Знак Знак Знак Знак"/>
    <w:basedOn w:val="a"/>
    <w:rsid w:val="002624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2624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26245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text">
    <w:name w:val="text"/>
    <w:basedOn w:val="a0"/>
    <w:rsid w:val="00262453"/>
  </w:style>
  <w:style w:type="paragraph" w:styleId="affb">
    <w:name w:val="Body Text Indent"/>
    <w:basedOn w:val="a"/>
    <w:link w:val="affc"/>
    <w:uiPriority w:val="99"/>
    <w:semiHidden/>
    <w:unhideWhenUsed/>
    <w:rsid w:val="00262453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c">
    <w:name w:val="Основной текст с отступом Знак"/>
    <w:basedOn w:val="a0"/>
    <w:link w:val="affb"/>
    <w:uiPriority w:val="99"/>
    <w:semiHidden/>
    <w:rsid w:val="0026245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2453"/>
    <w:rPr>
      <w:rFonts w:ascii="Arial" w:eastAsia="Times New Roman" w:hAnsi="Arial" w:cs="Arial"/>
      <w:sz w:val="20"/>
      <w:szCs w:val="20"/>
      <w:lang w:eastAsia="ru-RU"/>
    </w:rPr>
  </w:style>
  <w:style w:type="paragraph" w:styleId="affd">
    <w:name w:val="Balloon Text"/>
    <w:basedOn w:val="a"/>
    <w:link w:val="affe"/>
    <w:uiPriority w:val="99"/>
    <w:semiHidden/>
    <w:unhideWhenUsed/>
    <w:rsid w:val="00E25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e">
    <w:name w:val="Текст выноски Знак"/>
    <w:basedOn w:val="a0"/>
    <w:link w:val="affd"/>
    <w:uiPriority w:val="99"/>
    <w:semiHidden/>
    <w:rsid w:val="00E25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23.bin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42" Type="http://schemas.openxmlformats.org/officeDocument/2006/relationships/oleObject" Target="embeddings/oleObject26.bin"/><Relationship Id="rId47" Type="http://schemas.openxmlformats.org/officeDocument/2006/relationships/oleObject" Target="embeddings/oleObject31.bin"/><Relationship Id="rId50" Type="http://schemas.openxmlformats.org/officeDocument/2006/relationships/oleObject" Target="embeddings/oleObject34.bin"/><Relationship Id="rId55" Type="http://schemas.openxmlformats.org/officeDocument/2006/relationships/oleObject" Target="embeddings/oleObject39.bin"/><Relationship Id="rId7" Type="http://schemas.openxmlformats.org/officeDocument/2006/relationships/hyperlink" Target="http://pravo.minjust.ru/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46" Type="http://schemas.openxmlformats.org/officeDocument/2006/relationships/oleObject" Target="embeddings/oleObject30.bin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5.bin"/><Relationship Id="rId54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6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9.bin"/><Relationship Id="rId53" Type="http://schemas.openxmlformats.org/officeDocument/2006/relationships/oleObject" Target="embeddings/oleObject37.bin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20.bin"/><Relationship Id="rId49" Type="http://schemas.openxmlformats.org/officeDocument/2006/relationships/oleObject" Target="embeddings/oleObject33.bin"/><Relationship Id="rId57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8.bin"/><Relationship Id="rId52" Type="http://schemas.openxmlformats.org/officeDocument/2006/relationships/oleObject" Target="embeddings/oleObject36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43" Type="http://schemas.openxmlformats.org/officeDocument/2006/relationships/oleObject" Target="embeddings/oleObject27.bin"/><Relationship Id="rId48" Type="http://schemas.openxmlformats.org/officeDocument/2006/relationships/oleObject" Target="embeddings/oleObject32.bin"/><Relationship Id="rId56" Type="http://schemas.openxmlformats.org/officeDocument/2006/relationships/oleObject" Target="embeddings/oleObject40.bin"/><Relationship Id="rId8" Type="http://schemas.openxmlformats.org/officeDocument/2006/relationships/hyperlink" Target="http://pravo.minjust.ru/" TargetMode="External"/><Relationship Id="rId51" Type="http://schemas.openxmlformats.org/officeDocument/2006/relationships/oleObject" Target="embeddings/oleObject35.bin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54</Pages>
  <Words>11000</Words>
  <Characters>62702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2022-11-26T14:07:00Z</cp:lastPrinted>
  <dcterms:created xsi:type="dcterms:W3CDTF">2022-10-17T08:45:00Z</dcterms:created>
  <dcterms:modified xsi:type="dcterms:W3CDTF">2022-11-26T14:11:00Z</dcterms:modified>
</cp:coreProperties>
</file>