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9F5" w:rsidRPr="00FB47DE" w:rsidRDefault="001579F5" w:rsidP="000B2999">
      <w:pPr>
        <w:keepNext/>
        <w:jc w:val="center"/>
        <w:outlineLvl w:val="1"/>
        <w:rPr>
          <w:rFonts w:ascii="Times New Roman" w:hAnsi="Times New Roman"/>
          <w:b/>
          <w:caps/>
          <w:color w:val="000000"/>
          <w:sz w:val="36"/>
          <w:szCs w:val="36"/>
          <w:lang w:val="ru-RU" w:eastAsia="ru-RU" w:bidi="ar-SA"/>
        </w:rPr>
      </w:pPr>
      <w:r w:rsidRPr="00FB47DE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76275" cy="981075"/>
            <wp:effectExtent l="19050" t="0" r="952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999" w:rsidRPr="00FB47DE" w:rsidRDefault="000B2999" w:rsidP="000B2999">
      <w:pPr>
        <w:keepNext/>
        <w:jc w:val="center"/>
        <w:outlineLvl w:val="1"/>
        <w:rPr>
          <w:rFonts w:ascii="Times New Roman" w:hAnsi="Times New Roman"/>
          <w:b/>
          <w:caps/>
          <w:color w:val="000000"/>
          <w:sz w:val="36"/>
          <w:szCs w:val="36"/>
          <w:lang w:val="ru-RU" w:eastAsia="ru-RU" w:bidi="ar-SA"/>
        </w:rPr>
      </w:pPr>
      <w:r w:rsidRPr="00FB47DE">
        <w:rPr>
          <w:rFonts w:ascii="Times New Roman" w:hAnsi="Times New Roman"/>
          <w:b/>
          <w:caps/>
          <w:color w:val="000000"/>
          <w:sz w:val="36"/>
          <w:szCs w:val="36"/>
          <w:lang w:val="ru-RU" w:eastAsia="ru-RU" w:bidi="ar-SA"/>
        </w:rPr>
        <w:t xml:space="preserve">Комитет местного самоуправления шИРОКОИССКОГО сельсовета мокшанского района Пензенской области ВТОРОГО СОЗЫВА </w:t>
      </w:r>
    </w:p>
    <w:p w:rsidR="00084549" w:rsidRPr="00FB47DE" w:rsidRDefault="00084549" w:rsidP="000B2999">
      <w:pPr>
        <w:keepNext/>
        <w:jc w:val="center"/>
        <w:outlineLvl w:val="1"/>
        <w:rPr>
          <w:rFonts w:ascii="Times New Roman" w:hAnsi="Times New Roman"/>
          <w:b/>
          <w:caps/>
          <w:color w:val="000000"/>
          <w:sz w:val="26"/>
          <w:szCs w:val="26"/>
          <w:lang w:val="ru-RU" w:eastAsia="ru-RU" w:bidi="ar-SA"/>
        </w:rPr>
      </w:pPr>
    </w:p>
    <w:p w:rsidR="000B2999" w:rsidRPr="00FB47DE" w:rsidRDefault="000B2999" w:rsidP="000B2999">
      <w:pPr>
        <w:keepNext/>
        <w:jc w:val="center"/>
        <w:outlineLvl w:val="1"/>
        <w:rPr>
          <w:rFonts w:ascii="Times New Roman" w:hAnsi="Times New Roman"/>
          <w:b/>
          <w:caps/>
          <w:color w:val="000000"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b/>
          <w:caps/>
          <w:color w:val="000000"/>
          <w:sz w:val="28"/>
          <w:szCs w:val="28"/>
          <w:lang w:val="ru-RU" w:eastAsia="ru-RU" w:bidi="ar-SA"/>
        </w:rPr>
        <w:t xml:space="preserve">решение </w:t>
      </w:r>
    </w:p>
    <w:p w:rsidR="000B2999" w:rsidRPr="00FB47DE" w:rsidRDefault="001579F5" w:rsidP="00084549">
      <w:pPr>
        <w:jc w:val="center"/>
        <w:rPr>
          <w:rFonts w:ascii="Times New Roman" w:hAnsi="Times New Roman"/>
          <w:noProof/>
          <w:sz w:val="26"/>
          <w:szCs w:val="26"/>
          <w:lang w:val="ru-RU" w:eastAsia="ru-RU" w:bidi="ar-SA"/>
        </w:rPr>
      </w:pPr>
      <w:r w:rsidRPr="00FB47DE">
        <w:rPr>
          <w:rFonts w:ascii="Times New Roman" w:hAnsi="Times New Roman"/>
          <w:noProof/>
          <w:sz w:val="26"/>
          <w:szCs w:val="26"/>
          <w:lang w:val="ru-RU" w:eastAsia="ru-RU" w:bidi="ar-SA"/>
        </w:rPr>
        <w:t>от 02.10.2017 № 243-73/2</w:t>
      </w:r>
    </w:p>
    <w:p w:rsidR="000B2999" w:rsidRPr="00FB47DE" w:rsidRDefault="00084549" w:rsidP="00084549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noProof/>
          <w:lang w:val="ru-RU" w:eastAsia="ru-RU" w:bidi="ar-SA"/>
        </w:rPr>
      </w:pPr>
      <w:r w:rsidRPr="00FB47DE">
        <w:rPr>
          <w:rFonts w:ascii="Times New Roman" w:hAnsi="Times New Roman"/>
          <w:noProof/>
          <w:lang w:val="ru-RU" w:eastAsia="ru-RU" w:bidi="ar-SA"/>
        </w:rPr>
        <w:t>с. Широкоис</w:t>
      </w:r>
    </w:p>
    <w:p w:rsidR="00084549" w:rsidRPr="00FB47DE" w:rsidRDefault="00084549" w:rsidP="000B2999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/>
          <w:lang w:val="ru-RU" w:eastAsia="ru-RU" w:bidi="ar-SA"/>
        </w:rPr>
      </w:pPr>
    </w:p>
    <w:p w:rsidR="000B2999" w:rsidRPr="00FB47DE" w:rsidRDefault="000B2999" w:rsidP="000B2999">
      <w:pPr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t>Об утверждении Правил благоустройства Широкоисского сельсовета Мокшанского района Пензенской области</w:t>
      </w:r>
    </w:p>
    <w:p w:rsidR="000B2999" w:rsidRPr="00FB47DE" w:rsidRDefault="000B2999" w:rsidP="000B2999">
      <w:pPr>
        <w:jc w:val="both"/>
        <w:rPr>
          <w:rFonts w:ascii="Times New Roman" w:hAnsi="Times New Roman"/>
          <w:sz w:val="26"/>
          <w:szCs w:val="26"/>
          <w:lang w:val="ru-RU" w:eastAsia="ru-RU" w:bidi="ar-SA"/>
        </w:rPr>
      </w:pPr>
      <w:r w:rsidRPr="00FB47DE">
        <w:rPr>
          <w:rFonts w:ascii="Times New Roman" w:hAnsi="Times New Roman"/>
          <w:sz w:val="26"/>
          <w:szCs w:val="26"/>
          <w:lang w:val="ru-RU" w:eastAsia="ru-RU" w:bidi="ar-SA"/>
        </w:rPr>
        <w:t xml:space="preserve">      </w:t>
      </w:r>
    </w:p>
    <w:p w:rsidR="000B2999" w:rsidRPr="00FB47DE" w:rsidRDefault="000B2999" w:rsidP="000B2999">
      <w:pPr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/>
        </w:rPr>
        <w:t xml:space="preserve">В соответствии с пунктом 19 части 1 статьи 14, пунктом 3 части 3 статьи 28 Федерального закона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от 06.10.2003 № 131-ФЗ «Об общих принципах организации местного самоуправления в Российской Федерации»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(с последующими изменениями)</w:t>
      </w:r>
      <w:r w:rsidRPr="00FB47DE">
        <w:rPr>
          <w:rFonts w:ascii="Times New Roman" w:hAnsi="Times New Roman"/>
          <w:bCs/>
          <w:sz w:val="28"/>
          <w:szCs w:val="28"/>
          <w:lang w:val="ru-RU"/>
        </w:rPr>
        <w:t xml:space="preserve">, рассмотрев протокол публичных слушаний по проекту Правил благоустройства территории </w:t>
      </w:r>
      <w:proofErr w:type="spellStart"/>
      <w:r w:rsidRPr="00FB47DE">
        <w:rPr>
          <w:rFonts w:ascii="Times New Roman" w:hAnsi="Times New Roman"/>
          <w:bCs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bCs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bCs/>
          <w:sz w:val="28"/>
          <w:szCs w:val="28"/>
          <w:lang w:val="ru-RU"/>
        </w:rPr>
        <w:t xml:space="preserve"> района Пензенской области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, руководствуясь </w:t>
      </w: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Уставом </w:t>
      </w:r>
      <w:proofErr w:type="spellStart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Широкоисского</w:t>
      </w:r>
      <w:proofErr w:type="spellEnd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сельсовета </w:t>
      </w:r>
      <w:proofErr w:type="spellStart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Мокшанского</w:t>
      </w:r>
      <w:proofErr w:type="spellEnd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района Пензенской области, </w:t>
      </w:r>
      <w:proofErr w:type="gramEnd"/>
    </w:p>
    <w:p w:rsidR="00084549" w:rsidRPr="00FB47DE" w:rsidRDefault="00084549" w:rsidP="000B2999">
      <w:pPr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B2999" w:rsidRPr="00FB47DE" w:rsidRDefault="000B2999" w:rsidP="000B2999">
      <w:pPr>
        <w:ind w:firstLine="54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Комитет местного самоуправления решил:</w:t>
      </w:r>
    </w:p>
    <w:p w:rsidR="00084549" w:rsidRPr="00FB47DE" w:rsidRDefault="00084549" w:rsidP="000B2999">
      <w:pPr>
        <w:ind w:firstLine="54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B2999" w:rsidRPr="00FB47DE" w:rsidRDefault="000B2999" w:rsidP="00084549">
      <w:pPr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1. Утвердить</w:t>
      </w: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Правила благоустройства </w:t>
      </w:r>
      <w:proofErr w:type="spellStart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района Пензенской области </w:t>
      </w:r>
      <w:proofErr w:type="gramStart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согласно приложения</w:t>
      </w:r>
      <w:proofErr w:type="gramEnd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0B2999" w:rsidRPr="00FB47DE" w:rsidRDefault="000B2999" w:rsidP="00084549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2. Установить, что администрация </w:t>
      </w:r>
      <w:proofErr w:type="spellStart"/>
      <w:r w:rsidR="00084549"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="00084549"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 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является уполномоченным органом местного самоуправления по организации благоустройства на территории </w:t>
      </w:r>
      <w:proofErr w:type="spellStart"/>
      <w:r w:rsidR="00084549"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="00084549"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gramStart"/>
      <w:r w:rsidRPr="00FB47DE">
        <w:rPr>
          <w:rFonts w:ascii="Times New Roman" w:hAnsi="Times New Roman"/>
          <w:sz w:val="28"/>
          <w:szCs w:val="28"/>
          <w:lang w:val="ru-RU"/>
        </w:rPr>
        <w:t>контролю за</w:t>
      </w:r>
      <w:proofErr w:type="gramEnd"/>
      <w:r w:rsidRPr="00FB47DE">
        <w:rPr>
          <w:rFonts w:ascii="Times New Roman" w:hAnsi="Times New Roman"/>
          <w:sz w:val="28"/>
          <w:szCs w:val="28"/>
          <w:lang w:val="ru-RU"/>
        </w:rPr>
        <w:t xml:space="preserve"> исполнением настоящих Пр</w:t>
      </w:r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авил благоустройства территории </w:t>
      </w:r>
      <w:proofErr w:type="spellStart"/>
      <w:r w:rsidR="00084549"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="00084549"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="00084549"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B2999" w:rsidRPr="00FB47DE" w:rsidRDefault="000B2999" w:rsidP="000B2999">
      <w:pPr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084549" w:rsidRPr="00FB47DE">
        <w:rPr>
          <w:rFonts w:ascii="Times New Roman" w:hAnsi="Times New Roman"/>
          <w:sz w:val="28"/>
          <w:szCs w:val="28"/>
          <w:vertAlign w:val="superscript"/>
          <w:lang w:val="ru-RU" w:eastAsia="ru-RU" w:bidi="ar-SA"/>
        </w:rPr>
        <w:t>2</w:t>
      </w: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. Признать утратившими силу решения Комитета</w:t>
      </w:r>
      <w:r w:rsidR="00084549"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местного самоуправления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района Пензенской области: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 от 19.04.2013 №187-69/1 «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Об утверждении Правил благоустройства на территории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области»;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 от 07.10.2013 №221-80/1 «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Правила благоустройства на территории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области, утвержденные решением Комитета местного </w:t>
      </w:r>
      <w:r w:rsidRPr="00FB47DE">
        <w:rPr>
          <w:rFonts w:ascii="Times New Roman" w:hAnsi="Times New Roman"/>
          <w:sz w:val="28"/>
          <w:szCs w:val="28"/>
          <w:lang w:val="ru-RU"/>
        </w:rPr>
        <w:lastRenderedPageBreak/>
        <w:t xml:space="preserve">самоуправления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 от 19.04.2013 № 187-69/1»;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23.12.2015 №100-32/2 «О внесении изменений в Правила благоустройства на территории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области, утвержденные решением Комитета  местного самоуправления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 от 19.04.2013 № 187-69/1»;</w:t>
      </w:r>
    </w:p>
    <w:p w:rsidR="000B2999" w:rsidRPr="00FB47DE" w:rsidRDefault="000B2999" w:rsidP="000B2999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/>
        </w:rPr>
        <w:tab/>
        <w:t xml:space="preserve">- от 28.11.2016 №181-54/2 «О внесении изменений в Правила благоустройства на территории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 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 от 19.04.2013 № 187-69/1».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3. </w:t>
      </w: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Настоящее решение опубликовать в информационном бюллетене «Вести </w:t>
      </w:r>
      <w:proofErr w:type="spellStart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Широкоисского</w:t>
      </w:r>
      <w:proofErr w:type="spellEnd"/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сельсовета».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FB47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4. Настоящее решение вступает в силу на следующий день после его официального опубликования. 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5. </w:t>
      </w:r>
      <w:proofErr w:type="gram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Контроль за</w:t>
      </w:r>
      <w:proofErr w:type="gram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исполнением настоящего решения возложить на главу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района Пензенской области.</w:t>
      </w:r>
    </w:p>
    <w:p w:rsidR="000B2999" w:rsidRPr="00FB47DE" w:rsidRDefault="000B2999" w:rsidP="000B2999">
      <w:pPr>
        <w:ind w:firstLine="708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B2999" w:rsidRPr="00FB47DE" w:rsidRDefault="000B2999" w:rsidP="000B2999">
      <w:pPr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B2999" w:rsidRPr="00FB47DE" w:rsidRDefault="000B2999" w:rsidP="000B2999">
      <w:pPr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Глава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сельсовета </w:t>
      </w:r>
    </w:p>
    <w:p w:rsidR="000B2999" w:rsidRPr="00FB47DE" w:rsidRDefault="000B2999" w:rsidP="000B2999">
      <w:pPr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 w:bidi="ar-SA"/>
        </w:rPr>
        <w:t xml:space="preserve"> района Пензенской области                              Н.В. Ермолаев</w:t>
      </w:r>
    </w:p>
    <w:p w:rsidR="000B2999" w:rsidRPr="00FB47DE" w:rsidRDefault="000B2999" w:rsidP="000B2999">
      <w:pPr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697F6A" w:rsidRPr="00FB47DE" w:rsidRDefault="00697F6A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>
      <w:pPr>
        <w:rPr>
          <w:rFonts w:ascii="Times New Roman" w:hAnsi="Times New Roman"/>
          <w:sz w:val="28"/>
          <w:szCs w:val="28"/>
          <w:lang w:val="ru-RU"/>
        </w:rPr>
      </w:pPr>
    </w:p>
    <w:p w:rsidR="00901E8E" w:rsidRPr="00FB47DE" w:rsidRDefault="00901E8E">
      <w:pPr>
        <w:rPr>
          <w:rFonts w:ascii="Times New Roman" w:hAnsi="Times New Roman"/>
          <w:sz w:val="28"/>
          <w:szCs w:val="28"/>
          <w:lang w:val="ru-RU"/>
        </w:rPr>
      </w:pPr>
    </w:p>
    <w:p w:rsidR="00084549" w:rsidRPr="00FB47DE" w:rsidRDefault="00084549" w:rsidP="00D83CE1">
      <w:pPr>
        <w:ind w:left="-142" w:right="-1" w:firstLine="426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lastRenderedPageBreak/>
        <w:t>Приложение</w:t>
      </w:r>
    </w:p>
    <w:p w:rsidR="00084549" w:rsidRPr="00FB47DE" w:rsidRDefault="00084549" w:rsidP="00D83CE1">
      <w:pPr>
        <w:ind w:left="-142" w:right="-1" w:firstLine="426"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к решению</w:t>
      </w:r>
    </w:p>
    <w:p w:rsidR="00084549" w:rsidRPr="00FB47DE" w:rsidRDefault="00084549" w:rsidP="00D83CE1">
      <w:pPr>
        <w:pStyle w:val="a1"/>
        <w:spacing w:after="0"/>
        <w:ind w:left="-142" w:right="-1" w:firstLine="426"/>
        <w:jc w:val="right"/>
        <w:rPr>
          <w:sz w:val="28"/>
          <w:szCs w:val="28"/>
        </w:rPr>
      </w:pPr>
      <w:r w:rsidRPr="00FB47DE">
        <w:rPr>
          <w:sz w:val="28"/>
          <w:szCs w:val="28"/>
        </w:rPr>
        <w:t xml:space="preserve">Комитета местного самоуправления </w:t>
      </w:r>
    </w:p>
    <w:p w:rsidR="00084549" w:rsidRPr="00FB47DE" w:rsidRDefault="00084549" w:rsidP="00D83CE1">
      <w:pPr>
        <w:pStyle w:val="a1"/>
        <w:spacing w:after="0"/>
        <w:ind w:left="-142" w:right="-1" w:firstLine="426"/>
        <w:jc w:val="right"/>
        <w:rPr>
          <w:sz w:val="28"/>
          <w:szCs w:val="28"/>
        </w:rPr>
      </w:pPr>
      <w:proofErr w:type="spellStart"/>
      <w:r w:rsidRPr="00FB47DE">
        <w:rPr>
          <w:sz w:val="28"/>
          <w:szCs w:val="28"/>
        </w:rPr>
        <w:t>Широкоисского</w:t>
      </w:r>
      <w:proofErr w:type="spellEnd"/>
      <w:r w:rsidRPr="00FB47DE">
        <w:rPr>
          <w:sz w:val="28"/>
          <w:szCs w:val="28"/>
        </w:rPr>
        <w:t xml:space="preserve"> сельсовета </w:t>
      </w:r>
      <w:proofErr w:type="spellStart"/>
      <w:r w:rsidRPr="00FB47DE">
        <w:rPr>
          <w:sz w:val="28"/>
          <w:szCs w:val="28"/>
        </w:rPr>
        <w:t>Мокшанского</w:t>
      </w:r>
      <w:proofErr w:type="spellEnd"/>
      <w:r w:rsidRPr="00FB47DE">
        <w:rPr>
          <w:sz w:val="28"/>
          <w:szCs w:val="28"/>
        </w:rPr>
        <w:t xml:space="preserve"> района </w:t>
      </w:r>
    </w:p>
    <w:p w:rsidR="00084549" w:rsidRPr="00FB47DE" w:rsidRDefault="00084549" w:rsidP="00D83CE1">
      <w:pPr>
        <w:pStyle w:val="a1"/>
        <w:spacing w:after="0"/>
        <w:ind w:left="-142" w:right="-1" w:firstLine="426"/>
        <w:jc w:val="right"/>
        <w:rPr>
          <w:sz w:val="28"/>
          <w:szCs w:val="28"/>
        </w:rPr>
      </w:pPr>
      <w:r w:rsidRPr="00FB47DE">
        <w:rPr>
          <w:sz w:val="28"/>
          <w:szCs w:val="28"/>
        </w:rPr>
        <w:t xml:space="preserve">Пензенской области </w:t>
      </w:r>
    </w:p>
    <w:p w:rsidR="00084549" w:rsidRPr="00FB47DE" w:rsidRDefault="001579F5" w:rsidP="00D83CE1">
      <w:pPr>
        <w:pStyle w:val="a1"/>
        <w:spacing w:after="0"/>
        <w:ind w:right="-1" w:firstLine="426"/>
        <w:jc w:val="right"/>
        <w:rPr>
          <w:sz w:val="28"/>
          <w:szCs w:val="28"/>
        </w:rPr>
      </w:pPr>
      <w:r w:rsidRPr="00FB47DE">
        <w:rPr>
          <w:sz w:val="28"/>
          <w:szCs w:val="28"/>
        </w:rPr>
        <w:t xml:space="preserve"> от 02.10.2017 № 243-73/2</w:t>
      </w:r>
    </w:p>
    <w:p w:rsidR="00084549" w:rsidRPr="00FB47DE" w:rsidRDefault="00084549" w:rsidP="00D83CE1">
      <w:pPr>
        <w:ind w:right="-1" w:firstLine="426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0" w:name="P000A"/>
      <w:bookmarkEnd w:id="0"/>
    </w:p>
    <w:p w:rsidR="00084549" w:rsidRPr="00FB47DE" w:rsidRDefault="00084549" w:rsidP="004E14A7">
      <w:pPr>
        <w:pStyle w:val="a1"/>
        <w:ind w:right="-1" w:firstLine="284"/>
        <w:jc w:val="center"/>
        <w:rPr>
          <w:sz w:val="28"/>
          <w:szCs w:val="28"/>
        </w:rPr>
      </w:pPr>
      <w:bookmarkStart w:id="1" w:name="P000B"/>
      <w:bookmarkStart w:id="2" w:name="P000D"/>
      <w:bookmarkStart w:id="3" w:name="P000E"/>
      <w:bookmarkEnd w:id="1"/>
      <w:bookmarkEnd w:id="2"/>
      <w:bookmarkEnd w:id="3"/>
      <w:r w:rsidRPr="00FB47DE">
        <w:rPr>
          <w:rFonts w:eastAsia="Times New Roman"/>
          <w:b/>
          <w:bCs/>
          <w:iCs/>
          <w:kern w:val="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Pr="00FB47DE">
        <w:rPr>
          <w:b/>
          <w:sz w:val="28"/>
          <w:szCs w:val="28"/>
        </w:rPr>
        <w:t>Широкоисского</w:t>
      </w:r>
      <w:proofErr w:type="spellEnd"/>
      <w:r w:rsidRPr="00FB47DE">
        <w:rPr>
          <w:b/>
          <w:sz w:val="28"/>
          <w:szCs w:val="28"/>
        </w:rPr>
        <w:t xml:space="preserve"> сельсовета </w:t>
      </w:r>
      <w:proofErr w:type="spellStart"/>
      <w:r w:rsidRPr="00FB47DE">
        <w:rPr>
          <w:b/>
          <w:sz w:val="28"/>
          <w:szCs w:val="28"/>
        </w:rPr>
        <w:t>Мокшанского</w:t>
      </w:r>
      <w:proofErr w:type="spellEnd"/>
      <w:r w:rsidRPr="00FB47DE">
        <w:rPr>
          <w:b/>
          <w:sz w:val="28"/>
          <w:szCs w:val="28"/>
        </w:rPr>
        <w:t xml:space="preserve"> района Пензенской области</w:t>
      </w:r>
      <w:r w:rsidRPr="00FB47DE">
        <w:rPr>
          <w:sz w:val="28"/>
          <w:szCs w:val="28"/>
        </w:rPr>
        <w:t xml:space="preserve"> </w:t>
      </w:r>
    </w:p>
    <w:p w:rsidR="001579F5" w:rsidRPr="00FB47DE" w:rsidRDefault="001579F5" w:rsidP="001579F5">
      <w:pPr>
        <w:pStyle w:val="a1"/>
        <w:spacing w:after="0"/>
        <w:ind w:firstLine="709"/>
        <w:jc w:val="center"/>
        <w:rPr>
          <w:sz w:val="28"/>
          <w:szCs w:val="28"/>
        </w:rPr>
      </w:pPr>
    </w:p>
    <w:p w:rsidR="001579F5" w:rsidRPr="00FB47DE" w:rsidRDefault="001579F5" w:rsidP="001579F5">
      <w:pPr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t xml:space="preserve">1. Общие положения </w:t>
      </w:r>
    </w:p>
    <w:p w:rsidR="001579F5" w:rsidRPr="00FB47DE" w:rsidRDefault="001579F5" w:rsidP="001579F5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4" w:name="P000F"/>
      <w:bookmarkEnd w:id="4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1.1.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Настоящие Правила благоустройства территории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(далее - Правила) направлены на обеспечение содержания объектов благоустройства, обеспечение  доступности мест общественного пользования, обеспечение сохранности внешнего архитектурно-художественного облика, обеспечение сохранности объектов благоустройства, обеспечение комфортного и безопасного проживания граждан, поддержание и улучшение санитарного и эстетического состояния территории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(далее – поселение) и устанавливают: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требования к содержанию зданий, сооружений и земельных участков, на которых они расположены, к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архитектурно-градостроительному облику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соответствующих зданий и сооружений;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перечень работ по благоустройству и периодичность их выполнения;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bCs/>
          <w:sz w:val="28"/>
          <w:szCs w:val="28"/>
          <w:lang w:val="ru-RU" w:eastAsia="ru-RU"/>
        </w:rPr>
        <w:t>3) порядок участия собственников зданий (помещений в них) и сооружений в благоустройстве прилегающих территорий;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4) порядок организации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благоустройства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поселения </w:t>
      </w:r>
      <w:r w:rsidRPr="00FB47DE">
        <w:rPr>
          <w:rFonts w:ascii="Times New Roman" w:hAnsi="Times New Roman"/>
          <w:bCs/>
          <w:sz w:val="28"/>
          <w:szCs w:val="28"/>
          <w:lang w:val="ru-RU" w:eastAsia="ru-RU"/>
        </w:rPr>
        <w:t>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</w:t>
      </w:r>
      <w:r w:rsidR="00FB47DE"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1.2. Задачи настоящих Правил: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обеспечение содержания объектов благоустройства на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>поселения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2) обеспечение доступности мест общественного пользования на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>поселения;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3) обеспечение сохранности внешнего архитектурно-художественного облика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>поселения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4) обеспечение сохранности объектов благоустройства, расположенных на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>поселения;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5) обеспечение комфортного и безопасного проживания граждан на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>поселения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6) поддержание и улучшение санитарного и эстетического состояния территории поселения.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1.3. Правила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обязательны к исполнению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для органов местного самоуправления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поселения,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юридических и физических лиц, являющихся правообладателями расположенных на территории 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поселения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земельных участков, зданий, сооружений, в том числе для юридических лиц, обладающих указанными объектами на праве хозяйственного ведения или оперативного управления.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1.4. Для целей настоящих Правил используются следующие термины и определения: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1) объекты благоустройства – здания, сооружения, расположенные на территории поселения; земельные участки, занятые жилищным фондом; земельные участки общего пользования, занятые площадями, улицами, проездами, автомобильными дорогами, набережными, скверами, водными объектами пляжами и другими объектами; малые архитектурные формы, рекламные конструкции и средства размещения информации, системы навигации (информационные стенды, указатели и другие подобные объекты), общественные кладбища;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2) элементы объектов благоустройства - конструктивные и функциональные составляющие объектов благоустройства, определяющие их внешний вид, обеспечивающие визуальное восприятие объектов благоустройства в соответствии с их функциональным назначением;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3) содержание объекта благоустройства - обеспечение чистоты, поддержание в надлежащем техническом, физическом, санитарном и эстетическом состоянии объектов благоустройства, их отдельных элементов;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4) малые архитектурные формы - элементы монументально-декоративного оформления, устройства для оформления озеленения, водные устройства, муниципальная (садово-парковая) мебель (скамейки, цветочные вазы) на территории поселения;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5) средства размещения информации - конструкции, сооружения, технические приспособления, художественные элементы и другие носители, предназначенные для распространения информации, за исключением рекламных конструкций;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6) элементы озеленения - древесная, древесно-кустарниковая, кустарниковая и травянистая растительность как искусственного, так и естественного происхождения;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7) газон - участок земли, территория которого ограничена бортовым (бордюрным) камнем, бровкой или иным ограждением или обозначением искусственного происхождения, а поверхность покрыта травянистой и (или) древесно-кустарниковой растительностью либо предназначена для озеленения;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8) повреждение элементов озеленения - механическое, термическое, химическое и (или) иное воздействие, которое привело к нарушению целостности кроны, ветвей древесно-кустарниковой растительности, ствола, корневой системы и живого напочвенного покрова и потере декоративных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lastRenderedPageBreak/>
        <w:t>качеств, а также загрязнение почвы на озелененных территориях вредными для растений веществами, не влекущее прекращение роста элемента озеленения;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9) уничтожение элементов озеленения - вырубка (снос), повреждение или выкапывание элементов озеленения, которые повлекли прекращение их роста, гибель или утрату;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10) компенсационное озеленение - воспроизводство элементов озеленения взамен уничтоженных и (или) поврежденных;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11) твердое покрытие - дорожное покрытие в составе дорожных одежд капитального, облегченного и переходного типов, монолитное или сборное, выполняемое из асфальтобетона,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цементобетона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>, природного камня и других подобных материалов;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12) фасад здания или сооружения - наружная сторона здания или сооружения;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13) прилегающая территория – часть земельног</w:t>
      </w: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о(</w:t>
      </w:r>
      <w:proofErr w:type="spellStart"/>
      <w:proofErr w:type="gramEnd"/>
      <w:r w:rsidRPr="00FB47DE">
        <w:rPr>
          <w:rFonts w:ascii="Times New Roman" w:hAnsi="Times New Roman"/>
          <w:sz w:val="28"/>
          <w:szCs w:val="28"/>
          <w:lang w:val="ru-RU" w:eastAsia="ru-RU"/>
        </w:rPr>
        <w:t>ых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>) участка(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ов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) общего пользования, находящихся в муниципальной собственности и (или) государственная собственность на которые не разграничена, границы которой определены соглашением,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заключенным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администрацией 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поселения (далее - администрация)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с физическим и юридическим лицом или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непосредственно примыкающая к границам земельного участка, здания, сооружения, ограждения, к строительной площадке, объектам торговли, рекламным конструкциям и иным объектам, находящимся на праве собственности или на ином вещном праве у физического или юридического лица;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14) элементы освещения - осветительные приборы наружного освещения (светильники, прожекторы, архитектурно-художественная подсветка), установленные на улицах, площадях, на специально предназначенных для такого освещения опорах, стенах, перекрытиях зданий и сооружений, ограждениях мостов, на металлических, железобетонных и других конструкциях зданий и сооружений и в иных местах общественного пользования;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15) собственник или иной владелец – юридическое или физическое лицо, владеющее зданием, сооружением, земельным участком на праве собственности либо ином вещном праве;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16) лотковая зона - территория проезжей части автомобильной дороги вдоль бордюрного камня шириной </w:t>
      </w:r>
      <w:smartTag w:uri="urn:schemas-microsoft-com:office:smarttags" w:element="metricconverter">
        <w:smartTagPr>
          <w:attr w:name="ProductID" w:val="0,5 м"/>
        </w:smartTagPr>
        <w:r w:rsidRPr="00FB47DE">
          <w:rPr>
            <w:rFonts w:ascii="Times New Roman" w:hAnsi="Times New Roman"/>
            <w:sz w:val="28"/>
            <w:szCs w:val="28"/>
            <w:lang w:val="ru-RU" w:eastAsia="ru-RU"/>
          </w:rPr>
          <w:t>0,5 м</w:t>
        </w:r>
      </w:smartTag>
      <w:r w:rsidRPr="00FB47DE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Style w:val="afc"/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17) </w:t>
      </w:r>
      <w:proofErr w:type="spellStart"/>
      <w:r w:rsidRPr="00FB47DE">
        <w:rPr>
          <w:rStyle w:val="afc"/>
          <w:rFonts w:ascii="Times New Roman" w:hAnsi="Times New Roman"/>
          <w:b w:val="0"/>
          <w:color w:val="000000"/>
          <w:sz w:val="28"/>
          <w:szCs w:val="28"/>
          <w:lang w:val="ru-RU"/>
        </w:rPr>
        <w:t>прилотковая</w:t>
      </w:r>
      <w:proofErr w:type="spellEnd"/>
      <w:r w:rsidRPr="00FB47DE">
        <w:rPr>
          <w:rStyle w:val="afc"/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зона</w:t>
      </w:r>
      <w:r w:rsidRPr="00FB47D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B47DE">
        <w:rPr>
          <w:rFonts w:ascii="Times New Roman" w:hAnsi="Times New Roman"/>
          <w:color w:val="000000"/>
          <w:sz w:val="28"/>
          <w:szCs w:val="28"/>
          <w:lang w:val="ru-RU"/>
        </w:rPr>
        <w:t>– территория проезжей части автомобильной дороги вдоль лотковой зоны шириной</w:t>
      </w:r>
      <w:r w:rsidRPr="00FB47D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B47DE">
        <w:rPr>
          <w:rFonts w:ascii="Times New Roman" w:hAnsi="Times New Roman"/>
          <w:color w:val="000000"/>
          <w:sz w:val="28"/>
          <w:szCs w:val="28"/>
          <w:lang w:val="ru-RU"/>
        </w:rPr>
        <w:t>1 м;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18) детская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игр детей (горки, карусели, качели, песочницы и (или) иные подобные объекты) (далее – игровое оборудование);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lastRenderedPageBreak/>
        <w:t>19) спортивная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занятий физической культурой и спортом (баскетбольные щиты, брусья, гимнастические стенки, турники и (или) иные подобные объекты) (далее – спортивное оборудование);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20) осуществление земляных работ - производство работ, осуществляемых на основании разрешения, выданного в установленном порядке администрацией, связанных со вскрытием грунта (вертикальная разработка грунта на глубину более </w:t>
      </w:r>
      <w:smartTag w:uri="urn:schemas-microsoft-com:office:smarttags" w:element="metricconverter">
        <w:smartTagPr>
          <w:attr w:name="ProductID" w:val="30 см"/>
        </w:smartTagPr>
        <w:r w:rsidRPr="00FB47DE">
          <w:rPr>
            <w:rFonts w:ascii="Times New Roman" w:hAnsi="Times New Roman"/>
            <w:sz w:val="28"/>
            <w:szCs w:val="28"/>
            <w:lang w:val="ru-RU" w:eastAsia="ru-RU"/>
          </w:rPr>
          <w:t>30 см</w:t>
        </w:r>
      </w:smartTag>
      <w:r w:rsidRPr="00FB47DE">
        <w:rPr>
          <w:rFonts w:ascii="Times New Roman" w:hAnsi="Times New Roman"/>
          <w:sz w:val="28"/>
          <w:szCs w:val="28"/>
          <w:lang w:val="ru-RU" w:eastAsia="ru-RU"/>
        </w:rPr>
        <w:t>), асфальтового покрытия, возведением насыпи, за исключением пахотных работ.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1.5. К деятельности по благоустройству территории относятся: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разработка проектной документации по благоустройству территорий;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выполнение мероприятий по благоустройству территорий;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содержание объектов благоустройства.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1.6.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Проектной документацией по благоустройству территорий является совокупность документов, основанных на стратегии социально-экономического развития 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поселения 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потребностях жителей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поселения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который</w:t>
      </w:r>
      <w:proofErr w:type="gram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содержит материалы в текстовой и графической форме и определяет проектные решения по благоустройству территории поселения. Состав данной документации определяется администрацией в зависимости от того, к какому объекту благоустройства он относится. Предлагаемые в проектной документации по благоустройству решения готовятся по результатам социологических, архитектурных, градостроительных и иных исследований, социально-экономической оценки эффективности проектных решений.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1.7. Выполнение мероприятий по благоустройству территорий включает в себя: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очистку улично-дорожной сети,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уличного коммунально-бытового и технического оборудования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элементов освещения, малых архитектурных форм, других объектов благоустройства;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2) поддержание в чистоте и исправном состоянии зданий, сооружений и их элементов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выполнение работ по содержанию территории поселения в соответствии с действующими санитарными, природоохранными, экологическими, техническими нормами и правилами, а также правилами пожарной безопасности в Российской Федерации;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4) уборку, подметание территории поселения, в зимнее время года - уборку и вывоз снега, обработку объектов улично-дорожной сети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противогололедными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препаратами, очистку от мусора родников, ручьев, канав, лотков, ливневой канализации, берегов рек, озер и иных водных объектов;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5) озеленение территории поселения.</w:t>
      </w:r>
    </w:p>
    <w:p w:rsidR="001579F5" w:rsidRPr="00FB47DE" w:rsidRDefault="001579F5" w:rsidP="001579F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/>
        </w:rPr>
        <w:lastRenderedPageBreak/>
        <w:t>1.8. 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благоустройству.</w:t>
      </w:r>
    </w:p>
    <w:p w:rsidR="001579F5" w:rsidRPr="00FB47DE" w:rsidRDefault="001579F5" w:rsidP="001579F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/>
        </w:rPr>
        <w:t xml:space="preserve"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 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является одним из механизмов общественного участия</w:t>
      </w:r>
      <w:r w:rsidRPr="00FB47DE">
        <w:rPr>
          <w:rFonts w:ascii="Times New Roman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1.9. Физические и юридические лица имеют право: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участвовать в социально значимых работах, выполняемых в рамках решения органами местного самоуправления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поселения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вопросов организации благоустройства;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участвовать в смотрах, конкурсах, иных массовых мероприятиях по содержанию территории (части территории) поселения.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b/>
          <w:sz w:val="28"/>
          <w:szCs w:val="28"/>
          <w:lang w:val="ru-RU"/>
        </w:rPr>
        <w:t xml:space="preserve">2. Требования к содержанию объектов благоустройства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/>
          <w:sz w:val="28"/>
          <w:szCs w:val="28"/>
          <w:lang w:val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2.1. Собственники или иные владельцы зданий, сооружений, земельных участков  обязаны содержать указанные объекты в чистоте.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Собственники или иные владельцы зданий, сооружений обязаны обеспечивать своевременное производство работ по реставрации и ремонту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и покраске фасадов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зданий и сооружений и его отдельных элементов, ограждений с фасадной части в случае наличия дефектов лакокрасочного покрытия более 30 % от общей площади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фасада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а также содержать в чистоте и исправном состоянии входы, цоколи, вывески, средства размещения информации.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2.2. Изменение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архитектурно-градостроительного облика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зданий, сооружений и элементов благоустройства территории производится на основании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решения о согласовании архитектурно-градостроительного облика объекта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, принятого администрацией, в порядке, установленном Комитетом местного самоуправления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Мокшанского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района Пензенской области (далее – Комитет местного самоуправления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сельсовета).</w:t>
      </w:r>
      <w:r w:rsidRPr="00FB47DE">
        <w:rPr>
          <w:rFonts w:ascii="Times New Roman" w:eastAsia="Calibri" w:hAnsi="Times New Roman"/>
          <w:i/>
          <w:sz w:val="28"/>
          <w:szCs w:val="28"/>
          <w:lang w:val="ru-RU"/>
        </w:rPr>
        <w:t xml:space="preserve">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Изменение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объемно-пространственных характеристик,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элементов, сохранения историко-градостроительной или природной среды объекта культурного наследия, осуществляется в порядке, предусмотренном Федеральным законом от 25.06.2002 № 73-ФЗ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«Об объектах культурного наследия (памятниках истории и культуры) народов Российской Федерации».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2.3. Решение о согласовании архитектурно-градостроительного облика объекта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должно содержать схему размещения объекта в системе застройки, цветовое решение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архитектурно-градостроительного облика объекта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(с таблицей наружной отделки), с указанием мест возможного размещения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наружной рекламы и информационных указателей, предложения по благоустройству, озеленению и освещению территории с отображением существующих и планируемых элементов благоустройства.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2.4. На зданиях, сооружениях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в соответствии с установленным порядком нумерации должны быть вывешены таблички с номерами домов. На зданиях, находящихся на пересечении улиц, устанавливаются указатели с названием улиц и номерами домов. Расположенные на зданиях информационные материалы должны поддерживаться в чистоте и исправном состоянии собственниками или иными владельцами зданий.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2.5. Входы, цоколи, витрины, вывески, средства размещения информации должны содержаться в чистоте и исправном состоянии.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2.6. У входа в здания  необходимо предусматривать организацию площадок с твердыми видами покрытия, скамьями, урнами.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2.6.1. Входные участки входов в здания (группы зданий) общественного назначения оборудуются осветительным оборудованием, навесом (козырьком), устройствами и приспособлениями для перемещения инвалидов и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маломобильных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групп населения (пандусы, перила).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2.7. Закрепленные на стене здания, сооружения металлические элементы необходимо защищать от коррозии, окрашивать по мере необходимости при дефектах лакокрасочного покрытия (более 30 % от общей площади металлического элемента), но не реже одного раза в два года.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2.8. При эксплуатации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собственникам или иным владельцам  зданий и сооружений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необходимо устранять: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повреждение (загрязнение)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поверхности стен фасадов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сооружений: подтеки, шелушение окраски, трещины, отслоившуюся штукатурку, облицовку, повреждение кирпичной кладки, отслоение защитного слоя железобетонных конструкций, очаги коррозии (при наличии более 30% от общей площади зданий, сооружений);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2) повреждение (отсутствие в случаях, когда их наличие предусмотрено проектной документацией) архитектурных и художественно-скульптурных деталей зданий, сооружений: колонн, пилястр, капителей, фризов, тяг, барельефов, лепных украшений, орнаментов, мозаик, художественных росписей;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3) повреждение (отслоение, загрязнение) штукатурки, облицовки, окрасочного слоя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цокольной части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</w:t>
      </w:r>
      <w:r w:rsidRPr="00FB47DE"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и их фасадов (при наличии более 30% от общей площади здания, сооружения), в том числе неисправность конструкции оконных, входных приемов;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При эксплуатации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собственникам или иным владельцам  зданий и сооружений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необходимо обеспечивать: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отделку и окрашивание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фасада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и его элементов материалами, не отличающимися по цвету от имеющегося цвета данного здания, сооружения;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2) полную окраску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3) очищение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 от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объявлений, информационных материалов, надписей, графических изображений, за исключением информационных надписей и обозначений, установленных на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lastRenderedPageBreak/>
        <w:t>объектах культурного наследия в соответствии с Федеральным законом от 25.06.2002 № 73-ФЗ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«Об объектах культурного наследия (памятниках истории и культуры) народов Российской Федерации»,  иной информации, размещенной в  местах, предназначенных для этих целей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4) при изменении цветового решения, рисунка, толщины переплетов и других элементов устройства и оборудования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фасадов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зданий, сооружений, в том числе окон и витрин, дверей, балконов и лоджий обеспечивать их соответствие общему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архитектурно-градостроительному облику объекта.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2.9. Лица, осуществляющие содержание зданий, сооружений, обязаны обеспечить также своевременный ремонт ограждений, очистку их от объявлений, информационных материалов, надписей, графических изображений, и покраску ограждений в случае наличия дефектов лакокрасочного покрытия более 30% общей площади ограждения.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2.10. Малые архитектурные формы должны находиться в исправном состоянии, ежегодно промываться и окрашиваться собственниками или иными владельцами в случае наличия дефектов лакокрасочного покрытия более 30% от общей площади объекта.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2.11. Строительство и установка устрой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ств дл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я оформления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озеленения,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малых архитектурных форм, урн, осветительного оборудования на территории поселения в местах общего пользования допускается только по согласованию с администрацией в порядке, установленном Комитетом местного самоуправления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Широкоисского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сельсовета.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2.12. Конструктивные решения малых архитектурных форм должны обеспечивать их устойчивость к сезонным изменениям погоды и безопасность пользования.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2.13.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Объекты, не являющиеся объектами капитального строительства физических и юридических лиц, осуществляющих розничную торговлю, бытовое обслуживание и предоставляющих услуги общественного питания (киоски, палатки, павильоны, летние кафе и другие подобные сооружения), размещаемые на территориях пешеходных зон, в парках устанавливаются на твердые виды покрытия, должны иметь осветительное оборудование, урны и контейнеры, оборудоваться туалетными кабинами (при отсутствии общественных туалетов в зоне доступности </w:t>
      </w:r>
      <w:smartTag w:uri="urn:schemas-microsoft-com:office:smarttags" w:element="metricconverter">
        <w:smartTagPr>
          <w:attr w:name="ProductID" w:val="50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50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).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2.14. Размещение объектов, не являющихся объектами капитального строительства, на территории поселения не должно мешать пешеходному движению, нарушать противопожарные и иные требования, условия инсоляции территории и помещений, рядом с которыми они расположены.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2.15. Окраска  объектов, не являющихся объектами капитального строительства, должна производиться не реже одного раза в год в случае наличия дефектов лакокрасочного покрытия более 30% от общей площади сооружения, ремонт - по мере необходимости.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2.16. Спортивное и игровое оборудование должно обеспечивать его устойчивость к внешним воздействиям, нагрузкам, безопасность использования, соответствовать санитарно-гигиеническим нормам, быть удобным в технической эксплуатации, эстетически привлекательным.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2.17. Спортивное и игровое оборудование может быть предназначено как для различных возрастных групп населения, так и для отдельных возрастных групп. Спортивное оборудование должно размещаться на спортивных площадках либо на специально оборудованных пешеходных коммуникациях (тропы здоровья) в составе рекреационных зон, игровое оборудование – на детских площадках.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2.18. Спортивное и игровое оборудование в виде физкультурных снарядов и тренажеров должно иметь специально обработанную поверхность, исключающую получение травм (отсутствие трещин, сколов).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2.19. Размещение спортивного и игрового оборудования проектируется с учетом нормативных параметров безопасности. Площадки спортивных и игровых комплексов оборудуются стендом с правилами поведения на площадке и пользования спортивным и игровым оборудованием.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2.20. Улицы, дороги в границах населенных пунктов поселения, площади, набережные, мосты и пешеходные аллеи, общественные и рекреационные территории должны освещаться в темное время суток.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2.21. Освещение территории поселения осуществляется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энергоснабжающими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организациями по договорам с физическими и юридическими лицами, являющимися потребителями электроэнергии.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2.22. Элементы освещения должны содержаться в чистоте, очищаться от объявлений, информационных материалов, надписей, графических изображений и поддерживаться в технически исправном состоянии. Металлические опоры элементов освещения должны окрашиваться по мере необходимости - при наличии дефектов лакокрасочного покрытия более 30 % (но не реже одного раза в два года).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>2.23. За исправное и безопасное состояние и надлежащий внешний вид опор элементов освещения, всех элементов и объектов, размещенных на опорах элементов освещения, несут ответственность собственники или иные владельцы данных объектов.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2.24. Выгул домашних животных в населенных пунктах поселения осуществляется только на специально отведенных для этого администрацией местах.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2.25. Площадки для выгула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собак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размещаются на территориях общего пользования поселения, свободных от искусственно посаженных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за пределами зон санитарной охраны источников питьевого водоснабжения.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2.26. Расстояние от границы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площадки для выгула собак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до окон зданий должно быть не менее </w:t>
      </w:r>
      <w:smartTag w:uri="urn:schemas-microsoft-com:office:smarttags" w:element="metricconverter">
        <w:smartTagPr>
          <w:attr w:name="ProductID" w:val="25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25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, а от земельных участков образовательных учреждений, спортивных площадок, детских  площадок - не менее </w:t>
      </w:r>
      <w:smartTag w:uri="urn:schemas-microsoft-com:office:smarttags" w:element="metricconverter">
        <w:smartTagPr>
          <w:attr w:name="ProductID" w:val="40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40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2.27. Покрытие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площадки для выгула собак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должно иметь выровненную поверхность,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2.28. На территории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площадки для выгула собак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должен быть предусмотрен информационный стенд с правилами пользования площадкой, обязательными к соблюдению.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2.29. П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лощадка для выгула собак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оборудуется ограждением (металлической сеткой) высотой не менее </w:t>
      </w:r>
      <w:smartTag w:uri="urn:schemas-microsoft-com:office:smarttags" w:element="metricconverter">
        <w:smartTagPr>
          <w:attr w:name="ProductID" w:val="2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2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. Расстояние между элементами и секциями ограждения, его нижним краем и землей не должно позволять животному покидать площадку или нанести себе травму.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2.30.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Объекты художественного оформления территории (панно, щитовые установки, электронные табло, экраны, вывески, витрины, кронштейны, маркизы,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штендеры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>, перетяжки) должны содержаться в чистоте их собственниками и иными владельцами.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2.31. Объекты художественного оформления территории, за исключением объектов, на которые распространяются нормы федерального законодательства о рекламе и безопасности дорожного движения: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не могут размещаться ниже </w:t>
      </w:r>
      <w:smartTag w:uri="urn:schemas-microsoft-com:office:smarttags" w:element="metricconverter">
        <w:smartTagPr>
          <w:attr w:name="ProductID" w:val="5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5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над полосой движения;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2) не могут размещаться сбоку от дорог, не имеющих бордюрного камня, ближе </w:t>
      </w:r>
      <w:smartTag w:uri="urn:schemas-microsoft-com:office:smarttags" w:element="metricconverter">
        <w:smartTagPr>
          <w:attr w:name="ProductID" w:val="3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3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от бровки земляного полотна дороги;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не должны создавать помех для прохода пешеходов и механизированной уборки улиц и тротуаров.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2.32. Допускается размещение только таких стационарных объектов художественного оформления и информации, которые не являются источниками шума, вибрации, мощных световых, электромагнитных и иных излучений и полей, вблизи жилых помещений.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2.33.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Размещение в местах, не предназначенных для этих целей,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объявлений, информационных материалов, надписей, графических изображений, за исключением информационных надписей и обозначений на объектах культурного наследия в соответствии с Федеральным законом от 25.06.2002 № 73-ФЗ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«Об объектах культурного наследия (памятниках истории и культуры) народов Российской Федерации», иной информации, размещенной в местах, предназначенных для этих целей, если эти действия не являются нарушением законодательства о</w:t>
      </w:r>
      <w:proofErr w:type="gram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рекламе либо мелким хулиганством, влечет административную ответственность, предусмотренную Законом Пензенской области от 02.04.2008 № 1506-ЗПО «Кодекс Пензенской области об административных правонарушениях»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2.34. Удаление самовольно размещенных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объявлений, информационных материалов, надписей, графических изображений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с мест, не предназначенных для этих целей (здания, сооружения, опоры контактной сети и элементы освещения и т.п.) осуществляется собственниками или иными владельцами указанных объектов либо лицами, эксплуатирующими опоры контактной сети и элементы освещения.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2.35. Собственники или иные владельцы средств размещения информации, рекламной конструкции обязаны содержать их в чистоте, мойку производить по мере загрязнения, элементы конструкций окрашивать ежегодно при наличии дефектов лакокрасочного покрытия более 30 %. Элементы освещения средств размещения информации, рекламных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конструкций должны содержаться в исправном состоянии. Ремонт неисправных светильников и иных элементов освещения производится в течение 3 дней с момента их выявления.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2.36. Рекламные конструкции и средства размещения информации, установленные на зданиях, сооружениях не должны мешать их текущей эксплуатации, перекрывать техническое и инженерное оборудование, нарушать функциональное назначение отдельных элементов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архитектурно-градостроительного облика объекта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2.37. Собственники или иные владельцы инженерного оборудования и сооружений, линейных сооружений и коммуникаций: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обеспечивают надлежащее состояние и содержание инженерных оборудования и сооружений, линейных сооружений и коммуникаций;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2) принимают необходимые меры для недопущения наличия открытых и (или) разрушенных труб, тепловых камер, колодцев, люков, решеток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дождеприемных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колодцев, траншей подземных сетей  инженерно-технического обеспечения;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3) принимают необходимые меры по недопущению отсутствия наружной изоляции наземных линий теплосети,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газо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>-, топливо-, водопроводов и иных наземных частей линейных сооружений и коммуникаций, иных внешних дефектов указанных объектов, производят их очистку и покраску.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2.38. Территории под наружными инженерными коммуникациями (тепловые сети, газопроводы, электросети, горячее водоснабжение и другие) должны содержаться в чистоте.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2.39. Водопроводные сооружения, принадлежащие собственникам или иным владельцам, обслуживаются организациями, их эксплуатирующими.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Проектирование, строительство, установку технических средств и оборудования, способствующих передвижению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маломобильных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групп населения, осуществляется при новом строительстве заказчиком в соответствии с утвержденной проектной документацией.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outlineLvl w:val="1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b/>
          <w:sz w:val="28"/>
          <w:szCs w:val="28"/>
          <w:lang w:val="ru-RU"/>
        </w:rPr>
        <w:t>3. Перечень работ по благоустройству и периодичность их выполнения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bookmarkStart w:id="5" w:name="Par208"/>
      <w:bookmarkEnd w:id="5"/>
      <w:r w:rsidRPr="00FB47DE">
        <w:rPr>
          <w:rFonts w:ascii="Times New Roman" w:eastAsia="Calibri" w:hAnsi="Times New Roman"/>
          <w:sz w:val="28"/>
          <w:szCs w:val="28"/>
          <w:lang w:val="ru-RU"/>
        </w:rPr>
        <w:t>3.1.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Федерации, Пензенской области, Правилами и иными муниципальными правовыми актами.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Организация уборки иных территорий осуществляется администрацией в соответствии с договором с лицами, на которых возложены полномочия по уборке территории (далее - специализированная организация по уборке), в пределах средств, предусмотренных на эти цели в бюджете поселения.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3.2. Уборка территории поселения на улицах с движением транспорта проводится в ночное время с 23 часов до 07 часов, на остальных улицах – в течение дня, в случае обстоятельств непреодолимой силы (чрезвычайные ситуации, стихийные бедствия) - круглосуточно.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Уборка мест массового пребывания людей производится в течение дня.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3.3. Вывоз скола асфальта при проведении дорожно-ремонтных работ производится организациями, проводящими работы: на улицах с движением транспорта - незамедлительно (в ходе работ), на остальных улицах и во дворах - в течение суток.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3.4. Уборка мусора от сноса (обрезки)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осуществляется организациями, производящими работы по сносу (обрезке) данных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Вывоз мусора от сноса (обрезки)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с территорий улиц производится в течение суток.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Пни, оставшиеся после сноса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удаляются в течение десяти суток.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Упавшие деревья удаляются собственниками или иными владельцами территории немедленно с проезжей части дорог, тротуаров, от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токонесущих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проводов, жилых и производственных зданий, а с других территорий - в течение 6 часов с момента обнаружения.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3.5. Работы по содержанию объектов благоустройства включают: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ежедневный осмотр всех элементов благоустройства, расположенных на соответствующей территории;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устранение повреждений отдельных элементов благоустройства в течение 3 месяцев со дня обнаружения;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мероприятия по уходу за деревьями и кустарниками, газонами, цветниками;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4) проведение санитарной очистки канав, труб, дренажей, предназначенных для отвода ливневых и грунтовых вод, от мусора один раз весной (после схода снега) и далее по мере накопления (от двух до четырех раз в</w:t>
      </w:r>
      <w:r w:rsidRPr="00FB47DE"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три месяца);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5) очистку малых архитектурных форм, элементов внешнего благоустройства (ограждений) по мере загрязнения, окраску и (или) побелку при наличии дефектов лакокрасочного покрытия более 30% от общей площади, но не реже одного раза в год;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6) ежедневную уборку территории (мойку, подметание, уборку снега, наледи, проведение иных технологических операций для поддержания объектов благоустройства в чистоте).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3.6. Работы по ремонту (текущему, капитальному) объектов благоустройства включают: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восстановление и замену покрытий дорог, проездов, тротуаров и их конструктивных элементов;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установку, замену, восстановление малых архитектурных форм, их отдельных элементов;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3) установку контейнеров, урн  в соответствии с санитарными правилами и нормами;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4) ремонт и восстановление разрушенных ограждений и оборудования спортивных, детских площадок;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5) восстановление элементов освещения, окраску опор элементов освещения;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6)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бронирование живой изгороди, лечение ран;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3.7. Работы по созданию новых объектов благоустройства включают: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ландшафтные работы: устройство покрытий поверхности (в том числе с использованием тротуарной плитки), дорожек, площадок автостоянок, спортивных и детских площадок, установку малых архитектурных форм (скульптурно-архитектурных и монументально-декоративных композиций, устройство цветников и газонов, декоративных водоемов, монументов, устрой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ств дл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>я оформления мобильного и вертикального озеленения, водных устройств), элементов внешнего благоустройства (ограждений, газонных ограждений);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мероприятия по созданию элементов освещения и художественно-светового оформления поселения;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4) работы, связанные с разработкой грунта, временным нарушением благоустройства территории поселения, которые производятся в соответствии с требованиями нормативных правовых актов, регламентирующих выполнение строительных и ремонтных работ, после уведомления администрации по месту проведения работ.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При проектировании объектов благоустройства жилой среды, улиц и дорог, объектов культурно-бытового обслуживания предусматривается доступность среды населенных пунктов для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маломобильных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групп населения, в том числе оснащение этих объектов элементами и техническими средствами, способствующими передвижению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маломобильных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групп населения.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Благоустройство пешеходной зоны (пешеходных тротуаров и велосипедных дорожек) осуществляется с учетом комфортности пребывания в ней и доступности для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маломобильных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пешеходов.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3.8. Администрация организует привлечение граждан к выполнению на добровольной основе работ по уборке, благоустройству и озеленению территории поселения.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3.9. В соответствии с климатическими условиями период зимней уборки территории поселения устанавливается с 15 октября (включительно) по 15 апреля (включительно).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3.10. Зимняя уборка предусматривает работы по удалению снега и снежно-ледяных образований. Эти работы производятся утром до начала движения транспортных средств и по мере необходимости в течение дня.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3.11. Укладка свежевыпавшего снега в валы и кучи разрешается на улицах, площадях, набережных и скверах с обязательным вывозом.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3.12. Удаление снега осуществляется путем его подметания, сгребания, погрузки и вывоза в места, определенные администрацией.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3.13. К первоочередным мероприятиям зимней уборки проезжей части автомобильных дорог местного значения, улиц, тротуаров относятся: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обработка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противогололедными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материалами;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сгребание и подметание снега;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формирование снежного вала для последующего вывоза;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4) выполнение разрывов в валах снега на перекрестках, у остановок пассажирского транспорта, подъездов зданий, выездов из дворов, площадок автостоянок.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3.14. К мероприятиям второй очереди относятся: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удаление снега (вывоз);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зачистка дорожных лотков после удаления снега; скалывание льда и удаление снежно-ледяных образований.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3.15. Уборка снега, наледи на тротуарах и проезжей части дорог, осуществляется специализированными организациями. Снег и сколотый лед вывозятся в места складирования снега, определенные администрацией.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3.16. Технологическая операция подметания снега предусматривает выполнение следующих требований: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механизированное подметание проезжей части должно начинаться при высоте рыхлой снежной массы на дорожном полотне более </w:t>
      </w:r>
      <w:smartTag w:uri="urn:schemas-microsoft-com:office:smarttags" w:element="metricconverter">
        <w:smartTagPr>
          <w:attr w:name="ProductID" w:val="3 с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3 см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при длительном снегопаде циклы механизированного подметания проезжей части осуществляются постоянно;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при непрекращающемся снегопаде в течение суток должна быть обеспечена постоянная работа снегоуборочных машин на улицах;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4) после завершения механизированного подметания проезжая часть очищается от снежных накатов и наледей.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Технологическая операция формирования снежных валов состоит в том, что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3.17. Технологическая операция вывоза снега и зачистки лотков предусматривает вывоз снега с улиц и проездов в два этапа: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первоочередной (выборочный) вывоз снега от остановок общественного транспорта, наземных пешеходных переходов, с мостов и путепроводов, мест массового посещения населения (рынков, гостиниц, вокзалов), въездов на территорию учреждений здравоохранения и других социально важных объектов осуществляется в течение 24 часов после окончания снегопада;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2) окончательный (сплошной) вывоз снега производится по окончании первоочередного вывоза.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3.18. Снег, очищаемый с дворовых территорий и внутриквартальных проездов, складируется на указанных территориях таким образом, чтобы были обеспечены проезд транспорта, движение пешеходов и сохранность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3.19. Снег, очищаемый с дорожек и аллей парков и скверов, складируется на дорожках, аллеях или газонах таким образом, чтобы было обеспечено беспрепятственное движение пешеходов.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3.20. После формирования снежного вала немедленно производятся следующие работы: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расчистка проходов в валах на пешеходных переходах шириной не менее </w:t>
      </w:r>
      <w:smartTag w:uri="urn:schemas-microsoft-com:office:smarttags" w:element="metricconverter">
        <w:smartTagPr>
          <w:attr w:name="ProductID" w:val="2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2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и в количестве, достаточном для прохода пешеходов;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расчистка или погрузка снежного вала на остановках общественного транспорта на ширину не менее длины одного транспортного средства, а на пешеходных дорожках - на ширину перехода;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расчистка или погрузка снежного вала на перекрестках и въездах во дворы, у площадок автостоянок.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3.21. Погрузка и вывоз снега начинаются после формирования снежного вала. Очередность вывоза снега с улиц определяется категорией улицы.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3.22. Выполнение зимних уборочных работ по очистке тротуаров во время снегопада (сдвижка и подметание снега) осуществляется с периодичностью, указанной в таблице 1.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right"/>
        <w:outlineLvl w:val="3"/>
        <w:rPr>
          <w:rFonts w:ascii="Times New Roman" w:eastAsia="Calibri" w:hAnsi="Times New Roman"/>
          <w:sz w:val="28"/>
          <w:szCs w:val="28"/>
        </w:rPr>
      </w:pPr>
      <w:proofErr w:type="spellStart"/>
      <w:r w:rsidRPr="00FB47DE">
        <w:rPr>
          <w:rFonts w:ascii="Times New Roman" w:eastAsia="Calibri" w:hAnsi="Times New Roman"/>
          <w:sz w:val="28"/>
          <w:szCs w:val="28"/>
        </w:rPr>
        <w:t>Таблица</w:t>
      </w:r>
      <w:proofErr w:type="spellEnd"/>
      <w:r w:rsidRPr="00FB47DE">
        <w:rPr>
          <w:rFonts w:ascii="Times New Roman" w:eastAsia="Calibri" w:hAnsi="Times New Roman"/>
          <w:sz w:val="28"/>
          <w:szCs w:val="28"/>
        </w:rPr>
        <w:t xml:space="preserve"> 1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3685"/>
        <w:gridCol w:w="3402"/>
      </w:tblGrid>
      <w:tr w:rsidR="001579F5" w:rsidRPr="00D211FA" w:rsidTr="001579F5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D211F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тротуара</w:t>
            </w:r>
            <w:proofErr w:type="spellEnd"/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Периодичность, часов, при температуре воздуха градусов по Цельсию</w:t>
            </w:r>
          </w:p>
        </w:tc>
      </w:tr>
      <w:tr w:rsidR="001579F5" w:rsidRPr="00FB47DE" w:rsidTr="001579F5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Ниже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- </w:t>
            </w:r>
            <w:smartTag w:uri="urn:schemas-microsoft-com:office:smarttags" w:element="metricconverter">
              <w:smartTagPr>
                <w:attr w:name="ProductID" w:val="2 ﾰC"/>
              </w:smartTagPr>
              <w:r w:rsidRPr="00FB47DE">
                <w:rPr>
                  <w:rFonts w:ascii="Times New Roman" w:eastAsia="Calibri" w:hAnsi="Times New Roman"/>
                  <w:sz w:val="28"/>
                  <w:szCs w:val="28"/>
                </w:rPr>
                <w:t>2 °C</w:t>
              </w:r>
            </w:smartTag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Выше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- </w:t>
            </w:r>
            <w:smartTag w:uri="urn:schemas-microsoft-com:office:smarttags" w:element="metricconverter">
              <w:smartTagPr>
                <w:attr w:name="ProductID" w:val="2 ﾰC"/>
              </w:smartTagPr>
              <w:r w:rsidRPr="00FB47DE">
                <w:rPr>
                  <w:rFonts w:ascii="Times New Roman" w:eastAsia="Calibri" w:hAnsi="Times New Roman"/>
                  <w:sz w:val="28"/>
                  <w:szCs w:val="28"/>
                </w:rPr>
                <w:t>2 °C</w:t>
              </w:r>
            </w:smartTag>
          </w:p>
        </w:tc>
      </w:tr>
      <w:tr w:rsidR="001579F5" w:rsidRPr="00FB47DE" w:rsidTr="001579F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Через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3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Через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1,5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часа</w:t>
            </w:r>
            <w:proofErr w:type="spellEnd"/>
          </w:p>
        </w:tc>
      </w:tr>
      <w:tr w:rsidR="001579F5" w:rsidRPr="00FB47DE" w:rsidTr="001579F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Через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2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Через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1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час</w:t>
            </w:r>
            <w:proofErr w:type="spellEnd"/>
          </w:p>
        </w:tc>
      </w:tr>
      <w:tr w:rsidR="001579F5" w:rsidRPr="00FB47DE" w:rsidTr="001579F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Через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1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Через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0,5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часа</w:t>
            </w:r>
            <w:proofErr w:type="spellEnd"/>
          </w:p>
        </w:tc>
      </w:tr>
    </w:tbl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3.23. Убираемый снег должен сдвигаться с тротуаров на проезжую часть в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прилотковую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полосу.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Сдвинутый с внутриквартальных проездов снег следует укладывать в кучи и валы, расположенные параллельно бордюрному камню, или складировать вдоль проезда при помощи, как правило, роторных снегоочистителей.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На тротуарах шириной более </w:t>
      </w:r>
      <w:smartTag w:uri="urn:schemas-microsoft-com:office:smarttags" w:element="metricconverter">
        <w:smartTagPr>
          <w:attr w:name="ProductID" w:val="6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6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, отделенных газонами от проезжей части улиц, допускается сдвигать снег на вал на середину тротуара для последующего удаления.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Работы по укладке снега в валы и кучи должны быть закончены на тротуарах 1 и 2 классов не позднее 6 часов с момента окончания снегопада, а на остальных территориях - не позднее 12 часов.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3.24. Участки тротуаров, покрытые уплотненным снегом, следует убирать в кратчайшие сроки, как правило,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скалывателями-рыхлителями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уплотненного снега. Сгребание и уборка скола должны производиться одновременно со скалыванием или немедленно после него и складироваться вместе со снегом.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Снег при ручной уборке тротуаров и внутриквартальных (асфальтовых и брусчатых) проездов должен убираться полностью. При отсутствии усовершенствованных покрытий снег следует убирать, оставляя слой снега для последующего его уплотнения.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3.25. При возникновении зимней скользкости обработка дорожных покрытий тротуаров должна производиться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противогололедными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материалами по мере необходимости.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3.26. Для предотвращения падения снега и сосулек с крыш нежилых зданий крыши должны очищаться от свежевыпавшего снега, если его слой составляет более </w:t>
      </w:r>
      <w:smartTag w:uri="urn:schemas-microsoft-com:office:smarttags" w:element="metricconverter">
        <w:smartTagPr>
          <w:attr w:name="ProductID" w:val="10 с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10 см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с обязательным применением мер предосторожности для обеспечения безопасного движения пешеходов и сохранности деревьев, кустарников, вывесок. Сброшенные с крыш снег и лед по окончании сбрасывания должны немедленно убираться.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3.27. Уборка лотковой зоны в зимнее время должна предусматривать: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очистку верха бордюрного камня для прохождения снегопогрузчика;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зачистку территории до бордюрного камня после прохождения снегопогрузчика и формирование снежного вала;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3.28. При производстве зимней уборки не допускается: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сброс или складирование снега на проезжей части дорог;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выброс снега через ограждения</w:t>
      </w:r>
      <w:r w:rsidRPr="00FB47DE"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мостов и путепроводов.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3.29. В соответствии с климатическими условиями период летней уборки территорий устанавливается с 16 апреля по 14 октября.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3.30. Основной задачей летней уборки является удаление загрязнений, накапливающихся на территории поселения и приводящих к возникновению запыленности воздуха и ухудшению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эстетического вида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территории поселения.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3.31. При переходе с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зимнего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на летний период уборки производятся следующие виды работ: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очистка газонов от веток, листьев и песка, накопившихся за зиму, промывка газонов;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зачистка лотковой зоны, проезжей части, тротуаров, погрузка и вывоз собранного смета (пыли, песка);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промывка и расчистка канавок для обеспечения оттока воды в местах, где это требуется для нормального отвода талых вод;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4) систематический сгон талой воды к люкам и приемным колодцам ливневой канализации;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5) очистка от грязи, мойка, окраса ограждений мостов, путепроводов, дорожных знаков;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6) общая очистка дворовых территорий после окончания таяния снега, уборка мусора.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3.32. Летняя уборка территорий предусматривает: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подметание проезжей части дорог, мостов, путепроводов, тротуаров, внутриквартальных территорий;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уборку загрязнений с газонов, в парках, скверах;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вывоз смета (пыли, песка), загрязнений, листвы на свалку.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3.33. Подметание производится в следующие сроки: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проезжей части дорог - круглосуточно, по мере накопления загрязнений;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дворовых, придомовых и внутриквартальных территорий - ежедневно до 7 часов утра и далее по мере необходимости.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3.34. Периодичность выполнения летних уборочных работ тротуаров зависит от интенсивности движения по тротуару и указана в таблице 2.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right"/>
        <w:outlineLvl w:val="3"/>
        <w:rPr>
          <w:rFonts w:ascii="Times New Roman" w:eastAsia="Calibri" w:hAnsi="Times New Roman"/>
          <w:sz w:val="28"/>
          <w:szCs w:val="28"/>
        </w:rPr>
      </w:pPr>
      <w:proofErr w:type="spellStart"/>
      <w:r w:rsidRPr="00FB47DE">
        <w:rPr>
          <w:rFonts w:ascii="Times New Roman" w:eastAsia="Calibri" w:hAnsi="Times New Roman"/>
          <w:sz w:val="28"/>
          <w:szCs w:val="28"/>
        </w:rPr>
        <w:t>Таблица</w:t>
      </w:r>
      <w:proofErr w:type="spellEnd"/>
      <w:r w:rsidRPr="00FB47DE">
        <w:rPr>
          <w:rFonts w:ascii="Times New Roman" w:eastAsia="Calibri" w:hAnsi="Times New Roman"/>
          <w:sz w:val="28"/>
          <w:szCs w:val="28"/>
        </w:rPr>
        <w:t xml:space="preserve"> 2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8"/>
        <w:gridCol w:w="5941"/>
      </w:tblGrid>
      <w:tr w:rsidR="001579F5" w:rsidRPr="00FB47DE" w:rsidTr="001579F5"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тротуара</w:t>
            </w:r>
            <w:proofErr w:type="spellEnd"/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Периодичность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выполнения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уборочных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работ</w:t>
            </w:r>
            <w:proofErr w:type="spellEnd"/>
          </w:p>
        </w:tc>
      </w:tr>
      <w:tr w:rsidR="001579F5" w:rsidRPr="00D211FA" w:rsidTr="001579F5"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Один раз </w:t>
            </w:r>
            <w:proofErr w:type="gramStart"/>
            <w:r w:rsidRPr="00FB47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двое</w:t>
            </w:r>
            <w:proofErr w:type="gramEnd"/>
            <w:r w:rsidRPr="00FB47DE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суток</w:t>
            </w:r>
          </w:p>
        </w:tc>
      </w:tr>
      <w:tr w:rsidR="001579F5" w:rsidRPr="00FB47DE" w:rsidTr="001579F5"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Один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раз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в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сутки</w:t>
            </w:r>
            <w:proofErr w:type="spellEnd"/>
          </w:p>
        </w:tc>
      </w:tr>
      <w:tr w:rsidR="001579F5" w:rsidRPr="00FB47DE" w:rsidTr="001579F5"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47DE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1579F5" w:rsidRPr="00FB47DE" w:rsidRDefault="001579F5" w:rsidP="001579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Два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раза</w:t>
            </w:r>
            <w:proofErr w:type="spellEnd"/>
            <w:r w:rsidRPr="00FB47DE">
              <w:rPr>
                <w:rFonts w:ascii="Times New Roman" w:eastAsia="Calibri" w:hAnsi="Times New Roman"/>
                <w:sz w:val="28"/>
                <w:szCs w:val="28"/>
              </w:rPr>
              <w:t xml:space="preserve"> в </w:t>
            </w:r>
            <w:proofErr w:type="spellStart"/>
            <w:r w:rsidRPr="00FB47DE">
              <w:rPr>
                <w:rFonts w:ascii="Times New Roman" w:eastAsia="Calibri" w:hAnsi="Times New Roman"/>
                <w:sz w:val="28"/>
                <w:szCs w:val="28"/>
              </w:rPr>
              <w:t>сутки</w:t>
            </w:r>
            <w:proofErr w:type="spellEnd"/>
          </w:p>
        </w:tc>
      </w:tr>
    </w:tbl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3.35. Уборка пустырей, территорий, прилегающих к железнодорожным путям и автомобильным дорогам в границах поселения, производится регулярно, по мере их засорения, но не реже одного раза в шесть месяцев.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3.36. Уборка газонов, парков, скверов производится еженедельно.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Дорожки и площадки парков, скверов, должны быть очищены от мусора, листьев и других видимых загрязнений.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3.37. Удаление смета (мусора, пыли, песка) из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прилотковой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зоны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и вывозом его в специально отведенные места.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3.38. Для исключения возникновения застоев дождевой воды решетки </w:t>
      </w:r>
      <w:proofErr w:type="spellStart"/>
      <w:r w:rsidRPr="00FB47DE">
        <w:rPr>
          <w:rFonts w:ascii="Times New Roman" w:eastAsia="Calibri" w:hAnsi="Times New Roman"/>
          <w:sz w:val="28"/>
          <w:szCs w:val="28"/>
          <w:lang w:val="ru-RU"/>
        </w:rPr>
        <w:t>дождеприемных</w:t>
      </w:r>
      <w:proofErr w:type="spell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колодцев должны постоянно очищаться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от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смета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(мусора, пыли, песка), листьев и других загрязнений.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3.39. Во время листопада на территориях газонов, парков, скверов обязательна ежедневная уборка листьев.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3.40. Уборка лотковой зоны в летнее время должна предусматривать: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ежедневную зачистку и подметание лотковой зоны с удалением смета (мусора, пыли, песка);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2) содержание в постоянной чистоте решеток колодцев ливневой канализации.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3.41. При производстве летней уборки не допускается: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сбрасывание смета (мусора, пыли, песка) на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элементы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в смотровые колодцы, колодцы ливневой канализации и реки;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сбрасывание мусора, травы, листьев на проезжую часть и тротуары при уборке газонов;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вывоз смета (мусора, пыли, песка) в не отведенные для этого места.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3.42. </w:t>
      </w:r>
      <w:proofErr w:type="gramStart"/>
      <w:r w:rsidRPr="00FB47DE">
        <w:rPr>
          <w:rFonts w:ascii="Times New Roman" w:eastAsia="Calibri" w:hAnsi="Times New Roman"/>
          <w:sz w:val="28"/>
          <w:szCs w:val="28"/>
          <w:lang w:val="ru-RU"/>
        </w:rPr>
        <w:t>Мероприятия, направленные на благоустройство автомобильных дорог общего пользования, элементов обустройства автомобильных дорог общего пользования, осуществляются в части, не противоречащей Федеральному закону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иным нормативным правовым актам Российской Федерации и нормативно-техническим документам, устанавливающим требования к автомобильным дорогам общего</w:t>
      </w:r>
      <w:proofErr w:type="gramEnd"/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пользования.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Благоустройство и содержание автомобильных дорог общего пользования местного значения осуществляются юридическими или физическими лицами, с которыми заключен договор на их обслуживание (содержание), а в случае отсутствия договора на обслуживание (содержание) – собственниками автомобильных дорог.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3.43. С целью сохранения дорожных покрытий на территории поселения не допускается: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подвоз груза волоком;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3) перегон по улицам населенных пунктов, имеющим твердое покрытие, машин на гусеничном ходу;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4) движение и стоянка большегрузного транспорта на внутриквартальных пешеходных дорожках, тротуарах.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3.44.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поселении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администрацией 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3.45.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администрацией.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3.46. Дорожные покрытия проектируются с учетом действующих строительных норм и правил, обеспечивающих безопасное движение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>транспорта и пешеходов, без трещин и выбоин, ухабов и углублений, с исправными водостоками.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3.47. Пешеходные ограждения должны содержаться в исправном состоянии, повреждения необходимо восстанавливать немедленно (в течение суток с момента обнаружения).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3.48.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Осуществление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физическими и юридическими лицами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земляных работ на территории поселения без предоставленного администрацией в порядке, установленном решением</w:t>
      </w:r>
      <w:r w:rsidR="00FB47DE" w:rsidRPr="00FB47DE">
        <w:rPr>
          <w:rFonts w:ascii="Times New Roman" w:hAnsi="Times New Roman"/>
          <w:sz w:val="28"/>
          <w:szCs w:val="28"/>
          <w:lang w:val="ru-RU" w:eastAsia="ru-RU"/>
        </w:rPr>
        <w:t xml:space="preserve"> Комитета местного самоуправления </w:t>
      </w:r>
      <w:proofErr w:type="spellStart"/>
      <w:r w:rsidR="00FB47DE" w:rsidRPr="00FB47DE">
        <w:rPr>
          <w:rFonts w:ascii="Times New Roman" w:hAnsi="Times New Roman"/>
          <w:sz w:val="28"/>
          <w:szCs w:val="28"/>
          <w:lang w:val="ru-RU" w:eastAsia="ru-RU"/>
        </w:rPr>
        <w:t>Широкоисского</w:t>
      </w:r>
      <w:proofErr w:type="spellEnd"/>
      <w:r w:rsidR="00FB47DE" w:rsidRPr="00FB47DE">
        <w:rPr>
          <w:rFonts w:ascii="Times New Roman" w:hAnsi="Times New Roman"/>
          <w:sz w:val="28"/>
          <w:szCs w:val="28"/>
          <w:lang w:val="ru-RU" w:eastAsia="ru-RU"/>
        </w:rPr>
        <w:t xml:space="preserve"> сельсовета </w:t>
      </w:r>
      <w:proofErr w:type="spellStart"/>
      <w:r w:rsidR="00FB47DE" w:rsidRPr="00FB47DE">
        <w:rPr>
          <w:rFonts w:ascii="Times New Roman" w:hAnsi="Times New Roman"/>
          <w:sz w:val="28"/>
          <w:szCs w:val="28"/>
          <w:lang w:val="ru-RU" w:eastAsia="ru-RU"/>
        </w:rPr>
        <w:t>Мокшанского</w:t>
      </w:r>
      <w:proofErr w:type="spellEnd"/>
      <w:r w:rsidR="00FB47DE" w:rsidRPr="00FB47DE">
        <w:rPr>
          <w:rFonts w:ascii="Times New Roman" w:hAnsi="Times New Roman"/>
          <w:sz w:val="28"/>
          <w:szCs w:val="28"/>
          <w:lang w:val="ru-RU" w:eastAsia="ru-RU"/>
        </w:rPr>
        <w:t xml:space="preserve"> района Пензенской области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разрешения; после окончания срока действия разрешения; </w:t>
      </w:r>
      <w:proofErr w:type="spellStart"/>
      <w:r w:rsidRPr="00FB47DE">
        <w:rPr>
          <w:rFonts w:ascii="Times New Roman" w:hAnsi="Times New Roman"/>
          <w:sz w:val="28"/>
          <w:szCs w:val="28"/>
          <w:lang w:val="ru-RU" w:eastAsia="ru-RU"/>
        </w:rPr>
        <w:t>невосстановление</w:t>
      </w:r>
      <w:proofErr w:type="spellEnd"/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благоустройства территории после осуществления земляных работ в срок, указанный в данном разрешении, если эти действия не являются нарушениями, указанными в статье 3.1 Закона Пензенской области от 02.04.2008 № 1506-ЗПО «Кодекс Пензенской области об административных правонарушениях», влечет административную ответственность, предусмотренную данным законом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Порядок проведения земляных работ, осуществляемых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регулируется Федеральным законом от 25.06.2002 № 73-ФЗ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«Об объектах культурного наследия (памятниках истории и культуры) народов Российской Федерации».</w:t>
      </w:r>
      <w:proofErr w:type="gramEnd"/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3.49. Остановки общественного транспорта должны содержаться в чистоте и исправном состоянии.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3.50. Уборка крупногабаритных предметов, упавших на проезжую часть, производится в два этапа собственниками или иными владельцами этих территорий: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1) на первом этапе - производится уборка немедленно для обеспечения беспрепятственного и безопасного движения транспорта;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2) на втором этапе - в течение 24 часов производится вывоз упавших предметов в установленные места.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3.51. Собственники или иные владельцы земельных участков обязаны обеспечивать охрану и воспроизводство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расположенных на данных участках.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3.52. Не допускается загрязнение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газонов и цветников мусором, строительными материалами, сточными водами и другими выбросами, вредно действующими на растения веществами.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3.53. Организацию озеленения территории поселения осуществляет администрация.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3.54. Градостроительная деятельность осуществляется, основываясь на принципе максимального сохранения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в поселении.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3.55. Физические и юридические лица обязаны принимать меры для сохранения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, не допускать незаконные действия или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бездействия, способные привести к повреждению или уничтожению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3.56. Физические и юридические лица обязаны выполнять мероприятия по компенсации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в случае сноса, уничтожения или повреждения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3.57. 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1) принимать меры по обеспечению сохранности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не попадающих под снос;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2) установить временные приствольные ограждения сохраняемых деревьев в виде сплошных щитов высотой </w:t>
      </w:r>
      <w:smartTag w:uri="urn:schemas-microsoft-com:office:smarttags" w:element="metricconverter">
        <w:smartTagPr>
          <w:attr w:name="ProductID" w:val="2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2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3) для сохранения корневой системы деревьев, расположенных ближе </w:t>
      </w:r>
      <w:smartTag w:uri="urn:schemas-microsoft-com:office:smarttags" w:element="metricconverter">
        <w:smartTagPr>
          <w:attr w:name="ProductID" w:val="3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3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от объектов строительства, реконструкции, капитального ремонта, устраивать вокруг ограждения деревьев настил из досок радиусом не менее </w:t>
      </w:r>
      <w:smartTag w:uri="urn:schemas-microsoft-com:office:smarttags" w:element="metricconverter">
        <w:smartTagPr>
          <w:attr w:name="ProductID" w:val="1,6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1,6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4) при прокладке подземных коммуникаций обеспечивать расстояние между краем траншеи и корневой системой дерева не менее </w:t>
      </w:r>
      <w:smartTag w:uri="urn:schemas-microsoft-com:office:smarttags" w:element="metricconverter">
        <w:smartTagPr>
          <w:attr w:name="ProductID" w:val="3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3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, а корневой системой кустарника - не менее </w:t>
      </w:r>
      <w:smartTag w:uri="urn:schemas-microsoft-com:office:smarttags" w:element="metricconverter">
        <w:smartTagPr>
          <w:attr w:name="ProductID" w:val="1,5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1,5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 </w:t>
      </w:r>
      <w:smartTag w:uri="urn:schemas-microsoft-com:office:smarttags" w:element="metricconverter">
        <w:smartTagPr>
          <w:attr w:name="ProductID" w:val="1,5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1,5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от поверхности почвы;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6) при асфальтировании, мощении дорог и тротуаров соблюдать размеры приствольной грунтовой зоны: вокруг деревьев - 2 </w:t>
      </w:r>
      <w:r w:rsidRPr="00FB47DE">
        <w:rPr>
          <w:rFonts w:ascii="Times New Roman" w:eastAsia="Calibri" w:hAnsi="Times New Roman"/>
          <w:sz w:val="28"/>
          <w:szCs w:val="28"/>
        </w:rPr>
        <w:t>x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уюǠ̈NewDocument⏤̐( Ѐì폓Ó폓Ó폓Ó폓Ó폓Ó폓Ó膕ｭ폓Ó폓Ó폓Ó폓Ó폓Ó폓Óììì폓Ó폓Ó폓Ó폓Ó폓Ó膕ｭￓ膕ｭ폓Ó폓Ó폓Ó폓Ó폓Óììì폓Ó膕ｭ膕ｭ膕ｭ膕ｭￓￕￕ膕ｭ膕ｭ膕ｭ膕ｭ폓Óììì膕ｭ￥￞￞￝￘ￗ￘ￜ￝￝￣膕ｭììì膕ｭ￡ￚￚￚￚￚ袛ｴ隧ﾃￚￚ￠膕ｭììì膕ｭ￥￞￞￞￝￝袛ｴ隧ﾃ￝￝￣膕ｭììì膕ｭ￩￢ￚ鞧ﾄ膕ｭ膕ｭ膕ｭ隧ﾄ￡￡￧膕ｭììì膕ｭ￭￦볇ﾮ膕ｭ쏍ﾶ￥袛ｵ鞨ﾅ￥￥￬膕ｭììì膕ｭ炙￲￪ꞵﾗ膕ｭ￙￪覛ｵ風ﾆ￩￩￰膕ｭììì膕ｭﳽ￷￯ꢶﾘ膕ｭ￥￮覜ｶ颩ﾇ￮￮﫼￴膕ｭììì膕ｭ￻￳ꢶﾙ膕ｭ￩￲覜ｶ馩ﾈ￲￲﻾￹膕ｭììì膕ｭ﫺￶狀￶狀￶狀￶狀￶狀￵狀￵狀￵狀￵�膕ｭììì膕ｭﳼ￹ﯻ￸ﳼ￹膕ｭììì폓Ó膕ｭ膕ｭ膕ｭ膕ｭ﫺￸ﳽ￻膕ｭ膕ｭ膕ｭ膕ｭ폓Óììì폓Ó폓Ó폓Ó폓Ó폓Ó膕ｭ膕ｭ폓Ó폓Ó폓Ó폓Ó폓Óììì폓Ó폓Ó폓Ó폓Ó폓Ó폓Ó膕ｭ폓Ó폓Ó폓Ó폓Ó폓Ó폓ÓììϤä⍭̐(@ÿ翼߀΀΀΀΀΀΀΀΀΀΀߀翼ϬäŽ̈⸲⸱긠⃢⸮‮⸮‮⃹⸮‮⸮‮⸢⸮⸠⸮⠠ꂭ겨궥ꊮ궠ꖨ궥∩਻Ő̈ो巐ु撈ुŌŌś̈녈ै巸ु嶨ु&#10;&#10;Ş̈㉐ृ垘ु巐ुġ̌ ProductIDrĤ̈,㮐眔⬛縍ĩ̊WindowSize톣ĭ̈VBE15b2286dcİ̈ꭀস8ू刈ुngĻ̌ﰀճ䜑Ŀ̈ु蠔秮蠄秮衐秮蠠秮衴秮袈秮袜秮ﰀճधɈԥԤ䚘ۃċ̈愰瀇ꋰے徠ुĎ̌쨨ھ몘ﻜ⭵䧶쓱퀏봧đ̈杈瀇彐ु郠ूĔ̐в̌ƈ恸ुĘ̎25 м였ڿĜ̌င6@ Lí̎◰ग़咐ुǳ̌遰॰\Ǳ̎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2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, вокруг кустарников - 1,5 </w:t>
      </w:r>
      <w:r w:rsidRPr="00FB47DE">
        <w:rPr>
          <w:rFonts w:ascii="Times New Roman" w:eastAsia="Calibri" w:hAnsi="Times New Roman"/>
          <w:sz w:val="28"/>
          <w:szCs w:val="28"/>
        </w:rPr>
        <w:t>x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1,5 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;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7) рубка (пересадка)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только после предоставления администрацией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порубочного билета и (или) разрешения на пересадку элементов озеленения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в порядке, установленном</w:t>
      </w:r>
      <w:r w:rsidR="00FB47DE"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Комитетом местного самоуправления </w:t>
      </w:r>
      <w:proofErr w:type="spellStart"/>
      <w:r w:rsidR="00FB47DE" w:rsidRPr="00FB47DE">
        <w:rPr>
          <w:rFonts w:ascii="Times New Roman" w:eastAsia="Calibri" w:hAnsi="Times New Roman"/>
          <w:sz w:val="28"/>
          <w:szCs w:val="28"/>
          <w:lang w:val="ru-RU"/>
        </w:rPr>
        <w:t>Широкоисского</w:t>
      </w:r>
      <w:proofErr w:type="spellEnd"/>
      <w:r w:rsidR="00FB47DE"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сельсовета.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3.58. Стрижка газонов, выкос сорной растительности производится на высоту до 3 - </w:t>
      </w:r>
      <w:smartTag w:uri="urn:schemas-microsoft-com:office:smarttags" w:element="metricconverter">
        <w:smartTagPr>
          <w:attr w:name="ProductID" w:val="5 с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5 см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при достижении травяным покровом высоты 10 - </w:t>
      </w:r>
      <w:smartTag w:uri="urn:schemas-microsoft-com:office:smarttags" w:element="metricconverter">
        <w:smartTagPr>
          <w:attr w:name="ProductID" w:val="15 см"/>
        </w:smartTagPr>
        <w:r w:rsidRPr="00FB47DE">
          <w:rPr>
            <w:rFonts w:ascii="Times New Roman" w:eastAsia="Calibri" w:hAnsi="Times New Roman"/>
            <w:sz w:val="28"/>
            <w:szCs w:val="28"/>
            <w:lang w:val="ru-RU"/>
          </w:rPr>
          <w:t>15 см</w:t>
        </w:r>
      </w:smartTag>
      <w:r w:rsidRPr="00FB47DE">
        <w:rPr>
          <w:rFonts w:ascii="Times New Roman" w:eastAsia="Calibri" w:hAnsi="Times New Roman"/>
          <w:sz w:val="28"/>
          <w:szCs w:val="28"/>
          <w:lang w:val="ru-RU"/>
        </w:rPr>
        <w:t>. Скошенная трава должна быть убрана в течение 24 часов.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3.59. Полив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элементов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 на объектах озеленения производится в утреннее время не позднее 8 - 9 часов или в вечернее время после 18 - 19 часов.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3.60. Собственники или иные владельцы линий электропередач обеспечивают своевременную обрезку веток под линиями электропередачи.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3.61. Ветви, закрывающие указатели наименования улиц и номеров домов, дорожные знаки, светофоры, треугольники видимости перекрестков, обрезаются лицами, ответственными за содержание соответствующих территорий.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3.62. Инвентаризации подлежат все 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>элементы озеленения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, а также ландшафтно-архитектурные объекты озелененных территорий общего,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ограниченного пользования и специального назначения, находящиеся в пределах поселения, имеющие установленные границы и предоставленные в пользование (владение, распоряжение) физическим либо юридическим лицам. 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sz w:val="28"/>
          <w:szCs w:val="28"/>
          <w:lang w:val="ru-RU"/>
        </w:rPr>
      </w:pPr>
    </w:p>
    <w:p w:rsidR="001579F5" w:rsidRPr="00FB47DE" w:rsidRDefault="001579F5" w:rsidP="001579F5">
      <w:pPr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t>4. Порядок участия собственников зданий (помещений в них) и сооружений в благоустройстве прилегающих территорий</w:t>
      </w:r>
    </w:p>
    <w:p w:rsidR="001579F5" w:rsidRPr="00FB47DE" w:rsidRDefault="001579F5" w:rsidP="001579F5">
      <w:pPr>
        <w:ind w:firstLine="709"/>
        <w:jc w:val="both"/>
        <w:rPr>
          <w:rFonts w:ascii="Times New Roman" w:hAnsi="Times New Roman"/>
          <w:bCs/>
          <w:kern w:val="28"/>
          <w:sz w:val="28"/>
          <w:szCs w:val="28"/>
          <w:lang w:val="ru-RU" w:eastAsia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4.1. Благоустройство прилегающих территорий осуществляется органами местного самоуправления</w:t>
      </w:r>
      <w:r w:rsidRPr="00FB47DE">
        <w:rPr>
          <w:rFonts w:ascii="Times New Roman" w:hAnsi="Times New Roman"/>
          <w:sz w:val="28"/>
          <w:szCs w:val="28"/>
          <w:lang w:val="ru-RU"/>
        </w:rPr>
        <w:t xml:space="preserve"> поселения 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>в соответствии с установленными полномочиями и в пределах средств, предусмотренных на эти цели в бюджете поселения, если иное не установлено соглашениями, заключенными администрацией с собственниками или иными владельцами земельных участков,</w:t>
      </w: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 зданий, сооружений, ограждений, строительных площадок, объектов торговли, рекламы и иных объектов</w:t>
      </w:r>
      <w:r w:rsidRPr="00FB47DE">
        <w:rPr>
          <w:rFonts w:ascii="Times New Roman" w:eastAsia="Calibri" w:hAnsi="Times New Roman"/>
          <w:sz w:val="28"/>
          <w:szCs w:val="28"/>
          <w:lang w:val="ru-RU"/>
        </w:rPr>
        <w:t xml:space="preserve">. </w:t>
      </w:r>
    </w:p>
    <w:p w:rsidR="001579F5" w:rsidRPr="00FB47DE" w:rsidRDefault="001579F5" w:rsidP="001579F5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B47DE">
        <w:rPr>
          <w:rFonts w:ascii="Times New Roman" w:hAnsi="Times New Roman"/>
          <w:sz w:val="28"/>
          <w:szCs w:val="28"/>
          <w:lang w:val="ru-RU" w:eastAsia="ru-RU"/>
        </w:rPr>
        <w:t xml:space="preserve">4.2. Собственники или иные владельцы могут принимать участие </w:t>
      </w:r>
      <w:proofErr w:type="gramStart"/>
      <w:r w:rsidRPr="00FB47DE">
        <w:rPr>
          <w:rFonts w:ascii="Times New Roman" w:hAnsi="Times New Roman"/>
          <w:sz w:val="28"/>
          <w:szCs w:val="28"/>
          <w:lang w:val="ru-RU" w:eastAsia="ru-RU"/>
        </w:rPr>
        <w:t>в благоустройстве прилегающих территорий на основании добровольно заключаемых соглашений о проведении работ по благоустройству прилегающей территории с администрацией</w:t>
      </w:r>
      <w:proofErr w:type="gramEnd"/>
      <w:r w:rsidRPr="00FB47DE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579F5" w:rsidRPr="00FB47DE" w:rsidRDefault="001579F5" w:rsidP="001579F5">
      <w:pPr>
        <w:ind w:firstLine="709"/>
        <w:jc w:val="both"/>
        <w:rPr>
          <w:rFonts w:ascii="Times New Roman" w:eastAsia="Calibri" w:hAnsi="Times New Roman"/>
          <w:i/>
          <w:sz w:val="28"/>
          <w:szCs w:val="28"/>
          <w:lang w:val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b/>
          <w:sz w:val="28"/>
          <w:szCs w:val="28"/>
          <w:lang w:val="ru-RU"/>
        </w:rPr>
        <w:t>5. Ответственность за нарушение правил благоустройства на территории поселения</w:t>
      </w: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1579F5" w:rsidRPr="00FB47DE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5.1. Лица, нарушившие требования, предусмотренные настоящими Правилами, несут ответственность, установленную законодательством Российской Федерации и Пензенской области.</w:t>
      </w:r>
    </w:p>
    <w:p w:rsidR="001579F5" w:rsidRPr="001579F5" w:rsidRDefault="001579F5" w:rsidP="001579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B47DE">
        <w:rPr>
          <w:rFonts w:ascii="Times New Roman" w:eastAsia="Calibri" w:hAnsi="Times New Roman"/>
          <w:sz w:val="28"/>
          <w:szCs w:val="28"/>
          <w:lang w:val="ru-RU"/>
        </w:rPr>
        <w:t>5.2.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Федерации.</w:t>
      </w:r>
    </w:p>
    <w:p w:rsidR="001579F5" w:rsidRPr="001579F5" w:rsidRDefault="001579F5" w:rsidP="001579F5">
      <w:pPr>
        <w:autoSpaceDE w:val="0"/>
        <w:autoSpaceDN w:val="0"/>
        <w:adjustRightInd w:val="0"/>
        <w:ind w:left="-284" w:right="-428" w:firstLine="568"/>
        <w:jc w:val="both"/>
        <w:rPr>
          <w:rFonts w:eastAsia="Calibri"/>
          <w:lang w:val="ru-RU"/>
        </w:rPr>
      </w:pPr>
    </w:p>
    <w:p w:rsidR="001579F5" w:rsidRPr="00D211FA" w:rsidRDefault="001579F5" w:rsidP="001579F5">
      <w:pPr>
        <w:autoSpaceDE w:val="0"/>
        <w:autoSpaceDN w:val="0"/>
        <w:adjustRightInd w:val="0"/>
        <w:ind w:left="-284" w:right="-428" w:firstLine="568"/>
        <w:jc w:val="both"/>
        <w:rPr>
          <w:rFonts w:eastAsia="Calibri"/>
          <w:lang w:val="ru-RU"/>
        </w:rPr>
      </w:pPr>
    </w:p>
    <w:p w:rsidR="001579F5" w:rsidRPr="00D211FA" w:rsidRDefault="001579F5" w:rsidP="001579F5">
      <w:pPr>
        <w:autoSpaceDE w:val="0"/>
        <w:autoSpaceDN w:val="0"/>
        <w:adjustRightInd w:val="0"/>
        <w:ind w:left="-851" w:right="-428" w:firstLine="567"/>
        <w:jc w:val="center"/>
        <w:outlineLvl w:val="1"/>
        <w:rPr>
          <w:b/>
          <w:bCs/>
          <w:iCs/>
          <w:lang w:val="ru-RU" w:eastAsia="ru-RU"/>
        </w:rPr>
      </w:pPr>
    </w:p>
    <w:p w:rsidR="00084549" w:rsidRPr="007303DC" w:rsidRDefault="00084549" w:rsidP="00901E8E">
      <w:pPr>
        <w:ind w:left="-142" w:right="-1" w:hanging="142"/>
        <w:rPr>
          <w:rFonts w:ascii="Times New Roman" w:hAnsi="Times New Roman"/>
          <w:sz w:val="28"/>
          <w:szCs w:val="28"/>
          <w:lang w:val="ru-RU"/>
        </w:rPr>
      </w:pPr>
    </w:p>
    <w:sectPr w:rsidR="00084549" w:rsidRPr="007303DC" w:rsidSect="0069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386" w:rsidRDefault="00D26386" w:rsidP="00084549">
      <w:r>
        <w:separator/>
      </w:r>
    </w:p>
  </w:endnote>
  <w:endnote w:type="continuationSeparator" w:id="0">
    <w:p w:rsidR="00D26386" w:rsidRDefault="00D26386" w:rsidP="0008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386" w:rsidRDefault="00D26386" w:rsidP="00084549">
      <w:r>
        <w:separator/>
      </w:r>
    </w:p>
  </w:footnote>
  <w:footnote w:type="continuationSeparator" w:id="0">
    <w:p w:rsidR="00D26386" w:rsidRDefault="00D26386" w:rsidP="0008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DAB087D"/>
    <w:multiLevelType w:val="hybridMultilevel"/>
    <w:tmpl w:val="561CF086"/>
    <w:lvl w:ilvl="0" w:tplc="F8B6F5EE">
      <w:start w:val="1"/>
      <w:numFmt w:val="decimal"/>
      <w:pStyle w:val="1"/>
      <w:lvlText w:val="%1."/>
      <w:lvlJc w:val="left"/>
      <w:pPr>
        <w:ind w:left="1620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03DD3"/>
    <w:multiLevelType w:val="hybridMultilevel"/>
    <w:tmpl w:val="596017D4"/>
    <w:lvl w:ilvl="0" w:tplc="9BE899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999"/>
    <w:rsid w:val="00036736"/>
    <w:rsid w:val="00084549"/>
    <w:rsid w:val="000B2999"/>
    <w:rsid w:val="0012392F"/>
    <w:rsid w:val="001579F5"/>
    <w:rsid w:val="00392F11"/>
    <w:rsid w:val="00444D2A"/>
    <w:rsid w:val="004E14A7"/>
    <w:rsid w:val="00645C4C"/>
    <w:rsid w:val="00697F6A"/>
    <w:rsid w:val="006F33EC"/>
    <w:rsid w:val="007303DC"/>
    <w:rsid w:val="00772937"/>
    <w:rsid w:val="00787AA7"/>
    <w:rsid w:val="007F3E30"/>
    <w:rsid w:val="00901E8E"/>
    <w:rsid w:val="0093579F"/>
    <w:rsid w:val="00A12944"/>
    <w:rsid w:val="00A77C96"/>
    <w:rsid w:val="00CD049E"/>
    <w:rsid w:val="00D211FA"/>
    <w:rsid w:val="00D26386"/>
    <w:rsid w:val="00D83CE1"/>
    <w:rsid w:val="00D86773"/>
    <w:rsid w:val="00F87B3F"/>
    <w:rsid w:val="00FB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99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aliases w:val="!Части документа"/>
    <w:basedOn w:val="a0"/>
    <w:next w:val="a1"/>
    <w:link w:val="10"/>
    <w:uiPriority w:val="9"/>
    <w:qFormat/>
    <w:rsid w:val="007303DC"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7303DC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  <w:lang w:val="ru-RU" w:eastAsia="ru-RU" w:bidi="ar-SA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7303DC"/>
    <w:pPr>
      <w:keepNext/>
      <w:widowControl w:val="0"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val="ru-RU" w:bidi="ar-SA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7303DC"/>
    <w:pPr>
      <w:ind w:firstLine="567"/>
      <w:jc w:val="both"/>
      <w:outlineLvl w:val="3"/>
    </w:pPr>
    <w:rPr>
      <w:rFonts w:ascii="Arial" w:hAnsi="Arial"/>
      <w:b/>
      <w:bCs/>
      <w:sz w:val="26"/>
      <w:szCs w:val="28"/>
      <w:lang w:val="ru-RU" w:eastAsia="ru-RU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34"/>
    <w:qFormat/>
    <w:rsid w:val="000B2999"/>
    <w:pPr>
      <w:ind w:left="720"/>
      <w:contextualSpacing/>
    </w:pPr>
  </w:style>
  <w:style w:type="paragraph" w:styleId="a1">
    <w:name w:val="Body Text"/>
    <w:basedOn w:val="a"/>
    <w:link w:val="a6"/>
    <w:uiPriority w:val="99"/>
    <w:rsid w:val="00084549"/>
    <w:pPr>
      <w:widowControl w:val="0"/>
      <w:suppressAutoHyphens/>
      <w:spacing w:after="120"/>
    </w:pPr>
    <w:rPr>
      <w:rFonts w:ascii="Times New Roman" w:eastAsia="Lucida Sans Unicode" w:hAnsi="Times New Roman"/>
      <w:kern w:val="1"/>
      <w:lang w:val="ru-RU" w:bidi="ar-SA"/>
    </w:rPr>
  </w:style>
  <w:style w:type="character" w:customStyle="1" w:styleId="a6">
    <w:name w:val="Основной текст Знак"/>
    <w:basedOn w:val="a2"/>
    <w:link w:val="a1"/>
    <w:uiPriority w:val="99"/>
    <w:rsid w:val="00084549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footnote text"/>
    <w:basedOn w:val="a"/>
    <w:link w:val="a8"/>
    <w:semiHidden/>
    <w:rsid w:val="00084549"/>
    <w:pPr>
      <w:widowControl w:val="0"/>
      <w:suppressAutoHyphens/>
    </w:pPr>
    <w:rPr>
      <w:rFonts w:ascii="Times New Roman" w:eastAsia="Lucida Sans Unicode" w:hAnsi="Times New Roman"/>
      <w:kern w:val="1"/>
      <w:sz w:val="20"/>
      <w:szCs w:val="20"/>
      <w:lang w:val="ru-RU" w:bidi="ar-SA"/>
    </w:rPr>
  </w:style>
  <w:style w:type="character" w:customStyle="1" w:styleId="a8">
    <w:name w:val="Текст сноски Знак"/>
    <w:basedOn w:val="a2"/>
    <w:link w:val="a7"/>
    <w:semiHidden/>
    <w:rsid w:val="00084549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9">
    <w:name w:val="footnote reference"/>
    <w:rsid w:val="00084549"/>
    <w:rPr>
      <w:vertAlign w:val="superscript"/>
    </w:rPr>
  </w:style>
  <w:style w:type="character" w:customStyle="1" w:styleId="10">
    <w:name w:val="Заголовок 1 Знак"/>
    <w:aliases w:val="!Части документа Знак"/>
    <w:basedOn w:val="a2"/>
    <w:link w:val="1"/>
    <w:uiPriority w:val="9"/>
    <w:rsid w:val="007303DC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20">
    <w:name w:val="Заголовок 2 Знак"/>
    <w:aliases w:val="!Разделы документа Знак"/>
    <w:basedOn w:val="a2"/>
    <w:link w:val="2"/>
    <w:uiPriority w:val="9"/>
    <w:rsid w:val="007303DC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2"/>
    <w:link w:val="3"/>
    <w:uiPriority w:val="9"/>
    <w:rsid w:val="007303DC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2"/>
    <w:link w:val="4"/>
    <w:uiPriority w:val="9"/>
    <w:rsid w:val="007303D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WW8Num2z0">
    <w:name w:val="WW8Num2z0"/>
    <w:rsid w:val="007303DC"/>
    <w:rPr>
      <w:rFonts w:ascii="Symbol" w:hAnsi="Symbol" w:cs="OpenSymbol"/>
    </w:rPr>
  </w:style>
  <w:style w:type="character" w:customStyle="1" w:styleId="WW8Num4z0">
    <w:name w:val="WW8Num4z0"/>
    <w:rsid w:val="007303DC"/>
    <w:rPr>
      <w:rFonts w:ascii="Symbol" w:hAnsi="Symbol" w:cs="OpenSymbol"/>
    </w:rPr>
  </w:style>
  <w:style w:type="character" w:customStyle="1" w:styleId="Absatz-Standardschriftart">
    <w:name w:val="Absatz-Standardschriftart"/>
    <w:rsid w:val="007303DC"/>
  </w:style>
  <w:style w:type="character" w:customStyle="1" w:styleId="WW-Absatz-Standardschriftart">
    <w:name w:val="WW-Absatz-Standardschriftart"/>
    <w:rsid w:val="007303DC"/>
  </w:style>
  <w:style w:type="character" w:customStyle="1" w:styleId="WW-Absatz-Standardschriftart1">
    <w:name w:val="WW-Absatz-Standardschriftart1"/>
    <w:rsid w:val="007303DC"/>
  </w:style>
  <w:style w:type="character" w:customStyle="1" w:styleId="WW-Absatz-Standardschriftart11">
    <w:name w:val="WW-Absatz-Standardschriftart11"/>
    <w:rsid w:val="007303DC"/>
  </w:style>
  <w:style w:type="character" w:customStyle="1" w:styleId="WW-Absatz-Standardschriftart111">
    <w:name w:val="WW-Absatz-Standardschriftart111"/>
    <w:rsid w:val="007303DC"/>
  </w:style>
  <w:style w:type="character" w:customStyle="1" w:styleId="WW-Absatz-Standardschriftart1111">
    <w:name w:val="WW-Absatz-Standardschriftart1111"/>
    <w:rsid w:val="007303DC"/>
  </w:style>
  <w:style w:type="character" w:customStyle="1" w:styleId="aa">
    <w:name w:val="Маркеры списка"/>
    <w:rsid w:val="007303DC"/>
    <w:rPr>
      <w:rFonts w:ascii="OpenSymbol" w:eastAsia="OpenSymbol" w:hAnsi="OpenSymbol" w:cs="OpenSymbol"/>
    </w:rPr>
  </w:style>
  <w:style w:type="character" w:customStyle="1" w:styleId="ab">
    <w:name w:val="Символ нумерации"/>
    <w:rsid w:val="007303DC"/>
  </w:style>
  <w:style w:type="paragraph" w:customStyle="1" w:styleId="a0">
    <w:name w:val="Заголовок"/>
    <w:basedOn w:val="a"/>
    <w:next w:val="a1"/>
    <w:rsid w:val="007303DC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val="ru-RU" w:bidi="ar-SA"/>
    </w:rPr>
  </w:style>
  <w:style w:type="paragraph" w:styleId="ac">
    <w:name w:val="List"/>
    <w:basedOn w:val="a1"/>
    <w:rsid w:val="007303DC"/>
    <w:rPr>
      <w:rFonts w:cs="Tahoma"/>
    </w:rPr>
  </w:style>
  <w:style w:type="paragraph" w:customStyle="1" w:styleId="11">
    <w:name w:val="Название1"/>
    <w:basedOn w:val="a"/>
    <w:rsid w:val="007303DC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Tahoma"/>
      <w:i/>
      <w:iCs/>
      <w:kern w:val="1"/>
      <w:lang w:val="ru-RU" w:bidi="ar-SA"/>
    </w:rPr>
  </w:style>
  <w:style w:type="paragraph" w:customStyle="1" w:styleId="12">
    <w:name w:val="Указатель1"/>
    <w:basedOn w:val="a"/>
    <w:rsid w:val="007303DC"/>
    <w:pPr>
      <w:widowControl w:val="0"/>
      <w:suppressLineNumbers/>
      <w:suppressAutoHyphens/>
    </w:pPr>
    <w:rPr>
      <w:rFonts w:ascii="Times New Roman" w:eastAsia="Lucida Sans Unicode" w:hAnsi="Times New Roman" w:cs="Tahoma"/>
      <w:kern w:val="1"/>
      <w:lang w:val="ru-RU" w:bidi="ar-SA"/>
    </w:rPr>
  </w:style>
  <w:style w:type="paragraph" w:customStyle="1" w:styleId="ad">
    <w:name w:val="Содержимое таблицы"/>
    <w:basedOn w:val="a"/>
    <w:rsid w:val="007303DC"/>
    <w:pPr>
      <w:widowControl w:val="0"/>
      <w:suppressLineNumbers/>
      <w:suppressAutoHyphens/>
    </w:pPr>
    <w:rPr>
      <w:rFonts w:ascii="Times New Roman" w:eastAsia="Lucida Sans Unicode" w:hAnsi="Times New Roman"/>
      <w:kern w:val="1"/>
      <w:lang w:val="ru-RU" w:bidi="ar-SA"/>
    </w:rPr>
  </w:style>
  <w:style w:type="paragraph" w:customStyle="1" w:styleId="ae">
    <w:name w:val="Заголовок таблицы"/>
    <w:basedOn w:val="ad"/>
    <w:rsid w:val="007303DC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7303DC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ConsPlusNonformat">
    <w:name w:val="ConsPlusNonformat"/>
    <w:rsid w:val="007303D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styleId="af">
    <w:name w:val="footer"/>
    <w:basedOn w:val="a"/>
    <w:link w:val="af0"/>
    <w:uiPriority w:val="99"/>
    <w:rsid w:val="007303DC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Lucida Sans Unicode" w:hAnsi="Times New Roman"/>
      <w:kern w:val="1"/>
      <w:lang w:val="ru-RU" w:bidi="ar-SA"/>
    </w:rPr>
  </w:style>
  <w:style w:type="character" w:customStyle="1" w:styleId="af0">
    <w:name w:val="Нижний колонтитул Знак"/>
    <w:basedOn w:val="a2"/>
    <w:link w:val="af"/>
    <w:uiPriority w:val="99"/>
    <w:rsid w:val="007303DC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f1">
    <w:name w:val="page number"/>
    <w:basedOn w:val="a2"/>
    <w:rsid w:val="007303DC"/>
  </w:style>
  <w:style w:type="paragraph" w:styleId="af2">
    <w:name w:val="header"/>
    <w:basedOn w:val="a"/>
    <w:link w:val="af3"/>
    <w:uiPriority w:val="99"/>
    <w:rsid w:val="007303DC"/>
    <w:pPr>
      <w:widowControl w:val="0"/>
      <w:tabs>
        <w:tab w:val="center" w:pos="4677"/>
        <w:tab w:val="right" w:pos="9355"/>
      </w:tabs>
      <w:suppressAutoHyphens/>
    </w:pPr>
    <w:rPr>
      <w:rFonts w:ascii="Times New Roman" w:eastAsia="Lucida Sans Unicode" w:hAnsi="Times New Roman"/>
      <w:kern w:val="1"/>
      <w:lang w:val="ru-RU" w:bidi="ar-SA"/>
    </w:rPr>
  </w:style>
  <w:style w:type="character" w:customStyle="1" w:styleId="af3">
    <w:name w:val="Верхний колонтитул Знак"/>
    <w:basedOn w:val="a2"/>
    <w:link w:val="af2"/>
    <w:uiPriority w:val="99"/>
    <w:rsid w:val="007303DC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f4">
    <w:name w:val="Balloon Text"/>
    <w:basedOn w:val="a"/>
    <w:link w:val="af5"/>
    <w:uiPriority w:val="99"/>
    <w:semiHidden/>
    <w:rsid w:val="007303DC"/>
    <w:pPr>
      <w:widowControl w:val="0"/>
      <w:suppressAutoHyphens/>
    </w:pPr>
    <w:rPr>
      <w:rFonts w:ascii="Tahoma" w:eastAsia="Lucida Sans Unicode" w:hAnsi="Tahoma" w:cs="Tahoma"/>
      <w:kern w:val="1"/>
      <w:sz w:val="16"/>
      <w:szCs w:val="16"/>
      <w:lang w:val="ru-RU" w:bidi="ar-SA"/>
    </w:rPr>
  </w:style>
  <w:style w:type="character" w:customStyle="1" w:styleId="af5">
    <w:name w:val="Текст выноски Знак"/>
    <w:basedOn w:val="a2"/>
    <w:link w:val="af4"/>
    <w:uiPriority w:val="99"/>
    <w:semiHidden/>
    <w:rsid w:val="007303DC"/>
    <w:rPr>
      <w:rFonts w:ascii="Tahoma" w:eastAsia="Lucida Sans Unicode" w:hAnsi="Tahoma" w:cs="Tahoma"/>
      <w:kern w:val="1"/>
      <w:sz w:val="16"/>
      <w:szCs w:val="16"/>
    </w:rPr>
  </w:style>
  <w:style w:type="numbering" w:customStyle="1" w:styleId="13">
    <w:name w:val="Нет списка1"/>
    <w:next w:val="a4"/>
    <w:uiPriority w:val="99"/>
    <w:semiHidden/>
    <w:unhideWhenUsed/>
    <w:rsid w:val="007303DC"/>
  </w:style>
  <w:style w:type="character" w:customStyle="1" w:styleId="af6">
    <w:name w:val="Текст примечания Знак"/>
    <w:aliases w:val="!Равноширинный текст документа Знак"/>
    <w:link w:val="af7"/>
    <w:uiPriority w:val="99"/>
    <w:rsid w:val="007303DC"/>
    <w:rPr>
      <w:rFonts w:ascii="Courier" w:hAnsi="Courier"/>
    </w:rPr>
  </w:style>
  <w:style w:type="paragraph" w:styleId="af7">
    <w:name w:val="annotation text"/>
    <w:aliases w:val="!Равноширинный текст документа"/>
    <w:basedOn w:val="a"/>
    <w:link w:val="af6"/>
    <w:uiPriority w:val="99"/>
    <w:unhideWhenUsed/>
    <w:rsid w:val="007303DC"/>
    <w:pPr>
      <w:ind w:firstLine="567"/>
      <w:jc w:val="both"/>
    </w:pPr>
    <w:rPr>
      <w:rFonts w:ascii="Courier" w:eastAsiaTheme="minorHAnsi" w:hAnsi="Courier" w:cstheme="minorBidi"/>
      <w:sz w:val="22"/>
      <w:szCs w:val="22"/>
      <w:lang w:val="ru-RU" w:bidi="ar-SA"/>
    </w:rPr>
  </w:style>
  <w:style w:type="character" w:customStyle="1" w:styleId="14">
    <w:name w:val="Текст примечания Знак1"/>
    <w:basedOn w:val="a2"/>
    <w:link w:val="af7"/>
    <w:rsid w:val="007303DC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f8">
    <w:name w:val="Текст Знак"/>
    <w:link w:val="af9"/>
    <w:uiPriority w:val="99"/>
    <w:rsid w:val="007303DC"/>
    <w:rPr>
      <w:rFonts w:ascii="Courier New" w:hAnsi="Courier New"/>
    </w:rPr>
  </w:style>
  <w:style w:type="paragraph" w:styleId="af9">
    <w:name w:val="Plain Text"/>
    <w:basedOn w:val="a"/>
    <w:link w:val="af8"/>
    <w:uiPriority w:val="99"/>
    <w:unhideWhenUsed/>
    <w:rsid w:val="007303DC"/>
    <w:pPr>
      <w:ind w:firstLine="567"/>
      <w:jc w:val="both"/>
    </w:pPr>
    <w:rPr>
      <w:rFonts w:ascii="Courier New" w:eastAsiaTheme="minorHAnsi" w:hAnsi="Courier New" w:cstheme="minorBidi"/>
      <w:sz w:val="22"/>
      <w:szCs w:val="22"/>
      <w:lang w:val="ru-RU" w:bidi="ar-SA"/>
    </w:rPr>
  </w:style>
  <w:style w:type="character" w:customStyle="1" w:styleId="15">
    <w:name w:val="Текст Знак1"/>
    <w:basedOn w:val="a2"/>
    <w:link w:val="af9"/>
    <w:rsid w:val="007303DC"/>
    <w:rPr>
      <w:rFonts w:ascii="Consolas" w:eastAsia="Times New Roman" w:hAnsi="Consolas" w:cs="Times New Roman"/>
      <w:sz w:val="21"/>
      <w:szCs w:val="21"/>
      <w:lang w:val="en-US" w:bidi="en-US"/>
    </w:rPr>
  </w:style>
  <w:style w:type="character" w:styleId="afa">
    <w:name w:val="Hyperlink"/>
    <w:uiPriority w:val="99"/>
    <w:unhideWhenUsed/>
    <w:rsid w:val="007303DC"/>
    <w:rPr>
      <w:color w:val="0000FF"/>
      <w:u w:val="single"/>
    </w:rPr>
  </w:style>
  <w:style w:type="paragraph" w:styleId="afb">
    <w:name w:val="Normal (Web)"/>
    <w:basedOn w:val="a"/>
    <w:uiPriority w:val="99"/>
    <w:unhideWhenUsed/>
    <w:rsid w:val="007303DC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fc">
    <w:name w:val="Strong"/>
    <w:uiPriority w:val="22"/>
    <w:qFormat/>
    <w:rsid w:val="007303DC"/>
    <w:rPr>
      <w:b/>
      <w:bCs/>
    </w:rPr>
  </w:style>
  <w:style w:type="character" w:customStyle="1" w:styleId="apple-converted-space">
    <w:name w:val="apple-converted-space"/>
    <w:rsid w:val="007303DC"/>
  </w:style>
  <w:style w:type="character" w:customStyle="1" w:styleId="w">
    <w:name w:val="w"/>
    <w:rsid w:val="00730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7A267-2B26-4DF7-98E2-E30FBB64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7670</Words>
  <Characters>43722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7</cp:revision>
  <cp:lastPrinted>2017-10-06T13:03:00Z</cp:lastPrinted>
  <dcterms:created xsi:type="dcterms:W3CDTF">2017-10-02T12:01:00Z</dcterms:created>
  <dcterms:modified xsi:type="dcterms:W3CDTF">2017-10-06T13:45:00Z</dcterms:modified>
</cp:coreProperties>
</file>