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A72" w:rsidRPr="001D3A72" w:rsidRDefault="001D3A72" w:rsidP="001D3A72">
      <w:pPr>
        <w:widowControl w:val="0"/>
        <w:spacing w:after="0" w:line="240" w:lineRule="auto"/>
        <w:jc w:val="center"/>
        <w:rPr>
          <w:rFonts w:ascii="Times New Roman" w:eastAsia="Calibri" w:hAnsi="Times New Roman" w:cs="Times New Roman"/>
          <w:b/>
          <w:color w:val="000000" w:themeColor="text1"/>
          <w:sz w:val="24"/>
          <w:szCs w:val="24"/>
        </w:rPr>
      </w:pPr>
      <w:r>
        <w:rPr>
          <w:b/>
          <w:noProof/>
          <w:sz w:val="36"/>
          <w:szCs w:val="36"/>
          <w:lang w:eastAsia="ru-RU"/>
        </w:rPr>
        <w:drawing>
          <wp:inline distT="0" distB="0" distL="0" distR="0" wp14:anchorId="47433C16" wp14:editId="7964E697">
            <wp:extent cx="781050" cy="1076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1076325"/>
                    </a:xfrm>
                    <a:prstGeom prst="rect">
                      <a:avLst/>
                    </a:prstGeom>
                    <a:noFill/>
                    <a:ln>
                      <a:noFill/>
                    </a:ln>
                  </pic:spPr>
                </pic:pic>
              </a:graphicData>
            </a:graphic>
          </wp:inline>
        </w:drawing>
      </w:r>
    </w:p>
    <w:p w:rsidR="007148FF" w:rsidRPr="001D3A72" w:rsidRDefault="007148FF" w:rsidP="001D3A72">
      <w:pPr>
        <w:widowControl w:val="0"/>
        <w:spacing w:after="0" w:line="240" w:lineRule="auto"/>
        <w:jc w:val="center"/>
        <w:rPr>
          <w:rFonts w:ascii="Times New Roman" w:eastAsia="Calibri" w:hAnsi="Times New Roman" w:cs="Times New Roman"/>
          <w:b/>
          <w:color w:val="000000" w:themeColor="text1"/>
          <w:sz w:val="36"/>
          <w:szCs w:val="36"/>
        </w:rPr>
      </w:pPr>
      <w:r w:rsidRPr="001D3A72">
        <w:rPr>
          <w:rFonts w:ascii="Times New Roman" w:eastAsia="Calibri" w:hAnsi="Times New Roman" w:cs="Times New Roman"/>
          <w:b/>
          <w:color w:val="000000" w:themeColor="text1"/>
          <w:sz w:val="36"/>
          <w:szCs w:val="36"/>
        </w:rPr>
        <w:t>КОМИТЕТ МЕСТНОГО САМОУПРАВЛЕНИЯ ШИРОКОИССКОГО СЕЛЬСОВЕТА МОКШАНСКОГО РАЙОНА ПЕНЗЕНСКОЙ ОБЛАСТИ</w:t>
      </w:r>
    </w:p>
    <w:p w:rsidR="007148FF" w:rsidRPr="001D3A72" w:rsidRDefault="007148FF" w:rsidP="001D3A72">
      <w:pPr>
        <w:widowControl w:val="0"/>
        <w:spacing w:after="0" w:line="240" w:lineRule="auto"/>
        <w:jc w:val="center"/>
        <w:rPr>
          <w:rFonts w:ascii="Times New Roman" w:eastAsia="Calibri" w:hAnsi="Times New Roman" w:cs="Times New Roman"/>
          <w:b/>
          <w:color w:val="000000" w:themeColor="text1"/>
          <w:sz w:val="36"/>
          <w:szCs w:val="36"/>
        </w:rPr>
      </w:pPr>
      <w:r w:rsidRPr="001D3A72">
        <w:rPr>
          <w:rFonts w:ascii="Times New Roman" w:eastAsia="Calibri" w:hAnsi="Times New Roman" w:cs="Times New Roman"/>
          <w:b/>
          <w:color w:val="000000" w:themeColor="text1"/>
          <w:sz w:val="36"/>
          <w:szCs w:val="36"/>
        </w:rPr>
        <w:t>ТРЕТЬЕГО СОЗЫВА</w:t>
      </w:r>
    </w:p>
    <w:p w:rsidR="007148FF" w:rsidRPr="001D3A72" w:rsidRDefault="007148FF" w:rsidP="001D3A72">
      <w:pPr>
        <w:tabs>
          <w:tab w:val="left" w:pos="360"/>
        </w:tabs>
        <w:autoSpaceDE w:val="0"/>
        <w:autoSpaceDN w:val="0"/>
        <w:adjustRightInd w:val="0"/>
        <w:spacing w:after="0" w:line="240" w:lineRule="auto"/>
        <w:jc w:val="center"/>
        <w:rPr>
          <w:rFonts w:ascii="Times New Roman" w:eastAsia="Times New Roman" w:hAnsi="Times New Roman" w:cs="Times New Roman"/>
          <w:b/>
          <w:bCs/>
          <w:color w:val="000000" w:themeColor="text1"/>
          <w:sz w:val="32"/>
          <w:szCs w:val="32"/>
          <w:lang w:eastAsia="ru-RU"/>
        </w:rPr>
      </w:pPr>
    </w:p>
    <w:p w:rsidR="007148FF" w:rsidRPr="001D3A72" w:rsidRDefault="007148FF" w:rsidP="001D3A72">
      <w:pPr>
        <w:tabs>
          <w:tab w:val="left" w:pos="360"/>
        </w:tabs>
        <w:autoSpaceDE w:val="0"/>
        <w:autoSpaceDN w:val="0"/>
        <w:adjustRightInd w:val="0"/>
        <w:spacing w:after="0" w:line="240" w:lineRule="auto"/>
        <w:jc w:val="center"/>
        <w:rPr>
          <w:rFonts w:ascii="Times New Roman" w:eastAsia="Times New Roman" w:hAnsi="Times New Roman" w:cs="Times New Roman"/>
          <w:b/>
          <w:bCs/>
          <w:color w:val="000000" w:themeColor="text1"/>
          <w:sz w:val="32"/>
          <w:szCs w:val="32"/>
          <w:lang w:eastAsia="ru-RU"/>
        </w:rPr>
      </w:pPr>
      <w:r w:rsidRPr="001D3A72">
        <w:rPr>
          <w:rFonts w:ascii="Times New Roman" w:eastAsia="Times New Roman" w:hAnsi="Times New Roman" w:cs="Times New Roman"/>
          <w:b/>
          <w:bCs/>
          <w:color w:val="000000" w:themeColor="text1"/>
          <w:sz w:val="32"/>
          <w:szCs w:val="32"/>
          <w:lang w:eastAsia="ru-RU"/>
        </w:rPr>
        <w:t>РЕШЕНИЕ</w:t>
      </w:r>
    </w:p>
    <w:p w:rsidR="007148FF" w:rsidRPr="001D3A72" w:rsidRDefault="001D3A72" w:rsidP="001D3A72">
      <w:pPr>
        <w:tabs>
          <w:tab w:val="left" w:pos="360"/>
        </w:tabs>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1D3A72">
        <w:rPr>
          <w:rFonts w:ascii="Times New Roman" w:eastAsia="Times New Roman" w:hAnsi="Times New Roman" w:cs="Times New Roman"/>
          <w:bCs/>
          <w:color w:val="000000" w:themeColor="text1"/>
          <w:sz w:val="24"/>
          <w:szCs w:val="24"/>
          <w:lang w:eastAsia="ru-RU"/>
        </w:rPr>
        <w:t>от 07.03.2023  № 227-77/3</w:t>
      </w:r>
    </w:p>
    <w:p w:rsidR="007148FF" w:rsidRPr="001D3A72" w:rsidRDefault="007148FF" w:rsidP="001D3A72">
      <w:pPr>
        <w:tabs>
          <w:tab w:val="left" w:pos="360"/>
        </w:tabs>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1D3A72">
        <w:rPr>
          <w:rFonts w:ascii="Times New Roman" w:eastAsia="Times New Roman" w:hAnsi="Times New Roman" w:cs="Times New Roman"/>
          <w:bCs/>
          <w:color w:val="000000" w:themeColor="text1"/>
          <w:sz w:val="24"/>
          <w:szCs w:val="24"/>
          <w:lang w:eastAsia="ru-RU"/>
        </w:rPr>
        <w:t>с. Широкоис</w:t>
      </w:r>
    </w:p>
    <w:p w:rsidR="007148FF" w:rsidRPr="001D3A72" w:rsidRDefault="007148FF" w:rsidP="001D3A72">
      <w:pPr>
        <w:tabs>
          <w:tab w:val="left" w:pos="360"/>
        </w:tabs>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p w:rsidR="007148FF" w:rsidRPr="001D3A72" w:rsidRDefault="007148FF" w:rsidP="001D3A72">
      <w:pPr>
        <w:widowControl w:val="0"/>
        <w:spacing w:after="0" w:line="240" w:lineRule="auto"/>
        <w:jc w:val="center"/>
        <w:rPr>
          <w:rFonts w:ascii="Times New Roman" w:eastAsia="Calibri" w:hAnsi="Times New Roman" w:cs="Times New Roman"/>
          <w:b/>
          <w:color w:val="000000" w:themeColor="text1"/>
          <w:sz w:val="24"/>
          <w:szCs w:val="24"/>
        </w:rPr>
      </w:pPr>
      <w:r w:rsidRPr="001D3A72">
        <w:rPr>
          <w:rFonts w:ascii="Times New Roman" w:eastAsia="Calibri" w:hAnsi="Times New Roman" w:cs="Times New Roman"/>
          <w:b/>
          <w:color w:val="000000" w:themeColor="text1"/>
          <w:sz w:val="24"/>
          <w:szCs w:val="24"/>
        </w:rPr>
        <w:t>О внесении изменений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w:t>
      </w:r>
      <w:r w:rsidR="007833E1">
        <w:rPr>
          <w:rFonts w:ascii="Times New Roman" w:eastAsia="Calibri" w:hAnsi="Times New Roman" w:cs="Times New Roman"/>
          <w:b/>
          <w:color w:val="000000" w:themeColor="text1"/>
          <w:sz w:val="24"/>
          <w:szCs w:val="24"/>
        </w:rPr>
        <w:t xml:space="preserve"> </w:t>
      </w:r>
      <w:bookmarkStart w:id="0" w:name="_GoBack"/>
      <w:bookmarkEnd w:id="0"/>
      <w:r w:rsidRPr="001D3A72">
        <w:rPr>
          <w:rFonts w:ascii="Times New Roman" w:eastAsia="Calibri" w:hAnsi="Times New Roman" w:cs="Times New Roman"/>
          <w:b/>
          <w:color w:val="000000" w:themeColor="text1"/>
          <w:sz w:val="24"/>
          <w:szCs w:val="24"/>
        </w:rPr>
        <w:t>от 09.11.2011  № 65-25/1</w:t>
      </w:r>
    </w:p>
    <w:p w:rsidR="007148FF" w:rsidRPr="001D3A72" w:rsidRDefault="007148FF" w:rsidP="001D3A72">
      <w:pPr>
        <w:widowControl w:val="0"/>
        <w:spacing w:after="0" w:line="240" w:lineRule="auto"/>
        <w:jc w:val="center"/>
        <w:rPr>
          <w:rFonts w:ascii="Times New Roman" w:eastAsia="Calibri" w:hAnsi="Times New Roman" w:cs="Times New Roman"/>
          <w:b/>
          <w:color w:val="000000" w:themeColor="text1"/>
          <w:sz w:val="24"/>
          <w:szCs w:val="24"/>
        </w:rPr>
      </w:pPr>
    </w:p>
    <w:p w:rsidR="007148FF" w:rsidRPr="001D3A72" w:rsidRDefault="007148FF" w:rsidP="00CC2938">
      <w:pPr>
        <w:widowControl w:val="0"/>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1D3A72">
        <w:rPr>
          <w:rFonts w:ascii="Times New Roman" w:eastAsia="Calibri" w:hAnsi="Times New Roman" w:cs="Times New Roman"/>
          <w:color w:val="000000" w:themeColor="text1"/>
          <w:sz w:val="24"/>
          <w:szCs w:val="24"/>
        </w:rPr>
        <w:t>Руководствуясь Федеральным законом от 06.10.2003 №131 – ФЗ «Об общих принципах организации местного самоуправления в Российской Федерации», Градостроительным кодексом Российской Федерации, Уставом Широкоисского сельсовета Мокшанского района Пензенской области,-</w:t>
      </w:r>
    </w:p>
    <w:p w:rsidR="007148FF" w:rsidRPr="001D3A72" w:rsidRDefault="007148FF" w:rsidP="00CC2938">
      <w:pPr>
        <w:widowControl w:val="0"/>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p>
    <w:p w:rsidR="007148FF" w:rsidRPr="001D3A72" w:rsidRDefault="007148FF" w:rsidP="0084339B">
      <w:pPr>
        <w:widowControl w:val="0"/>
        <w:spacing w:after="0" w:line="240" w:lineRule="auto"/>
        <w:ind w:firstLine="709"/>
        <w:jc w:val="center"/>
        <w:rPr>
          <w:rFonts w:ascii="Times New Roman" w:eastAsia="Calibri" w:hAnsi="Times New Roman" w:cs="Times New Roman"/>
          <w:b/>
          <w:color w:val="000000" w:themeColor="text1"/>
          <w:sz w:val="24"/>
          <w:szCs w:val="24"/>
          <w:lang w:val="x-none"/>
        </w:rPr>
      </w:pPr>
      <w:r w:rsidRPr="001D3A72">
        <w:rPr>
          <w:rFonts w:ascii="Times New Roman" w:eastAsia="Calibri" w:hAnsi="Times New Roman" w:cs="Times New Roman"/>
          <w:b/>
          <w:color w:val="000000" w:themeColor="text1"/>
          <w:sz w:val="24"/>
          <w:szCs w:val="24"/>
          <w:lang w:val="x-none"/>
        </w:rPr>
        <w:t>Комитет местного самоуправления  решил:</w:t>
      </w:r>
    </w:p>
    <w:p w:rsidR="007148FF" w:rsidRPr="001D3A72" w:rsidRDefault="007148FF" w:rsidP="00CC2938">
      <w:pPr>
        <w:widowControl w:val="0"/>
        <w:spacing w:after="0" w:line="240" w:lineRule="auto"/>
        <w:ind w:firstLine="709"/>
        <w:jc w:val="both"/>
        <w:rPr>
          <w:rFonts w:ascii="Times New Roman" w:eastAsia="Calibri" w:hAnsi="Times New Roman" w:cs="Times New Roman"/>
          <w:b/>
          <w:color w:val="000000" w:themeColor="text1"/>
          <w:sz w:val="24"/>
          <w:szCs w:val="24"/>
          <w:lang w:val="x-none"/>
        </w:rPr>
      </w:pPr>
    </w:p>
    <w:p w:rsidR="007148FF" w:rsidRPr="001D3A72" w:rsidRDefault="007148FF" w:rsidP="00CC2938">
      <w:pPr>
        <w:widowControl w:val="0"/>
        <w:spacing w:after="0" w:line="240" w:lineRule="auto"/>
        <w:ind w:firstLine="709"/>
        <w:jc w:val="both"/>
        <w:rPr>
          <w:rFonts w:ascii="Times New Roman" w:eastAsia="Calibri" w:hAnsi="Times New Roman" w:cs="Times New Roman"/>
          <w:color w:val="000000" w:themeColor="text1"/>
          <w:sz w:val="24"/>
          <w:szCs w:val="24"/>
        </w:rPr>
      </w:pPr>
      <w:r w:rsidRPr="001D3A72">
        <w:rPr>
          <w:rFonts w:ascii="Times New Roman" w:eastAsia="Calibri" w:hAnsi="Times New Roman" w:cs="Times New Roman"/>
          <w:color w:val="000000" w:themeColor="text1"/>
          <w:sz w:val="24"/>
          <w:szCs w:val="24"/>
        </w:rPr>
        <w:t>1.Внести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изменения, изложив его в новой редакции согласно приложения.</w:t>
      </w:r>
    </w:p>
    <w:p w:rsidR="007148FF" w:rsidRPr="001D3A72" w:rsidRDefault="007148FF" w:rsidP="00CC2938">
      <w:pPr>
        <w:spacing w:after="0" w:line="240" w:lineRule="auto"/>
        <w:ind w:firstLine="709"/>
        <w:jc w:val="both"/>
        <w:rPr>
          <w:rFonts w:ascii="Times New Roman" w:eastAsia="Calibri" w:hAnsi="Times New Roman" w:cs="Times New Roman"/>
          <w:color w:val="000000" w:themeColor="text1"/>
          <w:sz w:val="24"/>
          <w:szCs w:val="24"/>
        </w:rPr>
      </w:pPr>
      <w:r w:rsidRPr="001D3A72">
        <w:rPr>
          <w:rFonts w:ascii="Times New Roman" w:eastAsia="Calibri" w:hAnsi="Times New Roman" w:cs="Times New Roman"/>
          <w:color w:val="000000" w:themeColor="text1"/>
          <w:sz w:val="24"/>
          <w:szCs w:val="24"/>
        </w:rPr>
        <w:t>2. Признать утратившим силу решение Комитета местного самоуправления Широкоисского сельсовета Мокшанского</w:t>
      </w:r>
      <w:r w:rsidR="009A4064" w:rsidRPr="001D3A72">
        <w:rPr>
          <w:rFonts w:ascii="Times New Roman" w:eastAsia="Calibri" w:hAnsi="Times New Roman" w:cs="Times New Roman"/>
          <w:color w:val="000000" w:themeColor="text1"/>
          <w:sz w:val="24"/>
          <w:szCs w:val="24"/>
        </w:rPr>
        <w:t xml:space="preserve"> района Пензенской области от 2</w:t>
      </w:r>
      <w:r w:rsidRPr="001D3A72">
        <w:rPr>
          <w:rFonts w:ascii="Times New Roman" w:eastAsia="Calibri" w:hAnsi="Times New Roman" w:cs="Times New Roman"/>
          <w:color w:val="000000" w:themeColor="text1"/>
          <w:sz w:val="24"/>
          <w:szCs w:val="24"/>
        </w:rPr>
        <w:t>1.07.2017 № 224-68/2 «О внесении изменений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w:t>
      </w:r>
    </w:p>
    <w:p w:rsidR="007148FF" w:rsidRPr="001D3A72" w:rsidRDefault="007148FF" w:rsidP="00CC2938">
      <w:pPr>
        <w:widowControl w:val="0"/>
        <w:spacing w:after="0" w:line="240" w:lineRule="auto"/>
        <w:ind w:firstLine="709"/>
        <w:jc w:val="both"/>
        <w:rPr>
          <w:rFonts w:ascii="Times New Roman" w:eastAsia="Calibri" w:hAnsi="Times New Roman" w:cs="Times New Roman"/>
          <w:color w:val="000000" w:themeColor="text1"/>
          <w:sz w:val="24"/>
          <w:szCs w:val="24"/>
        </w:rPr>
      </w:pPr>
      <w:r w:rsidRPr="001D3A72">
        <w:rPr>
          <w:rFonts w:ascii="Times New Roman" w:eastAsia="Calibri" w:hAnsi="Times New Roman" w:cs="Times New Roman"/>
          <w:color w:val="000000" w:themeColor="text1"/>
          <w:sz w:val="24"/>
          <w:szCs w:val="24"/>
        </w:rPr>
        <w:t>3. Настоящее решение опубликовать в информационном бюллетене «Вести Широкоисского сельсовета».</w:t>
      </w:r>
    </w:p>
    <w:p w:rsidR="007148FF" w:rsidRPr="001D3A72" w:rsidRDefault="0084339B" w:rsidP="00CC2938">
      <w:pPr>
        <w:widowControl w:val="0"/>
        <w:spacing w:after="0" w:line="240" w:lineRule="auto"/>
        <w:ind w:firstLine="709"/>
        <w:jc w:val="both"/>
        <w:rPr>
          <w:rFonts w:ascii="Times New Roman" w:eastAsia="Calibri" w:hAnsi="Times New Roman" w:cs="Times New Roman"/>
          <w:color w:val="000000" w:themeColor="text1"/>
          <w:sz w:val="24"/>
          <w:szCs w:val="24"/>
          <w:lang w:val="x-none"/>
        </w:rPr>
      </w:pPr>
      <w:r w:rsidRPr="001D3A72">
        <w:rPr>
          <w:rFonts w:ascii="Times New Roman" w:eastAsia="Calibri" w:hAnsi="Times New Roman" w:cs="Times New Roman"/>
          <w:color w:val="000000" w:themeColor="text1"/>
          <w:sz w:val="24"/>
          <w:szCs w:val="24"/>
        </w:rPr>
        <w:t>4</w:t>
      </w:r>
      <w:r w:rsidR="007148FF" w:rsidRPr="001D3A72">
        <w:rPr>
          <w:rFonts w:ascii="Times New Roman" w:eastAsia="Calibri" w:hAnsi="Times New Roman" w:cs="Times New Roman"/>
          <w:color w:val="000000" w:themeColor="text1"/>
          <w:sz w:val="24"/>
          <w:szCs w:val="24"/>
          <w:lang w:val="x-none"/>
        </w:rPr>
        <w:t xml:space="preserve">. Настоящее решение вступает в силу на следующий день после дня  его официального опубликования. </w:t>
      </w:r>
    </w:p>
    <w:p w:rsidR="007148FF" w:rsidRPr="001D3A72" w:rsidRDefault="0084339B" w:rsidP="00CC2938">
      <w:pPr>
        <w:widowControl w:val="0"/>
        <w:spacing w:after="0" w:line="240" w:lineRule="auto"/>
        <w:ind w:firstLine="709"/>
        <w:jc w:val="both"/>
        <w:rPr>
          <w:rFonts w:ascii="Times New Roman" w:eastAsia="Calibri" w:hAnsi="Times New Roman" w:cs="Times New Roman"/>
          <w:color w:val="000000" w:themeColor="text1"/>
          <w:sz w:val="24"/>
          <w:szCs w:val="24"/>
          <w:lang w:val="x-none"/>
        </w:rPr>
      </w:pPr>
      <w:r w:rsidRPr="001D3A72">
        <w:rPr>
          <w:rFonts w:ascii="Times New Roman" w:eastAsia="Calibri" w:hAnsi="Times New Roman" w:cs="Times New Roman"/>
          <w:color w:val="000000" w:themeColor="text1"/>
          <w:sz w:val="24"/>
          <w:szCs w:val="24"/>
        </w:rPr>
        <w:t>5</w:t>
      </w:r>
      <w:r w:rsidR="007148FF" w:rsidRPr="001D3A72">
        <w:rPr>
          <w:rFonts w:ascii="Times New Roman" w:eastAsia="Calibri" w:hAnsi="Times New Roman" w:cs="Times New Roman"/>
          <w:color w:val="000000" w:themeColor="text1"/>
          <w:sz w:val="24"/>
          <w:szCs w:val="24"/>
          <w:lang w:val="x-none"/>
        </w:rPr>
        <w:t>. Контроль за исполнением настоящего решения возложить на главу  Широкоисского  сельсовета Мокшанского района.</w:t>
      </w:r>
    </w:p>
    <w:p w:rsidR="007148FF" w:rsidRPr="001D3A72" w:rsidRDefault="007148FF" w:rsidP="00CC2938">
      <w:pPr>
        <w:widowControl w:val="0"/>
        <w:spacing w:after="0" w:line="240" w:lineRule="auto"/>
        <w:ind w:firstLine="709"/>
        <w:jc w:val="both"/>
        <w:rPr>
          <w:rFonts w:ascii="Times New Roman" w:eastAsia="Calibri" w:hAnsi="Times New Roman" w:cs="Times New Roman"/>
          <w:color w:val="000000" w:themeColor="text1"/>
          <w:sz w:val="24"/>
          <w:szCs w:val="24"/>
        </w:rPr>
      </w:pPr>
    </w:p>
    <w:p w:rsidR="007148FF" w:rsidRPr="001D3A72" w:rsidRDefault="007148FF" w:rsidP="001D3A72">
      <w:pPr>
        <w:spacing w:after="0" w:line="240" w:lineRule="auto"/>
        <w:jc w:val="both"/>
        <w:rPr>
          <w:rFonts w:ascii="Times New Roman" w:eastAsia="Times New Roman" w:hAnsi="Times New Roman" w:cs="Times New Roman"/>
          <w:b/>
          <w:color w:val="000000" w:themeColor="text1"/>
          <w:sz w:val="24"/>
          <w:szCs w:val="24"/>
          <w:lang w:val="x-none" w:eastAsia="x-none"/>
        </w:rPr>
      </w:pPr>
      <w:r w:rsidRPr="001D3A72">
        <w:rPr>
          <w:rFonts w:ascii="Times New Roman" w:eastAsia="Times New Roman" w:hAnsi="Times New Roman" w:cs="Times New Roman"/>
          <w:b/>
          <w:color w:val="000000" w:themeColor="text1"/>
          <w:sz w:val="24"/>
          <w:szCs w:val="24"/>
          <w:lang w:val="x-none" w:eastAsia="x-none"/>
        </w:rPr>
        <w:t>Глава Широкоисского сельсовета</w:t>
      </w:r>
    </w:p>
    <w:p w:rsidR="007148FF" w:rsidRPr="001D3A72" w:rsidRDefault="007148FF" w:rsidP="001D3A72">
      <w:pPr>
        <w:spacing w:after="0" w:line="240" w:lineRule="auto"/>
        <w:jc w:val="both"/>
        <w:rPr>
          <w:rFonts w:ascii="Times New Roman" w:eastAsia="Times New Roman" w:hAnsi="Times New Roman" w:cs="Times New Roman"/>
          <w:b/>
          <w:color w:val="000000" w:themeColor="text1"/>
          <w:sz w:val="24"/>
          <w:szCs w:val="24"/>
          <w:lang w:eastAsia="x-none"/>
        </w:rPr>
      </w:pPr>
      <w:r w:rsidRPr="001D3A72">
        <w:rPr>
          <w:rFonts w:ascii="Times New Roman" w:eastAsia="Times New Roman" w:hAnsi="Times New Roman" w:cs="Times New Roman"/>
          <w:b/>
          <w:color w:val="000000" w:themeColor="text1"/>
          <w:sz w:val="24"/>
          <w:szCs w:val="24"/>
          <w:lang w:val="x-none" w:eastAsia="x-none"/>
        </w:rPr>
        <w:t>Мокшанского</w:t>
      </w:r>
      <w:r w:rsidRPr="001D3A72">
        <w:rPr>
          <w:rFonts w:ascii="Times New Roman" w:eastAsia="Times New Roman" w:hAnsi="Times New Roman" w:cs="Times New Roman"/>
          <w:b/>
          <w:color w:val="000000" w:themeColor="text1"/>
          <w:sz w:val="24"/>
          <w:szCs w:val="24"/>
          <w:lang w:eastAsia="x-none"/>
        </w:rPr>
        <w:t xml:space="preserve"> </w:t>
      </w:r>
      <w:r w:rsidRPr="001D3A72">
        <w:rPr>
          <w:rFonts w:ascii="Times New Roman" w:eastAsia="Times New Roman" w:hAnsi="Times New Roman" w:cs="Times New Roman"/>
          <w:b/>
          <w:color w:val="000000" w:themeColor="text1"/>
          <w:sz w:val="24"/>
          <w:szCs w:val="24"/>
          <w:lang w:val="x-none" w:eastAsia="x-none"/>
        </w:rPr>
        <w:t xml:space="preserve">района </w:t>
      </w:r>
    </w:p>
    <w:p w:rsidR="0084339B" w:rsidRPr="001D3A72" w:rsidRDefault="007148FF" w:rsidP="001D3A72">
      <w:pPr>
        <w:spacing w:after="0" w:line="240" w:lineRule="auto"/>
        <w:jc w:val="both"/>
        <w:rPr>
          <w:rFonts w:ascii="Times New Roman" w:eastAsia="Times New Roman" w:hAnsi="Times New Roman" w:cs="Times New Roman"/>
          <w:b/>
          <w:color w:val="000000" w:themeColor="text1"/>
          <w:sz w:val="24"/>
          <w:szCs w:val="24"/>
          <w:lang w:eastAsia="x-none"/>
        </w:rPr>
      </w:pPr>
      <w:r w:rsidRPr="001D3A72">
        <w:rPr>
          <w:rFonts w:ascii="Times New Roman" w:eastAsia="Times New Roman" w:hAnsi="Times New Roman" w:cs="Times New Roman"/>
          <w:b/>
          <w:color w:val="000000" w:themeColor="text1"/>
          <w:sz w:val="24"/>
          <w:szCs w:val="24"/>
          <w:lang w:val="x-none" w:eastAsia="x-none"/>
        </w:rPr>
        <w:t xml:space="preserve">Пензенской области                 </w:t>
      </w:r>
      <w:r w:rsidRPr="001D3A72">
        <w:rPr>
          <w:rFonts w:ascii="Times New Roman" w:eastAsia="Times New Roman" w:hAnsi="Times New Roman" w:cs="Times New Roman"/>
          <w:b/>
          <w:color w:val="000000" w:themeColor="text1"/>
          <w:sz w:val="24"/>
          <w:szCs w:val="24"/>
          <w:lang w:eastAsia="x-none"/>
        </w:rPr>
        <w:t xml:space="preserve">                                   </w:t>
      </w:r>
      <w:r w:rsidR="001D3A72">
        <w:rPr>
          <w:rFonts w:ascii="Times New Roman" w:eastAsia="Times New Roman" w:hAnsi="Times New Roman" w:cs="Times New Roman"/>
          <w:b/>
          <w:color w:val="000000" w:themeColor="text1"/>
          <w:sz w:val="24"/>
          <w:szCs w:val="24"/>
          <w:lang w:eastAsia="x-none"/>
        </w:rPr>
        <w:t xml:space="preserve">                                   </w:t>
      </w:r>
      <w:r w:rsidRPr="001D3A72">
        <w:rPr>
          <w:rFonts w:ascii="Times New Roman" w:eastAsia="Times New Roman" w:hAnsi="Times New Roman" w:cs="Times New Roman"/>
          <w:b/>
          <w:color w:val="000000" w:themeColor="text1"/>
          <w:sz w:val="24"/>
          <w:szCs w:val="24"/>
          <w:lang w:eastAsia="x-none"/>
        </w:rPr>
        <w:t xml:space="preserve">   </w:t>
      </w:r>
      <w:r w:rsidR="001D3A72" w:rsidRPr="001D3A72">
        <w:rPr>
          <w:rFonts w:ascii="Times New Roman" w:eastAsia="Times New Roman" w:hAnsi="Times New Roman" w:cs="Times New Roman"/>
          <w:b/>
          <w:color w:val="000000" w:themeColor="text1"/>
          <w:sz w:val="24"/>
          <w:szCs w:val="24"/>
          <w:lang w:val="x-none" w:eastAsia="x-none"/>
        </w:rPr>
        <w:t xml:space="preserve"> </w:t>
      </w:r>
      <w:r w:rsidR="001D3A72">
        <w:rPr>
          <w:rFonts w:ascii="Times New Roman" w:eastAsia="Times New Roman" w:hAnsi="Times New Roman" w:cs="Times New Roman"/>
          <w:b/>
          <w:color w:val="000000" w:themeColor="text1"/>
          <w:sz w:val="24"/>
          <w:szCs w:val="24"/>
          <w:lang w:eastAsia="x-none"/>
        </w:rPr>
        <w:t xml:space="preserve">  С.Н. Колесникова</w:t>
      </w:r>
    </w:p>
    <w:p w:rsidR="007148FF" w:rsidRPr="00CC2938" w:rsidRDefault="007148FF" w:rsidP="0084339B">
      <w:pPr>
        <w:spacing w:after="0" w:line="240" w:lineRule="auto"/>
        <w:ind w:firstLine="709"/>
        <w:jc w:val="right"/>
        <w:rPr>
          <w:rFonts w:ascii="Times New Roman" w:eastAsia="Times New Roman" w:hAnsi="Times New Roman" w:cs="Times New Roman"/>
          <w:color w:val="000000" w:themeColor="text1"/>
          <w:sz w:val="24"/>
          <w:szCs w:val="24"/>
          <w:lang w:eastAsia="x-none"/>
        </w:rPr>
      </w:pPr>
      <w:r w:rsidRPr="00CC2938">
        <w:rPr>
          <w:rFonts w:ascii="Times New Roman" w:eastAsia="Times New Roman" w:hAnsi="Times New Roman" w:cs="Times New Roman"/>
          <w:color w:val="000000" w:themeColor="text1"/>
          <w:sz w:val="24"/>
          <w:szCs w:val="24"/>
          <w:lang w:eastAsia="x-none"/>
        </w:rPr>
        <w:lastRenderedPageBreak/>
        <w:t>УТВЕРЖДЕН</w:t>
      </w:r>
    </w:p>
    <w:p w:rsidR="007148FF" w:rsidRPr="00CC2938" w:rsidRDefault="007148FF" w:rsidP="0084339B">
      <w:pPr>
        <w:spacing w:after="0" w:line="240" w:lineRule="auto"/>
        <w:ind w:firstLine="709"/>
        <w:jc w:val="right"/>
        <w:rPr>
          <w:rFonts w:ascii="Times New Roman" w:eastAsia="Times New Roman" w:hAnsi="Times New Roman" w:cs="Times New Roman"/>
          <w:color w:val="000000" w:themeColor="text1"/>
          <w:sz w:val="24"/>
          <w:szCs w:val="24"/>
          <w:lang w:eastAsia="x-none"/>
        </w:rPr>
      </w:pPr>
      <w:r w:rsidRPr="00CC2938">
        <w:rPr>
          <w:rFonts w:ascii="Times New Roman" w:eastAsia="Times New Roman" w:hAnsi="Times New Roman" w:cs="Times New Roman"/>
          <w:color w:val="000000" w:themeColor="text1"/>
          <w:sz w:val="24"/>
          <w:szCs w:val="24"/>
          <w:lang w:eastAsia="x-none"/>
        </w:rPr>
        <w:t>решением Комитета местного самоуправления</w:t>
      </w:r>
    </w:p>
    <w:p w:rsidR="007148FF" w:rsidRPr="00CC2938" w:rsidRDefault="007148FF" w:rsidP="0084339B">
      <w:pPr>
        <w:spacing w:after="0" w:line="240" w:lineRule="auto"/>
        <w:ind w:firstLine="709"/>
        <w:jc w:val="right"/>
        <w:rPr>
          <w:rFonts w:ascii="Times New Roman" w:eastAsia="Times New Roman" w:hAnsi="Times New Roman" w:cs="Times New Roman"/>
          <w:color w:val="000000" w:themeColor="text1"/>
          <w:sz w:val="24"/>
          <w:szCs w:val="24"/>
          <w:lang w:eastAsia="x-none"/>
        </w:rPr>
      </w:pPr>
      <w:r w:rsidRPr="00CC2938">
        <w:rPr>
          <w:rFonts w:ascii="Times New Roman" w:eastAsia="Times New Roman" w:hAnsi="Times New Roman" w:cs="Times New Roman"/>
          <w:color w:val="000000" w:themeColor="text1"/>
          <w:sz w:val="24"/>
          <w:szCs w:val="24"/>
          <w:lang w:eastAsia="x-none"/>
        </w:rPr>
        <w:t>Широкоисского сельсовета</w:t>
      </w:r>
    </w:p>
    <w:p w:rsidR="007148FF" w:rsidRPr="00CC2938" w:rsidRDefault="007148FF" w:rsidP="0084339B">
      <w:pPr>
        <w:spacing w:after="0" w:line="240" w:lineRule="auto"/>
        <w:ind w:firstLine="709"/>
        <w:jc w:val="right"/>
        <w:rPr>
          <w:rFonts w:ascii="Times New Roman" w:eastAsia="Times New Roman" w:hAnsi="Times New Roman" w:cs="Times New Roman"/>
          <w:color w:val="000000" w:themeColor="text1"/>
          <w:sz w:val="24"/>
          <w:szCs w:val="24"/>
          <w:lang w:eastAsia="x-none"/>
        </w:rPr>
      </w:pPr>
      <w:r w:rsidRPr="00CC2938">
        <w:rPr>
          <w:rFonts w:ascii="Times New Roman" w:eastAsia="Times New Roman" w:hAnsi="Times New Roman" w:cs="Times New Roman"/>
          <w:color w:val="000000" w:themeColor="text1"/>
          <w:sz w:val="24"/>
          <w:szCs w:val="24"/>
          <w:lang w:eastAsia="x-none"/>
        </w:rPr>
        <w:t xml:space="preserve">Мокшанского района </w:t>
      </w:r>
    </w:p>
    <w:p w:rsidR="007148FF" w:rsidRPr="00CC2938" w:rsidRDefault="007148FF" w:rsidP="0084339B">
      <w:pPr>
        <w:spacing w:after="0" w:line="240" w:lineRule="auto"/>
        <w:ind w:firstLine="709"/>
        <w:jc w:val="right"/>
        <w:rPr>
          <w:rFonts w:ascii="Times New Roman" w:eastAsia="Times New Roman" w:hAnsi="Times New Roman" w:cs="Times New Roman"/>
          <w:color w:val="000000" w:themeColor="text1"/>
          <w:sz w:val="24"/>
          <w:szCs w:val="24"/>
          <w:lang w:eastAsia="x-none"/>
        </w:rPr>
      </w:pPr>
      <w:r w:rsidRPr="00CC2938">
        <w:rPr>
          <w:rFonts w:ascii="Times New Roman" w:eastAsia="Times New Roman" w:hAnsi="Times New Roman" w:cs="Times New Roman"/>
          <w:color w:val="000000" w:themeColor="text1"/>
          <w:sz w:val="24"/>
          <w:szCs w:val="24"/>
          <w:lang w:eastAsia="x-none"/>
        </w:rPr>
        <w:t>Пензенской области</w:t>
      </w:r>
    </w:p>
    <w:p w:rsidR="007148FF" w:rsidRPr="00CC2938" w:rsidRDefault="001D3A72" w:rsidP="0084339B">
      <w:pPr>
        <w:spacing w:after="0" w:line="240" w:lineRule="auto"/>
        <w:ind w:firstLine="709"/>
        <w:jc w:val="right"/>
        <w:rPr>
          <w:rFonts w:ascii="Times New Roman" w:eastAsia="Times New Roman" w:hAnsi="Times New Roman" w:cs="Times New Roman"/>
          <w:color w:val="000000" w:themeColor="text1"/>
          <w:sz w:val="24"/>
          <w:szCs w:val="24"/>
          <w:lang w:eastAsia="x-none"/>
        </w:rPr>
      </w:pPr>
      <w:r>
        <w:rPr>
          <w:rFonts w:ascii="Times New Roman" w:eastAsia="Times New Roman" w:hAnsi="Times New Roman" w:cs="Times New Roman"/>
          <w:color w:val="000000" w:themeColor="text1"/>
          <w:sz w:val="24"/>
          <w:szCs w:val="24"/>
          <w:lang w:eastAsia="x-none"/>
        </w:rPr>
        <w:t>от 07.03.2023 № 227-77/3</w:t>
      </w:r>
    </w:p>
    <w:p w:rsidR="007148FF" w:rsidRPr="00CC2938" w:rsidRDefault="00FF0BA8" w:rsidP="0084339B">
      <w:pPr>
        <w:widowControl w:val="0"/>
        <w:spacing w:after="0" w:line="240" w:lineRule="auto"/>
        <w:ind w:firstLine="709"/>
        <w:jc w:val="right"/>
        <w:rPr>
          <w:rFonts w:ascii="Times New Roman" w:eastAsia="Calibri" w:hAnsi="Times New Roman" w:cs="Times New Roman"/>
          <w:color w:val="000000" w:themeColor="text1"/>
          <w:sz w:val="24"/>
          <w:szCs w:val="24"/>
        </w:rPr>
      </w:pPr>
      <w:r w:rsidRPr="00CC2938">
        <w:rPr>
          <w:rFonts w:ascii="Times New Roman" w:eastAsia="Calibri" w:hAnsi="Times New Roman" w:cs="Times New Roman"/>
          <w:color w:val="000000" w:themeColor="text1"/>
          <w:sz w:val="24"/>
          <w:szCs w:val="24"/>
        </w:rPr>
        <w:t>(новая редакция)</w:t>
      </w:r>
    </w:p>
    <w:p w:rsidR="007148FF" w:rsidRPr="00CC2938" w:rsidRDefault="007148FF" w:rsidP="00CC2938">
      <w:pPr>
        <w:widowControl w:val="0"/>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p>
    <w:p w:rsidR="007148FF" w:rsidRPr="00CC2938" w:rsidRDefault="007148FF" w:rsidP="00CC2938">
      <w:pPr>
        <w:widowControl w:val="0"/>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p>
    <w:p w:rsidR="009A4064" w:rsidRPr="00CC2938" w:rsidRDefault="009A4064" w:rsidP="0084339B">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1" w:name="_Toc58415143"/>
      <w:bookmarkStart w:id="2" w:name="_Toc312530877"/>
      <w:bookmarkStart w:id="3" w:name="_Toc370201475"/>
      <w:r w:rsidRPr="00CC2938">
        <w:rPr>
          <w:rFonts w:ascii="Times New Roman" w:eastAsia="Times New Roman" w:hAnsi="Times New Roman" w:cs="Times New Roman"/>
          <w:b/>
          <w:bCs/>
          <w:color w:val="000000" w:themeColor="text1"/>
          <w:sz w:val="24"/>
          <w:szCs w:val="24"/>
          <w:lang w:eastAsia="ru-RU"/>
        </w:rPr>
        <w:t>Генеральный план Широкоисского сельсовета</w:t>
      </w:r>
    </w:p>
    <w:p w:rsidR="009A4064" w:rsidRPr="00CC2938" w:rsidRDefault="009A4064" w:rsidP="0084339B">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CC2938">
        <w:rPr>
          <w:rFonts w:ascii="Times New Roman" w:eastAsia="Times New Roman" w:hAnsi="Times New Roman" w:cs="Times New Roman"/>
          <w:b/>
          <w:bCs/>
          <w:color w:val="000000" w:themeColor="text1"/>
          <w:sz w:val="24"/>
          <w:szCs w:val="24"/>
          <w:lang w:eastAsia="ru-RU"/>
        </w:rPr>
        <w:t>Мокшанского района Пензенской области</w:t>
      </w:r>
    </w:p>
    <w:p w:rsidR="009A4064" w:rsidRPr="00CC2938" w:rsidRDefault="009A4064" w:rsidP="00CC2938">
      <w:pPr>
        <w:spacing w:after="0" w:line="240" w:lineRule="auto"/>
        <w:ind w:firstLine="709"/>
        <w:jc w:val="both"/>
        <w:rPr>
          <w:rFonts w:ascii="Times New Roman" w:eastAsia="Times New Roman" w:hAnsi="Times New Roman" w:cs="Times New Roman"/>
          <w:b/>
          <w:bCs/>
          <w:color w:val="000000" w:themeColor="text1"/>
          <w:sz w:val="24"/>
          <w:szCs w:val="24"/>
          <w:lang w:eastAsia="ru-RU"/>
        </w:rPr>
      </w:pPr>
      <w:bookmarkStart w:id="4" w:name="_Toc312530870"/>
      <w:bookmarkStart w:id="5" w:name="_Toc273558607"/>
      <w:bookmarkStart w:id="6" w:name="_Toc273554828"/>
    </w:p>
    <w:p w:rsidR="009A4064" w:rsidRPr="00CC2938" w:rsidRDefault="009A4064"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CC2938">
        <w:rPr>
          <w:rFonts w:ascii="Times New Roman" w:eastAsia="Times New Roman" w:hAnsi="Times New Roman" w:cs="Times New Roman"/>
          <w:color w:val="000000" w:themeColor="text1"/>
          <w:sz w:val="24"/>
          <w:szCs w:val="24"/>
          <w:lang w:val="en-US" w:eastAsia="ru-RU"/>
        </w:rPr>
        <w:t>I</w:t>
      </w:r>
      <w:r w:rsidRPr="00CC2938">
        <w:rPr>
          <w:rFonts w:ascii="Times New Roman" w:eastAsia="Times New Roman" w:hAnsi="Times New Roman" w:cs="Times New Roman"/>
          <w:color w:val="000000" w:themeColor="text1"/>
          <w:sz w:val="24"/>
          <w:szCs w:val="24"/>
          <w:lang w:eastAsia="ru-RU"/>
        </w:rPr>
        <w:t>. Положение о территориальном планировании</w:t>
      </w:r>
    </w:p>
    <w:p w:rsidR="009A4064" w:rsidRPr="00CC2938" w:rsidRDefault="009A4064"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bookmarkStart w:id="7" w:name="_Toc47100464"/>
      <w:bookmarkEnd w:id="4"/>
      <w:r w:rsidRPr="00CC2938">
        <w:rPr>
          <w:rFonts w:ascii="Times New Roman" w:eastAsia="Times New Roman" w:hAnsi="Times New Roman" w:cs="Times New Roman"/>
          <w:color w:val="000000" w:themeColor="text1"/>
          <w:sz w:val="24"/>
          <w:szCs w:val="24"/>
          <w:lang w:eastAsia="ru-RU"/>
        </w:rPr>
        <w:t xml:space="preserve">1. Общие </w:t>
      </w:r>
      <w:bookmarkEnd w:id="7"/>
      <w:r w:rsidRPr="00CC2938">
        <w:rPr>
          <w:rFonts w:ascii="Times New Roman" w:eastAsia="Times New Roman" w:hAnsi="Times New Roman" w:cs="Times New Roman"/>
          <w:color w:val="000000" w:themeColor="text1"/>
          <w:sz w:val="24"/>
          <w:szCs w:val="24"/>
          <w:lang w:eastAsia="ru-RU"/>
        </w:rPr>
        <w:t>положения</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Генеральный план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«Об утверждении генерального плана территории Широкоисского сельсовета Мокшанского района Пензенской области» (с последующими изменениями) (далее – Генеральный план), </w:t>
      </w:r>
      <w:r w:rsidRPr="00DA7917">
        <w:rPr>
          <w:rFonts w:ascii="Times New Roman" w:eastAsia="Times New Roman" w:hAnsi="Times New Roman" w:cs="Times New Roman"/>
          <w:sz w:val="24"/>
          <w:szCs w:val="24"/>
          <w:lang w:eastAsia="ru-RU" w:bidi="en-US"/>
        </w:rPr>
        <w:t>является документом территориального планирования поселения.</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Lucida Sans Unicode" w:hAnsi="Times New Roman" w:cs="Times New Roman"/>
          <w:sz w:val="24"/>
          <w:szCs w:val="24"/>
          <w:lang w:eastAsia="ru-RU"/>
        </w:rPr>
        <w:t xml:space="preserve">Генеральный план </w:t>
      </w:r>
      <w:r w:rsidRPr="00DA7917">
        <w:rPr>
          <w:rFonts w:ascii="Times New Roman" w:eastAsia="Times New Roman" w:hAnsi="Times New Roman" w:cs="Times New Roman"/>
          <w:sz w:val="24"/>
          <w:szCs w:val="24"/>
          <w:lang w:eastAsia="ru-RU" w:bidi="en-US"/>
        </w:rPr>
        <w:t xml:space="preserve">разработан в соответствии </w:t>
      </w:r>
      <w:r w:rsidRPr="00DA7917">
        <w:rPr>
          <w:rFonts w:ascii="Times New Roman" w:eastAsia="Times New Roman" w:hAnsi="Times New Roman" w:cs="Times New Roman"/>
          <w:sz w:val="24"/>
          <w:szCs w:val="24"/>
          <w:lang w:eastAsia="ru-RU"/>
        </w:rPr>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p>
    <w:p w:rsidR="00DA7917" w:rsidRPr="00DA7917" w:rsidRDefault="00DA7917" w:rsidP="00DA7917">
      <w:pPr>
        <w:tabs>
          <w:tab w:val="left" w:pos="283"/>
        </w:tabs>
        <w:spacing w:after="0" w:line="240" w:lineRule="auto"/>
        <w:ind w:firstLine="709"/>
        <w:jc w:val="both"/>
        <w:rPr>
          <w:rFonts w:ascii="Times New Roman" w:eastAsia="Times New Roman" w:hAnsi="Times New Roman" w:cs="Times New Roman"/>
          <w:b/>
          <w:sz w:val="24"/>
          <w:szCs w:val="24"/>
          <w:lang w:eastAsia="ru-RU"/>
        </w:rPr>
      </w:pPr>
      <w:r w:rsidRPr="00DA7917">
        <w:rPr>
          <w:rFonts w:ascii="Times New Roman" w:eastAsia="Times New Roman" w:hAnsi="Times New Roman" w:cs="Times New Roman"/>
          <w:b/>
          <w:sz w:val="24"/>
          <w:szCs w:val="24"/>
          <w:lang w:eastAsia="ru-RU"/>
        </w:rPr>
        <w:t>Цели Генерального плана:</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обеспечение градостроительными средствами роста качества жизни населения; </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обеспечение устойчивого развития территорий; </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обоснование необходимости резервирования и изъятия земельных участков для размещения объектов местного значения поселения.</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b/>
          <w:color w:val="FF0000"/>
          <w:sz w:val="24"/>
          <w:szCs w:val="24"/>
          <w:lang w:eastAsia="ru-RU"/>
        </w:rPr>
      </w:pP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b/>
          <w:sz w:val="24"/>
          <w:szCs w:val="24"/>
          <w:lang w:eastAsia="ru-RU"/>
        </w:rPr>
      </w:pPr>
      <w:r w:rsidRPr="00DA7917">
        <w:rPr>
          <w:rFonts w:ascii="Times New Roman" w:eastAsia="Times New Roman" w:hAnsi="Times New Roman" w:cs="Times New Roman"/>
          <w:b/>
          <w:sz w:val="24"/>
          <w:szCs w:val="24"/>
          <w:lang w:eastAsia="ru-RU"/>
        </w:rPr>
        <w:t>Задачи Генерального плана:</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lastRenderedPageBreak/>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предупреждение чрезвычайных ситуаций природного и техногенного характера, стихийных бедствий, эпидемий и ликвидации их последствий;</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определение территориальной организации сельского поселения;</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рациональное функциональное зонирование территории с определением параметров функциональных зон;</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предложения по размещению территорий жилищного строительства;</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установление границ населенных пунктов;</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приведение документации в соответствие с требованиями Градостроительного кодекса Российской Федерации.</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color w:val="FF0000"/>
          <w:sz w:val="24"/>
          <w:szCs w:val="24"/>
          <w:lang w:eastAsia="ru-RU"/>
        </w:rPr>
      </w:pP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b/>
          <w:bCs/>
          <w:sz w:val="24"/>
          <w:szCs w:val="24"/>
          <w:lang w:eastAsia="ru-RU"/>
        </w:rPr>
      </w:pPr>
      <w:r w:rsidRPr="00DA7917">
        <w:rPr>
          <w:rFonts w:ascii="Times New Roman" w:eastAsia="Times New Roman" w:hAnsi="Times New Roman" w:cs="Times New Roman"/>
          <w:b/>
          <w:bCs/>
          <w:sz w:val="24"/>
          <w:szCs w:val="24"/>
          <w:lang w:eastAsia="ru-RU"/>
        </w:rPr>
        <w:t>Генеральный план состоит из двух частей:</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часть первая – Положение о территориальном планировании;</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часть вторая – Карты.</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К Генеральному плану прилагаются материалы по его обоснованию в текстовой форме и в виде карт.</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bidi="en-US"/>
        </w:rPr>
      </w:pP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r w:rsidRPr="00DA7917">
        <w:rPr>
          <w:rFonts w:ascii="Times New Roman" w:eastAsia="Times New Roman" w:hAnsi="Times New Roman" w:cs="Times New Roman"/>
          <w:b/>
          <w:bCs/>
          <w:sz w:val="24"/>
          <w:szCs w:val="24"/>
          <w:lang w:eastAsia="ru-RU" w:bidi="en-US"/>
        </w:rPr>
        <w:t>Положение о территориальном планировании</w:t>
      </w:r>
      <w:r w:rsidRPr="00DA7917">
        <w:rPr>
          <w:rFonts w:ascii="Times New Roman" w:eastAsia="Times New Roman" w:hAnsi="Times New Roman" w:cs="Times New Roman"/>
          <w:sz w:val="24"/>
          <w:szCs w:val="24"/>
          <w:lang w:eastAsia="ru-RU" w:bidi="en-US"/>
        </w:rPr>
        <w:t xml:space="preserve"> включает в себя:</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r w:rsidRPr="00DA7917">
        <w:rPr>
          <w:rFonts w:ascii="Times New Roman" w:eastAsia="Times New Roman" w:hAnsi="Times New Roman" w:cs="Times New Roman"/>
          <w:sz w:val="24"/>
          <w:szCs w:val="24"/>
          <w:lang w:eastAsia="ru-RU" w:bidi="en-US"/>
        </w:rPr>
        <w:t xml:space="preserve">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w:t>
      </w:r>
      <w:r w:rsidRPr="00DA7917">
        <w:rPr>
          <w:rFonts w:ascii="Times New Roman" w:eastAsia="Times New Roman" w:hAnsi="Times New Roman" w:cs="Times New Roman"/>
          <w:sz w:val="24"/>
          <w:szCs w:val="24"/>
          <w:lang w:eastAsia="ru-RU" w:bidi="en-US"/>
        </w:rPr>
        <w:lastRenderedPageBreak/>
        <w:t>территорий в случае, если установление таких зон требуется в связи с размещением данных объектов;</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bookmarkStart w:id="8" w:name="dst101684"/>
      <w:bookmarkEnd w:id="8"/>
      <w:r w:rsidRPr="00DA7917">
        <w:rPr>
          <w:rFonts w:ascii="Times New Roman" w:eastAsia="Times New Roman" w:hAnsi="Times New Roman" w:cs="Times New Roman"/>
          <w:sz w:val="24"/>
          <w:szCs w:val="24"/>
          <w:lang w:eastAsia="ru-RU"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b/>
          <w:bCs/>
          <w:sz w:val="24"/>
          <w:szCs w:val="24"/>
          <w:lang w:eastAsia="ru-RU" w:bidi="en-US"/>
        </w:rPr>
      </w:pPr>
      <w:r w:rsidRPr="00DA7917">
        <w:rPr>
          <w:rFonts w:ascii="Times New Roman" w:eastAsia="Times New Roman" w:hAnsi="Times New Roman" w:cs="Times New Roman"/>
          <w:b/>
          <w:bCs/>
          <w:sz w:val="24"/>
          <w:szCs w:val="24"/>
          <w:lang w:eastAsia="ru-RU" w:bidi="en-US"/>
        </w:rPr>
        <w:t>Генеральный план содержит следующие Карты:</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r w:rsidRPr="00DA7917">
        <w:rPr>
          <w:rFonts w:ascii="Times New Roman" w:eastAsia="Times New Roman" w:hAnsi="Times New Roman" w:cs="Times New Roman"/>
          <w:sz w:val="24"/>
          <w:szCs w:val="24"/>
          <w:lang w:eastAsia="ru-RU" w:bidi="en-US"/>
        </w:rPr>
        <w:t>- Карта планируемого размещения объектов местного значения поселения;</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r w:rsidRPr="00DA7917">
        <w:rPr>
          <w:rFonts w:ascii="Times New Roman" w:eastAsia="Times New Roman" w:hAnsi="Times New Roman" w:cs="Times New Roman"/>
          <w:sz w:val="24"/>
          <w:szCs w:val="24"/>
          <w:lang w:eastAsia="ru-RU" w:bidi="en-US"/>
        </w:rPr>
        <w:t>- Карта границ населенных пунктов (в том числе границ образуемых населенных пунктов), входящих в состав поселения;</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r w:rsidRPr="00DA7917">
        <w:rPr>
          <w:rFonts w:ascii="Times New Roman" w:eastAsia="Times New Roman" w:hAnsi="Times New Roman" w:cs="Times New Roman"/>
          <w:sz w:val="24"/>
          <w:szCs w:val="24"/>
          <w:lang w:eastAsia="ru-RU" w:bidi="en-US"/>
        </w:rPr>
        <w:t>- Карта функциональных зон поселения.</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bidi="en-US"/>
        </w:rPr>
      </w:pPr>
    </w:p>
    <w:p w:rsidR="00DA7917" w:rsidRPr="00DA7917" w:rsidRDefault="00DA7917" w:rsidP="00DA7917">
      <w:pPr>
        <w:spacing w:after="0" w:line="240" w:lineRule="auto"/>
        <w:ind w:firstLine="709"/>
        <w:jc w:val="both"/>
        <w:rPr>
          <w:rFonts w:ascii="Times New Roman" w:eastAsia="Times New Roman" w:hAnsi="Times New Roman" w:cs="Times New Roman"/>
          <w:b/>
          <w:sz w:val="24"/>
          <w:szCs w:val="24"/>
          <w:lang w:eastAsia="ru-RU"/>
        </w:rPr>
      </w:pPr>
      <w:r w:rsidRPr="00DA7917">
        <w:rPr>
          <w:rFonts w:ascii="Times New Roman" w:eastAsia="Times New Roman" w:hAnsi="Times New Roman" w:cs="Times New Roman"/>
          <w:b/>
          <w:sz w:val="24"/>
          <w:szCs w:val="24"/>
          <w:lang w:eastAsia="ru-RU"/>
        </w:rPr>
        <w:t>Расчетные периоды Генерального плана:</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первый этап реализации – 2030 г.;</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расчетный период планирования – 2042 г.;</w:t>
      </w:r>
    </w:p>
    <w:p w:rsidR="00DA7917" w:rsidRDefault="00DA7917" w:rsidP="00DA7917">
      <w:pPr>
        <w:widowControl w:val="0"/>
        <w:spacing w:after="0" w:line="240" w:lineRule="auto"/>
        <w:ind w:firstLine="709"/>
        <w:jc w:val="both"/>
        <w:rPr>
          <w:rFonts w:ascii="Times New Roman" w:eastAsia="Times New Roman" w:hAnsi="Times New Roman" w:cs="Times New Roman"/>
          <w:sz w:val="24"/>
          <w:szCs w:val="24"/>
          <w:lang w:eastAsia="zh-CN"/>
        </w:rPr>
      </w:pPr>
      <w:r w:rsidRPr="00DA7917">
        <w:rPr>
          <w:rFonts w:ascii="Times New Roman" w:eastAsia="Times New Roman" w:hAnsi="Times New Roman" w:cs="Times New Roman"/>
          <w:sz w:val="24"/>
          <w:szCs w:val="24"/>
          <w:lang w:eastAsia="zh-CN"/>
        </w:rPr>
        <w:t>- срок действия документа – 20 лет.</w:t>
      </w:r>
    </w:p>
    <w:p w:rsidR="00610E23" w:rsidRDefault="00610E23" w:rsidP="00DA7917">
      <w:pPr>
        <w:keepNext/>
        <w:keepLines/>
        <w:suppressAutoHyphens/>
        <w:spacing w:after="0" w:line="240" w:lineRule="auto"/>
        <w:jc w:val="center"/>
        <w:outlineLvl w:val="0"/>
        <w:rPr>
          <w:rFonts w:ascii="Times New Roman" w:eastAsia="Times New Roman" w:hAnsi="Times New Roman" w:cs="Times New Roman"/>
          <w:b/>
          <w:bCs/>
          <w:caps/>
          <w:sz w:val="24"/>
          <w:szCs w:val="28"/>
          <w:lang w:eastAsia="ru-RU"/>
        </w:rPr>
      </w:pPr>
    </w:p>
    <w:p w:rsidR="00610E23" w:rsidRDefault="00610E23" w:rsidP="00DA7917">
      <w:pPr>
        <w:keepNext/>
        <w:keepLines/>
        <w:suppressAutoHyphens/>
        <w:spacing w:after="0" w:line="240" w:lineRule="auto"/>
        <w:jc w:val="center"/>
        <w:outlineLvl w:val="0"/>
        <w:rPr>
          <w:rFonts w:ascii="Times New Roman" w:eastAsia="Times New Roman" w:hAnsi="Times New Roman" w:cs="Times New Roman"/>
          <w:b/>
          <w:bCs/>
          <w:caps/>
          <w:sz w:val="24"/>
          <w:szCs w:val="28"/>
          <w:lang w:eastAsia="ru-RU"/>
        </w:rPr>
      </w:pPr>
    </w:p>
    <w:p w:rsidR="00610E23" w:rsidRDefault="00610E23" w:rsidP="00DA7917">
      <w:pPr>
        <w:keepNext/>
        <w:keepLines/>
        <w:suppressAutoHyphens/>
        <w:spacing w:after="0" w:line="240" w:lineRule="auto"/>
        <w:jc w:val="center"/>
        <w:outlineLvl w:val="0"/>
        <w:rPr>
          <w:rFonts w:ascii="Times New Roman" w:eastAsia="Times New Roman" w:hAnsi="Times New Roman" w:cs="Times New Roman"/>
          <w:b/>
          <w:bCs/>
          <w:caps/>
          <w:sz w:val="24"/>
          <w:szCs w:val="28"/>
          <w:lang w:eastAsia="ru-RU"/>
        </w:rPr>
      </w:pPr>
    </w:p>
    <w:p w:rsidR="00DA7917" w:rsidRPr="00DA7917" w:rsidRDefault="00DA7917" w:rsidP="00DA7917">
      <w:pPr>
        <w:keepNext/>
        <w:keepLines/>
        <w:suppressAutoHyphens/>
        <w:spacing w:after="0" w:line="240" w:lineRule="auto"/>
        <w:jc w:val="center"/>
        <w:outlineLvl w:val="0"/>
        <w:rPr>
          <w:rFonts w:ascii="Times New Roman" w:eastAsia="Times New Roman" w:hAnsi="Times New Roman" w:cs="Times New Roman"/>
          <w:b/>
          <w:bCs/>
          <w:caps/>
          <w:sz w:val="24"/>
          <w:szCs w:val="28"/>
          <w:lang w:eastAsia="ru-RU"/>
        </w:rPr>
      </w:pPr>
      <w:r w:rsidRPr="00DA7917">
        <w:rPr>
          <w:rFonts w:ascii="Times New Roman" w:eastAsia="Times New Roman" w:hAnsi="Times New Roman" w:cs="Times New Roman"/>
          <w:b/>
          <w:bCs/>
          <w:caps/>
          <w:sz w:val="24"/>
          <w:szCs w:val="28"/>
          <w:lang w:eastAsia="ru-RU"/>
        </w:rPr>
        <w:t xml:space="preserve">1. </w:t>
      </w:r>
      <w:r w:rsidRPr="00DA7917">
        <w:rPr>
          <w:rFonts w:ascii="Times New Roman" w:eastAsia="Times New Roman" w:hAnsi="Times New Roman" w:cs="Times New Roman"/>
          <w:b/>
          <w:bCs/>
          <w:caps/>
          <w:sz w:val="24"/>
          <w:szCs w:val="28"/>
          <w:lang w:eastAsia="ar-SA" w:bidi="en-US"/>
        </w:rPr>
        <w:t>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DA7917" w:rsidRPr="00DA7917" w:rsidRDefault="00DA7917" w:rsidP="00DA7917">
      <w:pPr>
        <w:spacing w:after="0" w:line="240" w:lineRule="auto"/>
        <w:jc w:val="both"/>
        <w:rPr>
          <w:rFonts w:ascii="Times New Roman" w:eastAsia="Times New Roman" w:hAnsi="Times New Roman" w:cs="Times New Roman"/>
          <w:sz w:val="24"/>
          <w:szCs w:val="24"/>
          <w:lang w:eastAsia="ru-RU"/>
        </w:rPr>
      </w:pPr>
    </w:p>
    <w:p w:rsidR="00DA7917" w:rsidRPr="00DA7917" w:rsidRDefault="00DA7917" w:rsidP="00DA7917">
      <w:pPr>
        <w:autoSpaceDE w:val="0"/>
        <w:autoSpaceDN w:val="0"/>
        <w:adjustRightInd w:val="0"/>
        <w:spacing w:after="0" w:line="240" w:lineRule="auto"/>
        <w:jc w:val="center"/>
        <w:outlineLvl w:val="0"/>
        <w:rPr>
          <w:rFonts w:ascii="Times New Roman" w:eastAsia="Times New Roman" w:hAnsi="Times New Roman" w:cs="Times New Roman"/>
          <w:b/>
          <w:bCs/>
          <w:sz w:val="24"/>
          <w:szCs w:val="24"/>
          <w:u w:val="single"/>
          <w:lang w:eastAsia="ar-SA" w:bidi="en-US"/>
        </w:rPr>
      </w:pPr>
      <w:r w:rsidRPr="00DA7917">
        <w:rPr>
          <w:rFonts w:ascii="Times New Roman" w:eastAsia="Times New Roman" w:hAnsi="Times New Roman" w:cs="Times New Roman"/>
          <w:bCs/>
          <w:sz w:val="24"/>
          <w:szCs w:val="24"/>
          <w:lang w:eastAsia="ar-SA" w:bidi="en-US"/>
        </w:rPr>
        <w:t>1</w:t>
      </w:r>
      <w:r w:rsidRPr="00DA7917">
        <w:rPr>
          <w:rFonts w:ascii="Times New Roman" w:eastAsia="Times New Roman" w:hAnsi="Times New Roman" w:cs="Times New Roman"/>
          <w:bCs/>
          <w:sz w:val="24"/>
          <w:szCs w:val="24"/>
          <w:lang w:eastAsia="ru-RU"/>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DA7917">
        <w:rPr>
          <w:rFonts w:ascii="Times New Roman" w:eastAsia="Times New Roman" w:hAnsi="Times New Roman" w:cs="Times New Roman"/>
          <w:bCs/>
          <w:sz w:val="24"/>
          <w:szCs w:val="24"/>
          <w:u w:val="single"/>
          <w:lang w:eastAsia="ar-SA" w:bidi="en-US"/>
        </w:rPr>
        <w:t xml:space="preserve"> </w:t>
      </w:r>
    </w:p>
    <w:p w:rsidR="00DA7917" w:rsidRPr="00DA7917" w:rsidRDefault="00DA7917" w:rsidP="00DA7917">
      <w:pPr>
        <w:keepNext/>
        <w:suppressAutoHyphens/>
        <w:spacing w:after="0" w:line="240" w:lineRule="auto"/>
        <w:ind w:firstLine="142"/>
        <w:jc w:val="both"/>
        <w:rPr>
          <w:rFonts w:ascii="Times New Roman" w:eastAsia="Times New Roman" w:hAnsi="Times New Roman" w:cs="Times New Roman"/>
          <w:b/>
          <w:i/>
          <w:sz w:val="24"/>
          <w:szCs w:val="24"/>
          <w:lang w:eastAsia="ar-SA" w:bidi="en-US"/>
        </w:rPr>
      </w:pPr>
      <w:r w:rsidRPr="00DA7917">
        <w:rPr>
          <w:rFonts w:ascii="Times New Roman" w:eastAsia="Times New Roman" w:hAnsi="Times New Roman" w:cs="Times New Roman"/>
          <w:sz w:val="24"/>
          <w:szCs w:val="24"/>
          <w:lang w:eastAsia="ar-SA" w:bidi="en-US"/>
        </w:rPr>
        <w:t>Сведения о планируемых для размещения на территории поселения объектах местного значения поселения представлены в таблице 1.1-1.</w:t>
      </w:r>
    </w:p>
    <w:p w:rsidR="00DA7917" w:rsidRPr="00DA7917" w:rsidRDefault="00DA7917" w:rsidP="00DA7917">
      <w:pPr>
        <w:spacing w:after="0" w:line="240" w:lineRule="auto"/>
        <w:ind w:firstLine="709"/>
        <w:jc w:val="right"/>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Таблица 1.1-1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1195"/>
        <w:gridCol w:w="967"/>
        <w:gridCol w:w="1240"/>
        <w:gridCol w:w="1149"/>
        <w:gridCol w:w="991"/>
        <w:gridCol w:w="1383"/>
        <w:gridCol w:w="793"/>
        <w:gridCol w:w="802"/>
        <w:gridCol w:w="1064"/>
      </w:tblGrid>
      <w:tr w:rsidR="00DA7917" w:rsidRPr="00610E23" w:rsidTr="00610E23">
        <w:trPr>
          <w:trHeight w:val="1801"/>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п/п</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Вид объекта*</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Наименование объекта</w:t>
            </w:r>
          </w:p>
          <w:p w:rsidR="00DA7917" w:rsidRPr="00610E23" w:rsidRDefault="00DA7917" w:rsidP="00610E23">
            <w:pPr>
              <w:spacing w:after="0" w:line="240" w:lineRule="auto"/>
              <w:jc w:val="center"/>
              <w:rPr>
                <w:rFonts w:ascii="Times New Roman" w:eastAsia="Times New Roman" w:hAnsi="Times New Roman" w:cs="Times New Roman"/>
                <w:lang w:eastAsia="ru-RU"/>
              </w:rPr>
            </w:pP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Назначение объекта</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Местоположение объекта</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Статус объекта</w:t>
            </w:r>
          </w:p>
        </w:tc>
        <w:tc>
          <w:tcPr>
            <w:tcW w:w="62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Функциональная зона (за исключением линейных объектов)</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Параметры объекта</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Срок реализации</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Вид планируемой зоны с особыми условиями/ количественный показатель</w:t>
            </w:r>
          </w:p>
        </w:tc>
      </w:tr>
      <w:tr w:rsidR="00DA7917" w:rsidRPr="00610E23" w:rsidTr="00610E23">
        <w:trPr>
          <w:trHeight w:val="409"/>
        </w:trPr>
        <w:tc>
          <w:tcPr>
            <w:tcW w:w="4996" w:type="pct"/>
            <w:gridSpan w:val="10"/>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Улично-дорожная сеть</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Главная улица</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Мирная</w:t>
            </w:r>
          </w:p>
        </w:tc>
        <w:tc>
          <w:tcPr>
            <w:tcW w:w="522"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w:t>
            </w:r>
            <w:r w:rsidRPr="00610E23">
              <w:rPr>
                <w:rFonts w:ascii="Times New Roman" w:eastAsia="Times New Roman" w:hAnsi="Times New Roman" w:cs="Times New Roman"/>
                <w:lang w:eastAsia="ru-RU"/>
              </w:rPr>
              <w:lastRenderedPageBreak/>
              <w:t>ия населения</w:t>
            </w:r>
          </w:p>
        </w:tc>
        <w:tc>
          <w:tcPr>
            <w:tcW w:w="598" w:type="pct"/>
            <w:vMerge w:val="restart"/>
          </w:tcPr>
          <w:p w:rsidR="00DA7917" w:rsidRPr="00610E23" w:rsidRDefault="00DA7917" w:rsidP="00610E23">
            <w:pPr>
              <w:spacing w:after="0" w:line="240" w:lineRule="auto"/>
              <w:jc w:val="center"/>
              <w:rPr>
                <w:rFonts w:ascii="Times New Roman" w:eastAsia="Times New Roman" w:hAnsi="Times New Roman" w:cs="Times New Roman"/>
                <w:color w:val="000000"/>
                <w:lang w:eastAsia="ru-RU"/>
              </w:rPr>
            </w:pPr>
            <w:r w:rsidRPr="00610E23">
              <w:rPr>
                <w:rFonts w:ascii="Times New Roman" w:eastAsia="Times New Roman" w:hAnsi="Times New Roman" w:cs="Times New Roman"/>
                <w:color w:val="000000"/>
                <w:lang w:eastAsia="ru-RU"/>
              </w:rPr>
              <w:lastRenderedPageBreak/>
              <w:t xml:space="preserve">Мокшанский район, </w:t>
            </w:r>
            <w:r w:rsidRPr="00610E23">
              <w:rPr>
                <w:rFonts w:ascii="Times New Roman" w:eastAsia="Times New Roman" w:hAnsi="Times New Roman" w:cs="Times New Roman"/>
                <w:color w:val="000000"/>
                <w:lang w:eastAsia="ru-RU"/>
              </w:rPr>
              <w:lastRenderedPageBreak/>
              <w:t>Широкоисский сельсовет,</w:t>
            </w:r>
          </w:p>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color w:val="000000"/>
                <w:lang w:eastAsia="ru-RU"/>
              </w:rPr>
              <w:t>с. Широкоис</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планируемый к реконст</w:t>
            </w:r>
            <w:r w:rsidRPr="00610E23">
              <w:rPr>
                <w:rFonts w:ascii="Times New Roman" w:eastAsia="Times New Roman" w:hAnsi="Times New Roman" w:cs="Times New Roman"/>
                <w:lang w:eastAsia="ru-RU"/>
              </w:rPr>
              <w:lastRenderedPageBreak/>
              <w:t>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shd w:val="clear" w:color="auto" w:fill="FFFFFF"/>
                <w:lang w:eastAsia="ru-RU"/>
              </w:rPr>
            </w:pPr>
            <w:r w:rsidRPr="00610E23">
              <w:rPr>
                <w:rFonts w:ascii="Times New Roman" w:eastAsia="Times New Roman" w:hAnsi="Times New Roman" w:cs="Times New Roman"/>
                <w:shd w:val="clear" w:color="auto" w:fill="FFFFFF"/>
                <w:lang w:eastAsia="ru-RU"/>
              </w:rPr>
              <w:t>1,2 км</w:t>
            </w:r>
          </w:p>
        </w:tc>
        <w:tc>
          <w:tcPr>
            <w:tcW w:w="286"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29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2</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Опоково</w:t>
            </w:r>
          </w:p>
        </w:tc>
        <w:tc>
          <w:tcPr>
            <w:tcW w:w="522"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планируемый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1,7 км</w:t>
            </w:r>
          </w:p>
        </w:tc>
        <w:tc>
          <w:tcPr>
            <w:tcW w:w="286"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3</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Техменевка</w:t>
            </w:r>
          </w:p>
        </w:tc>
        <w:tc>
          <w:tcPr>
            <w:tcW w:w="522"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планируемый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0,9 км</w:t>
            </w:r>
          </w:p>
        </w:tc>
        <w:tc>
          <w:tcPr>
            <w:tcW w:w="286"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4</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Мази-Мор</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планируемый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2,4 км</w:t>
            </w:r>
          </w:p>
        </w:tc>
        <w:tc>
          <w:tcPr>
            <w:tcW w:w="286"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5</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Советская</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val="restart"/>
          </w:tcPr>
          <w:p w:rsidR="00DA7917" w:rsidRPr="00610E23" w:rsidRDefault="00DA7917" w:rsidP="00610E23">
            <w:pPr>
              <w:spacing w:after="0" w:line="240" w:lineRule="auto"/>
              <w:jc w:val="center"/>
              <w:rPr>
                <w:rFonts w:ascii="Times New Roman" w:eastAsia="Times New Roman" w:hAnsi="Times New Roman" w:cs="Times New Roman"/>
                <w:color w:val="000000"/>
                <w:lang w:eastAsia="ru-RU"/>
              </w:rPr>
            </w:pPr>
            <w:r w:rsidRPr="00610E23">
              <w:rPr>
                <w:rFonts w:ascii="Times New Roman" w:eastAsia="Times New Roman" w:hAnsi="Times New Roman" w:cs="Times New Roman"/>
                <w:color w:val="000000"/>
                <w:lang w:eastAsia="ru-RU"/>
              </w:rPr>
              <w:t>Мокшанский район, Широкоисский сельсовет,</w:t>
            </w:r>
          </w:p>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color w:val="000000"/>
                <w:lang w:eastAsia="ru-RU"/>
              </w:rPr>
              <w:t>с. Потьма</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планируемый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0,55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6</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Промысловая</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планируемый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0,75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7</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Первомайская</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планируемый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0,42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8</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Ленинская</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планируемый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0,65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9</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Ленина</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планируемый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1,7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10</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2 Ленинская</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планируемый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0,55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412"/>
        </w:trPr>
        <w:tc>
          <w:tcPr>
            <w:tcW w:w="4996" w:type="pct"/>
            <w:gridSpan w:val="10"/>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Водоснабжение и водоотведение</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w:t>
            </w:r>
          </w:p>
        </w:tc>
        <w:tc>
          <w:tcPr>
            <w:tcW w:w="522"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Водонапорная башня</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Водонапорная башня</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lang w:eastAsia="ru-RU"/>
              </w:rPr>
              <w:t xml:space="preserve">Мокшанский район, Широкоисский </w:t>
            </w:r>
            <w:r w:rsidRPr="00610E23">
              <w:rPr>
                <w:rFonts w:ascii="Times New Roman" w:eastAsia="Times New Roman" w:hAnsi="Times New Roman" w:cs="Times New Roman"/>
                <w:lang w:eastAsia="ru-RU"/>
              </w:rPr>
              <w:lastRenderedPageBreak/>
              <w:t xml:space="preserve">сельсовет, </w:t>
            </w:r>
            <w:r w:rsidRPr="00610E23">
              <w:rPr>
                <w:rFonts w:ascii="Times New Roman" w:eastAsia="Times New Roman" w:hAnsi="Times New Roman" w:cs="Times New Roman"/>
                <w:bCs/>
                <w:lang w:eastAsia="ru-RU"/>
              </w:rPr>
              <w:t xml:space="preserve">с. Широкоис, в </w:t>
            </w:r>
            <w:smartTag w:uri="urn:schemas-microsoft-com:office:smarttags" w:element="metricconverter">
              <w:smartTagPr>
                <w:attr w:name="ProductID" w:val="722 м"/>
              </w:smartTagPr>
              <w:r w:rsidRPr="00610E23">
                <w:rPr>
                  <w:rFonts w:ascii="Times New Roman" w:eastAsia="Times New Roman" w:hAnsi="Times New Roman" w:cs="Times New Roman"/>
                  <w:bCs/>
                  <w:lang w:eastAsia="ru-RU"/>
                </w:rPr>
                <w:t>722 м</w:t>
              </w:r>
            </w:smartTag>
            <w:r w:rsidRPr="00610E23">
              <w:rPr>
                <w:rFonts w:ascii="Times New Roman" w:eastAsia="Times New Roman" w:hAnsi="Times New Roman" w:cs="Times New Roman"/>
                <w:bCs/>
                <w:lang w:eastAsia="ru-RU"/>
              </w:rPr>
              <w:t xml:space="preserve"> на юго-запад от ориентира жилое здание, по ул. Техменевка, 22</w:t>
            </w:r>
          </w:p>
        </w:tc>
        <w:tc>
          <w:tcPr>
            <w:tcW w:w="61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lang w:eastAsia="ru-RU"/>
              </w:rPr>
              <w:lastRenderedPageBreak/>
              <w:t>планируемый к реконструкции</w:t>
            </w:r>
          </w:p>
        </w:tc>
        <w:tc>
          <w:tcPr>
            <w:tcW w:w="62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Производственная зона сельскохозяйственных предприяти</w:t>
            </w:r>
            <w:r w:rsidRPr="00610E23">
              <w:rPr>
                <w:rFonts w:ascii="Times New Roman" w:eastAsia="Times New Roman" w:hAnsi="Times New Roman" w:cs="Times New Roman"/>
                <w:iCs/>
                <w:lang w:eastAsia="ru-RU"/>
              </w:rPr>
              <w:lastRenderedPageBreak/>
              <w:t>й</w:t>
            </w:r>
          </w:p>
        </w:tc>
        <w:tc>
          <w:tcPr>
            <w:tcW w:w="453" w:type="pct"/>
          </w:tcPr>
          <w:p w:rsidR="00DA7917" w:rsidRPr="00610E23" w:rsidRDefault="00DA7917" w:rsidP="00610E23">
            <w:pPr>
              <w:spacing w:after="0" w:line="240" w:lineRule="auto"/>
              <w:jc w:val="center"/>
              <w:rPr>
                <w:rFonts w:ascii="Times New Roman" w:eastAsia="Calibri" w:hAnsi="Times New Roman" w:cs="Times New Roman"/>
              </w:rPr>
            </w:pPr>
            <w:r w:rsidRPr="00610E23">
              <w:rPr>
                <w:rFonts w:ascii="Times New Roman" w:eastAsia="Times New Roman" w:hAnsi="Times New Roman" w:cs="Times New Roman"/>
                <w:lang w:eastAsia="ru-RU"/>
              </w:rPr>
              <w:lastRenderedPageBreak/>
              <w:t>-</w:t>
            </w:r>
          </w:p>
        </w:tc>
        <w:tc>
          <w:tcPr>
            <w:tcW w:w="286"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Зона</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санитарной</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охраны</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устанавл</w:t>
            </w:r>
            <w:r w:rsidRPr="00610E23">
              <w:rPr>
                <w:rFonts w:ascii="Times New Roman" w:eastAsia="Times New Roman" w:hAnsi="Times New Roman" w:cs="Times New Roman"/>
                <w:lang w:eastAsia="ru-RU"/>
              </w:rPr>
              <w:lastRenderedPageBreak/>
              <w:t>ивается</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проектом</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соответствующ</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ей</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документации,</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но не менее</w:t>
            </w:r>
          </w:p>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30 м</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2</w:t>
            </w:r>
          </w:p>
        </w:tc>
        <w:tc>
          <w:tcPr>
            <w:tcW w:w="522"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Артезианская скважина</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Артезианская скважина</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iCs/>
                <w:color w:val="FF0000"/>
                <w:lang w:eastAsia="ru-RU"/>
              </w:rPr>
            </w:pPr>
            <w:r w:rsidRPr="00610E23">
              <w:rPr>
                <w:rFonts w:ascii="Times New Roman" w:eastAsia="Times New Roman" w:hAnsi="Times New Roman" w:cs="Times New Roman"/>
                <w:lang w:eastAsia="ru-RU"/>
              </w:rPr>
              <w:t xml:space="preserve">Мокшанский район, Широкоисский сельсовет, </w:t>
            </w:r>
            <w:r w:rsidRPr="00610E23">
              <w:rPr>
                <w:rFonts w:ascii="Times New Roman" w:eastAsia="Times New Roman" w:hAnsi="Times New Roman" w:cs="Times New Roman"/>
                <w:bCs/>
                <w:lang w:eastAsia="ru-RU"/>
              </w:rPr>
              <w:t xml:space="preserve">с. Потьма, в </w:t>
            </w:r>
            <w:smartTag w:uri="urn:schemas-microsoft-com:office:smarttags" w:element="metricconverter">
              <w:smartTagPr>
                <w:attr w:name="ProductID" w:val="226 м"/>
              </w:smartTagPr>
              <w:r w:rsidRPr="00610E23">
                <w:rPr>
                  <w:rFonts w:ascii="Times New Roman" w:eastAsia="Times New Roman" w:hAnsi="Times New Roman" w:cs="Times New Roman"/>
                  <w:bCs/>
                  <w:lang w:eastAsia="ru-RU"/>
                </w:rPr>
                <w:t>226 м</w:t>
              </w:r>
            </w:smartTag>
            <w:r w:rsidRPr="00610E23">
              <w:rPr>
                <w:rFonts w:ascii="Times New Roman" w:eastAsia="Times New Roman" w:hAnsi="Times New Roman" w:cs="Times New Roman"/>
                <w:bCs/>
                <w:lang w:eastAsia="ru-RU"/>
              </w:rPr>
              <w:t xml:space="preserve"> на юго-запад от ориентира жилое здание по ул. Ленина, 13</w:t>
            </w:r>
          </w:p>
        </w:tc>
        <w:tc>
          <w:tcPr>
            <w:tcW w:w="61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lang w:eastAsia="ru-RU"/>
              </w:rPr>
              <w:t>планируемый к реконструкции</w:t>
            </w:r>
          </w:p>
        </w:tc>
        <w:tc>
          <w:tcPr>
            <w:tcW w:w="62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lang w:eastAsia="ru-RU"/>
              </w:rPr>
              <w:t>Зона застройки индивидуальными жилыми домами</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Зона</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санитарной</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охраны</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устанавливается</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проектом</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соответствующ</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ей</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документации,</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но не менее</w:t>
            </w:r>
          </w:p>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30 м</w:t>
            </w:r>
          </w:p>
        </w:tc>
      </w:tr>
      <w:tr w:rsidR="00DA7917" w:rsidRPr="00610E23" w:rsidTr="00610E23">
        <w:trPr>
          <w:trHeight w:val="288"/>
        </w:trPr>
        <w:tc>
          <w:tcPr>
            <w:tcW w:w="4996" w:type="pct"/>
            <w:gridSpan w:val="10"/>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Электроснабжение</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Линии электропередачи</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10 кВ</w:t>
            </w:r>
          </w:p>
        </w:tc>
        <w:tc>
          <w:tcPr>
            <w:tcW w:w="523"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ВЛ 10 кВ</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Обеспечение территории электроснабжением</w:t>
            </w:r>
          </w:p>
        </w:tc>
        <w:tc>
          <w:tcPr>
            <w:tcW w:w="598"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Мокшанский район, Широкоисский сельсовет,</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 Широкоис,</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до участка 58:18:0910801:16</w:t>
            </w:r>
          </w:p>
        </w:tc>
        <w:tc>
          <w:tcPr>
            <w:tcW w:w="61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планируемый к размещению</w:t>
            </w:r>
          </w:p>
        </w:tc>
        <w:tc>
          <w:tcPr>
            <w:tcW w:w="62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0,6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2023</w:t>
            </w:r>
          </w:p>
        </w:tc>
        <w:tc>
          <w:tcPr>
            <w:tcW w:w="68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Охранная зона</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устанавливается</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проектом</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соответствующ</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ей</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документации,</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но не менее</w:t>
            </w:r>
          </w:p>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10 м</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2</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Calibri" w:hAnsi="Times New Roman" w:cs="Times New Roman"/>
              </w:rPr>
            </w:pPr>
            <w:r w:rsidRPr="00610E23">
              <w:rPr>
                <w:rFonts w:ascii="Times New Roman" w:eastAsia="Calibri" w:hAnsi="Times New Roman" w:cs="Times New Roman"/>
              </w:rPr>
              <w:t>Трансформаторная подстанция (ТП)</w:t>
            </w:r>
          </w:p>
        </w:tc>
        <w:tc>
          <w:tcPr>
            <w:tcW w:w="523"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ТП 10/04 кВ</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Обеспечение территории электроснабжением</w:t>
            </w:r>
          </w:p>
        </w:tc>
        <w:tc>
          <w:tcPr>
            <w:tcW w:w="598"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Мокшанский район, Широкоисский сельсовет,</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 Широкоис,</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участок 58:18:0910801:16</w:t>
            </w:r>
          </w:p>
        </w:tc>
        <w:tc>
          <w:tcPr>
            <w:tcW w:w="61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планируемый к размещению</w:t>
            </w:r>
          </w:p>
        </w:tc>
        <w:tc>
          <w:tcPr>
            <w:tcW w:w="62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Зона транспортной инфраструктуры</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2023</w:t>
            </w:r>
          </w:p>
        </w:tc>
        <w:tc>
          <w:tcPr>
            <w:tcW w:w="68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Охранная зона</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устанавливается</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проектом</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соответствующ</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ей</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докумен</w:t>
            </w:r>
            <w:r w:rsidRPr="00610E23">
              <w:rPr>
                <w:rFonts w:ascii="Times New Roman" w:eastAsia="Times New Roman" w:hAnsi="Times New Roman" w:cs="Times New Roman"/>
                <w:lang w:eastAsia="ru-RU"/>
              </w:rPr>
              <w:lastRenderedPageBreak/>
              <w:t>тации,</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но не менее</w:t>
            </w:r>
          </w:p>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10 м</w:t>
            </w:r>
          </w:p>
        </w:tc>
      </w:tr>
      <w:tr w:rsidR="00DA7917" w:rsidRPr="00610E23" w:rsidTr="00610E23">
        <w:trPr>
          <w:trHeight w:val="333"/>
        </w:trPr>
        <w:tc>
          <w:tcPr>
            <w:tcW w:w="4996" w:type="pct"/>
            <w:gridSpan w:val="10"/>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lastRenderedPageBreak/>
              <w:t>Рекреация и туризм</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1</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Благоустроенный пляж, место массовой околоводной рекреации</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Пляж на  пруду</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Создание благоприятных условий для отдыха населения</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Мокшанский район, Широкоисский  сельсовет, пруд «Широкоисский», северо-восточнее с. Широкоис</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iCs/>
                <w:lang w:eastAsia="ru-RU"/>
              </w:rPr>
              <w:t>планируемый к размещению</w:t>
            </w:r>
          </w:p>
        </w:tc>
        <w:tc>
          <w:tcPr>
            <w:tcW w:w="62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Зона сельскохозяйственных угодий</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Calibri" w:hAnsi="Times New Roman" w:cs="Times New Roman"/>
                <w:lang w:eastAsia="ru-RU"/>
              </w:rPr>
              <w:t>0,01</w:t>
            </w:r>
            <w:r w:rsidRPr="00610E23">
              <w:rPr>
                <w:rFonts w:ascii="Times New Roman" w:eastAsia="Times New Roman" w:hAnsi="Times New Roman" w:cs="Times New Roman"/>
                <w:lang w:eastAsia="ru-RU"/>
              </w:rPr>
              <w:t xml:space="preserve"> га</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iCs/>
                <w:lang w:eastAsia="ru-RU"/>
              </w:rPr>
              <w:t>2042</w:t>
            </w:r>
          </w:p>
        </w:tc>
        <w:tc>
          <w:tcPr>
            <w:tcW w:w="684"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2</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Благоустроенный пляж, место массовой околоводной рекреации</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Пляж на  пруду</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Создание благоприятных условий для отдыха населения</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Мокшанский район, Широкоисский сельсовет, пруд «Манторовский», юго-восточнее с. Потьма</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планируемый к размещению</w:t>
            </w:r>
          </w:p>
        </w:tc>
        <w:tc>
          <w:tcPr>
            <w:tcW w:w="62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Зона сельскохозяйственных угодий</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Calibri" w:hAnsi="Times New Roman" w:cs="Times New Roman"/>
                <w:lang w:eastAsia="ru-RU"/>
              </w:rPr>
              <w:t>0,01 га</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iCs/>
                <w:lang w:eastAsia="ru-RU"/>
              </w:rPr>
              <w:t>2042</w:t>
            </w:r>
          </w:p>
        </w:tc>
        <w:tc>
          <w:tcPr>
            <w:tcW w:w="684"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Не устанавливается</w:t>
            </w:r>
          </w:p>
        </w:tc>
      </w:tr>
      <w:tr w:rsidR="00DA7917" w:rsidRPr="00610E23" w:rsidTr="00610E23">
        <w:trPr>
          <w:trHeight w:val="391"/>
        </w:trPr>
        <w:tc>
          <w:tcPr>
            <w:tcW w:w="5000" w:type="pct"/>
            <w:gridSpan w:val="10"/>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color w:val="FF0000"/>
                <w:lang w:eastAsia="ru-RU"/>
              </w:rPr>
            </w:pPr>
            <w:r w:rsidRPr="00610E23">
              <w:rPr>
                <w:rFonts w:ascii="Times New Roman" w:eastAsia="Times New Roman" w:hAnsi="Times New Roman" w:cs="Times New Roman"/>
                <w:iCs/>
                <w:lang w:eastAsia="ru-RU"/>
              </w:rPr>
              <w:t>Общественные пространства</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1</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Пешеходная зона</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Сквер</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Создание благоприятных условий для отдыха населения</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Мокшанский район,</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Широкоисский сельсовет,</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 Широкоис</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планируемый к размещению</w:t>
            </w:r>
          </w:p>
        </w:tc>
        <w:tc>
          <w:tcPr>
            <w:tcW w:w="62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Зона смешанной и общественно-деловой застройки</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0,41 кв. 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iCs/>
                <w:lang w:eastAsia="ru-RU"/>
              </w:rPr>
              <w:t>2042</w:t>
            </w:r>
          </w:p>
        </w:tc>
        <w:tc>
          <w:tcPr>
            <w:tcW w:w="684"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2</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Пешеходная зона</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Сквер</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Создание благоприятных условий для отдыха населения</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Мокшанский район,</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Широкоисский сельсовет,</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 Потьма</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планируемый к размещению</w:t>
            </w:r>
          </w:p>
        </w:tc>
        <w:tc>
          <w:tcPr>
            <w:tcW w:w="62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Зона смешанной и общественно-деловой застройки</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0,29 кв. 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iCs/>
                <w:lang w:eastAsia="ru-RU"/>
              </w:rPr>
              <w:t>2042</w:t>
            </w:r>
          </w:p>
        </w:tc>
        <w:tc>
          <w:tcPr>
            <w:tcW w:w="684"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Не устанавливается</w:t>
            </w:r>
          </w:p>
        </w:tc>
      </w:tr>
      <w:tr w:rsidR="00DA7917" w:rsidRPr="00610E23" w:rsidTr="00610E23">
        <w:trPr>
          <w:trHeight w:val="549"/>
        </w:trPr>
        <w:tc>
          <w:tcPr>
            <w:tcW w:w="4996" w:type="pct"/>
            <w:gridSpan w:val="10"/>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 xml:space="preserve">*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w:t>
            </w:r>
            <w:r w:rsidRPr="00610E23">
              <w:rPr>
                <w:rFonts w:ascii="Times New Roman" w:eastAsia="Times New Roman" w:hAnsi="Times New Roman" w:cs="Times New Roman"/>
                <w:iCs/>
                <w:lang w:eastAsia="ru-RU"/>
              </w:rPr>
              <w:lastRenderedPageBreak/>
              <w:t>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610E23" w:rsidRDefault="00610E23" w:rsidP="00DA7917">
      <w:pPr>
        <w:keepNext/>
        <w:keepLines/>
        <w:suppressAutoHyphens/>
        <w:spacing w:after="0" w:line="240" w:lineRule="auto"/>
        <w:jc w:val="center"/>
        <w:outlineLvl w:val="0"/>
        <w:rPr>
          <w:rFonts w:ascii="Times New Roman" w:eastAsia="Times New Roman" w:hAnsi="Times New Roman" w:cs="Times New Roman"/>
          <w:b/>
          <w:bCs/>
          <w:caps/>
          <w:sz w:val="24"/>
          <w:szCs w:val="28"/>
          <w:lang w:eastAsia="ru-RU"/>
        </w:rPr>
      </w:pPr>
      <w:bookmarkStart w:id="9" w:name="_Toc58415142"/>
    </w:p>
    <w:p w:rsidR="00DA7917" w:rsidRPr="00DA7917" w:rsidRDefault="00DA7917" w:rsidP="00DA7917">
      <w:pPr>
        <w:keepNext/>
        <w:keepLines/>
        <w:suppressAutoHyphens/>
        <w:spacing w:after="0" w:line="240" w:lineRule="auto"/>
        <w:jc w:val="center"/>
        <w:outlineLvl w:val="0"/>
        <w:rPr>
          <w:rFonts w:ascii="Times New Roman" w:eastAsia="Times New Roman" w:hAnsi="Times New Roman" w:cs="Times New Roman"/>
          <w:b/>
          <w:bCs/>
          <w:caps/>
          <w:sz w:val="24"/>
          <w:szCs w:val="28"/>
          <w:lang w:eastAsia="ru-RU"/>
        </w:rPr>
      </w:pPr>
      <w:r w:rsidRPr="00DA7917">
        <w:rPr>
          <w:rFonts w:ascii="Times New Roman" w:eastAsia="Times New Roman" w:hAnsi="Times New Roman" w:cs="Times New Roman"/>
          <w:b/>
          <w:bCs/>
          <w:caps/>
          <w:sz w:val="24"/>
          <w:szCs w:val="28"/>
          <w:lang w:eastAsia="ru-RU"/>
        </w:rPr>
        <w:t xml:space="preserve">2. </w:t>
      </w:r>
      <w:bookmarkEnd w:id="9"/>
      <w:r w:rsidRPr="00DA7917">
        <w:rPr>
          <w:rFonts w:ascii="Times New Roman" w:eastAsia="Times New Roman" w:hAnsi="Times New Roman" w:cs="Times New Roman"/>
          <w:b/>
          <w:bCs/>
          <w:caps/>
          <w:sz w:val="24"/>
          <w:szCs w:val="28"/>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DA7917" w:rsidRPr="00DA7917" w:rsidRDefault="00DA7917" w:rsidP="00DA7917">
      <w:pPr>
        <w:spacing w:after="0" w:line="240" w:lineRule="auto"/>
        <w:jc w:val="both"/>
        <w:rPr>
          <w:rFonts w:ascii="Times New Roman" w:eastAsia="Times New Roman" w:hAnsi="Times New Roman" w:cs="Times New Roman"/>
          <w:sz w:val="24"/>
          <w:szCs w:val="24"/>
          <w:lang w:eastAsia="ru-RU"/>
        </w:rPr>
      </w:pPr>
    </w:p>
    <w:p w:rsidR="00DA7917" w:rsidRPr="00DA7917" w:rsidRDefault="00DA7917" w:rsidP="00DA7917">
      <w:pPr>
        <w:autoSpaceDE w:val="0"/>
        <w:autoSpaceDN w:val="0"/>
        <w:adjustRightInd w:val="0"/>
        <w:spacing w:after="0" w:line="240" w:lineRule="auto"/>
        <w:jc w:val="center"/>
        <w:outlineLvl w:val="0"/>
        <w:rPr>
          <w:rFonts w:ascii="Times New Roman" w:eastAsia="Times New Roman" w:hAnsi="Times New Roman" w:cs="Times New Roman"/>
          <w:bCs/>
          <w:sz w:val="24"/>
          <w:szCs w:val="24"/>
          <w:lang w:eastAsia="ru-RU"/>
        </w:rPr>
      </w:pPr>
      <w:r w:rsidRPr="00DA7917">
        <w:rPr>
          <w:rFonts w:ascii="Times New Roman" w:eastAsia="Times New Roman" w:hAnsi="Times New Roman" w:cs="Times New Roman"/>
          <w:bCs/>
          <w:sz w:val="24"/>
          <w:szCs w:val="24"/>
          <w:lang w:eastAsia="ru-RU"/>
        </w:rPr>
        <w:t>2.1. Функциональные зоны и параметры их развития</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Границы функциональных зон определены с учетом границ Широкоисского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Зоны различного функционального назначения могут включать в себя:  </w:t>
      </w:r>
    </w:p>
    <w:p w:rsidR="00DA7917" w:rsidRPr="00DA7917" w:rsidRDefault="00DA7917" w:rsidP="00DA791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территории общего пользования, занятые </w:t>
      </w:r>
      <w:r w:rsidRPr="00DA7917">
        <w:rPr>
          <w:rFonts w:ascii="Times New Roman" w:eastAsia="Calibri" w:hAnsi="Times New Roman" w:cs="Times New Roman"/>
          <w:sz w:val="24"/>
          <w:szCs w:val="24"/>
        </w:rPr>
        <w:t xml:space="preserve">площадями, улицами, проездами, набережными, береговыми полосами водных объектов общего пользования, скверами, бульварами </w:t>
      </w:r>
      <w:r w:rsidRPr="00DA7917">
        <w:rPr>
          <w:rFonts w:ascii="Times New Roman" w:eastAsia="Times New Roman" w:hAnsi="Times New Roman" w:cs="Times New Roman"/>
          <w:sz w:val="24"/>
          <w:szCs w:val="24"/>
          <w:lang w:eastAsia="ru-RU"/>
        </w:rPr>
        <w:t xml:space="preserve">и другими объектами;  </w:t>
      </w:r>
    </w:p>
    <w:p w:rsidR="00DA7917" w:rsidRPr="00DA7917" w:rsidRDefault="00DA7917" w:rsidP="00DA791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 xml:space="preserve">Выделены следующие группы функционального зонирования: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 xml:space="preserve">1) жилые зоны;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2) зоны смешанной и общественно-деловой застройки;</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3) зоны инженерной и транспортной инфраструктур;</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4) зоны сельскохозяйственного использования;</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5) зоны рекреационного назначения;</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6) зоны специального назначения.</w:t>
      </w:r>
    </w:p>
    <w:p w:rsidR="00DA7917" w:rsidRPr="00DA7917" w:rsidRDefault="00DA7917" w:rsidP="00DA7917">
      <w:pPr>
        <w:autoSpaceDE w:val="0"/>
        <w:autoSpaceDN w:val="0"/>
        <w:adjustRightInd w:val="0"/>
        <w:spacing w:after="0" w:line="240" w:lineRule="auto"/>
        <w:ind w:firstLine="709"/>
        <w:jc w:val="right"/>
        <w:rPr>
          <w:rFonts w:ascii="Times New Roman" w:eastAsia="Calibri" w:hAnsi="Times New Roman" w:cs="Times New Roman"/>
          <w:sz w:val="24"/>
          <w:szCs w:val="24"/>
        </w:rPr>
      </w:pPr>
      <w:r w:rsidRPr="00DA7917">
        <w:rPr>
          <w:rFonts w:ascii="Times New Roman" w:eastAsia="Calibri" w:hAnsi="Times New Roman" w:cs="Times New Roman"/>
          <w:sz w:val="24"/>
          <w:szCs w:val="24"/>
        </w:rPr>
        <w:t>Таблица 2.1-1</w:t>
      </w:r>
    </w:p>
    <w:p w:rsidR="00DA7917" w:rsidRPr="00DA7917" w:rsidRDefault="00DA7917" w:rsidP="00DA7917">
      <w:pPr>
        <w:spacing w:after="0" w:line="240" w:lineRule="auto"/>
        <w:jc w:val="center"/>
        <w:rPr>
          <w:rFonts w:ascii="Times New Roman" w:eastAsia="Times New Roman" w:hAnsi="Times New Roman" w:cs="Times New Roman"/>
          <w:bCs/>
          <w:sz w:val="24"/>
          <w:szCs w:val="24"/>
          <w:lang w:eastAsia="ru-RU"/>
        </w:rPr>
      </w:pPr>
      <w:r w:rsidRPr="00DA7917">
        <w:rPr>
          <w:rFonts w:ascii="Times New Roman" w:eastAsia="Times New Roman" w:hAnsi="Times New Roman" w:cs="Times New Roman"/>
          <w:bCs/>
          <w:sz w:val="24"/>
          <w:szCs w:val="24"/>
          <w:lang w:eastAsia="ru-RU"/>
        </w:rPr>
        <w:t>Перечень функциональных зон*</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63"/>
        <w:gridCol w:w="5792"/>
        <w:gridCol w:w="1710"/>
        <w:gridCol w:w="1595"/>
      </w:tblGrid>
      <w:tr w:rsidR="00DA7917" w:rsidRPr="00DA7917" w:rsidTr="00DA7917">
        <w:trPr>
          <w:cantSplit/>
          <w:trHeight w:val="335"/>
        </w:trPr>
        <w:tc>
          <w:tcPr>
            <w:tcW w:w="387" w:type="pct"/>
            <w:vMerge w:val="restar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 п/п</w:t>
            </w:r>
          </w:p>
        </w:tc>
        <w:tc>
          <w:tcPr>
            <w:tcW w:w="2937" w:type="pct"/>
            <w:vMerge w:val="restar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Показатели</w:t>
            </w:r>
          </w:p>
        </w:tc>
        <w:tc>
          <w:tcPr>
            <w:tcW w:w="1676" w:type="pct"/>
            <w:gridSpan w:val="2"/>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Параметры</w:t>
            </w:r>
          </w:p>
        </w:tc>
      </w:tr>
      <w:tr w:rsidR="00DA7917" w:rsidRPr="00DA7917" w:rsidTr="00DA7917">
        <w:trPr>
          <w:cantSplit/>
          <w:trHeight w:val="445"/>
        </w:trPr>
        <w:tc>
          <w:tcPr>
            <w:tcW w:w="387" w:type="pct"/>
            <w:vMerge/>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p>
        </w:tc>
        <w:tc>
          <w:tcPr>
            <w:tcW w:w="2937" w:type="pct"/>
            <w:vMerge/>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Площадь, га</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1</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bCs/>
                <w:sz w:val="24"/>
                <w:szCs w:val="24"/>
                <w:lang w:eastAsia="ar-SA" w:bidi="en-US"/>
              </w:rPr>
              <w:t>Жилые зоны, всего</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821,4</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3,8</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1.1</w:t>
            </w:r>
          </w:p>
        </w:tc>
        <w:tc>
          <w:tcPr>
            <w:tcW w:w="2937" w:type="pct"/>
            <w:shd w:val="clear" w:color="auto" w:fill="auto"/>
            <w:vAlign w:val="center"/>
          </w:tcPr>
          <w:p w:rsidR="00DA7917" w:rsidRPr="00DA7917" w:rsidRDefault="00DA7917" w:rsidP="00DA791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зона застройки индивидуальными жилыми домами</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821,4</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3,8</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2</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Calibri" w:hAnsi="Times New Roman" w:cs="Times New Roman"/>
                <w:sz w:val="24"/>
                <w:szCs w:val="24"/>
                <w:lang w:bidi="en-US"/>
              </w:rPr>
              <w:t>Зона смешанной и общественно-деловой застройки</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NewRoman" w:hAnsi="Times New Roman" w:cs="Times New Roman"/>
                <w:sz w:val="24"/>
                <w:szCs w:val="24"/>
                <w:lang w:eastAsia="ar-SA" w:bidi="en-US"/>
              </w:rPr>
              <w:t>9,0</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0,04</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3</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bCs/>
                <w:sz w:val="24"/>
                <w:szCs w:val="24"/>
                <w:lang w:eastAsia="ar-SA" w:bidi="en-US"/>
              </w:rPr>
              <w:t>Производственные зоны, зоны инженерной и транспортной инфраструктур</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color w:val="FF0000"/>
                <w:sz w:val="24"/>
                <w:szCs w:val="24"/>
                <w:lang w:eastAsia="ar-SA" w:bidi="en-US"/>
              </w:rPr>
            </w:pPr>
            <w:r w:rsidRPr="00DA7917">
              <w:rPr>
                <w:rFonts w:ascii="Times New Roman" w:eastAsia="Times New Roman" w:hAnsi="Times New Roman" w:cs="Times New Roman"/>
                <w:sz w:val="24"/>
                <w:szCs w:val="24"/>
                <w:lang w:val="en-US" w:eastAsia="ru-RU" w:bidi="en-US"/>
              </w:rPr>
              <w:t>61,42</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0,3</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3.2</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bCs/>
                <w:sz w:val="24"/>
                <w:szCs w:val="24"/>
                <w:lang w:eastAsia="ar-SA" w:bidi="en-US"/>
              </w:rPr>
            </w:pPr>
            <w:r w:rsidRPr="00DA7917">
              <w:rPr>
                <w:rFonts w:ascii="Times New Roman" w:eastAsia="Times New Roman" w:hAnsi="Times New Roman" w:cs="Times New Roman"/>
                <w:bCs/>
                <w:sz w:val="24"/>
                <w:szCs w:val="24"/>
                <w:lang w:eastAsia="ar-SA" w:bidi="en-US"/>
              </w:rPr>
              <w:t>зона инженерной инфраструктуры</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sz w:val="24"/>
                <w:szCs w:val="24"/>
                <w:lang w:eastAsia="ru-RU"/>
              </w:rPr>
            </w:pPr>
            <w:r w:rsidRPr="00DA7917">
              <w:rPr>
                <w:rFonts w:ascii="Times New Roman" w:eastAsia="Calibri" w:hAnsi="Times New Roman" w:cs="Times New Roman"/>
                <w:sz w:val="24"/>
                <w:szCs w:val="24"/>
                <w:lang w:eastAsia="ru-RU"/>
              </w:rPr>
              <w:t>0,9</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sz w:val="24"/>
                <w:szCs w:val="24"/>
                <w:lang w:eastAsia="ru-RU"/>
              </w:rPr>
            </w:pPr>
            <w:r w:rsidRPr="00DA7917">
              <w:rPr>
                <w:rFonts w:ascii="Times New Roman" w:eastAsia="Calibri" w:hAnsi="Times New Roman" w:cs="Times New Roman"/>
                <w:sz w:val="24"/>
                <w:szCs w:val="24"/>
                <w:lang w:eastAsia="ru-RU"/>
              </w:rPr>
              <w:t>0,004</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3.3</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bCs/>
                <w:sz w:val="24"/>
                <w:szCs w:val="24"/>
                <w:lang w:eastAsia="ar-SA" w:bidi="en-US"/>
              </w:rPr>
            </w:pPr>
            <w:r w:rsidRPr="00DA7917">
              <w:rPr>
                <w:rFonts w:ascii="Times New Roman" w:eastAsia="Times New Roman" w:hAnsi="Times New Roman" w:cs="Times New Roman"/>
                <w:bCs/>
                <w:sz w:val="24"/>
                <w:szCs w:val="24"/>
                <w:lang w:eastAsia="ar-SA" w:bidi="en-US"/>
              </w:rPr>
              <w:t>зона транспортной инфраструктуры</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sz w:val="24"/>
                <w:szCs w:val="24"/>
                <w:lang w:eastAsia="ru-RU"/>
              </w:rPr>
            </w:pPr>
            <w:r w:rsidRPr="00DA7917">
              <w:rPr>
                <w:rFonts w:ascii="Times New Roman" w:eastAsia="Calibri" w:hAnsi="Times New Roman" w:cs="Times New Roman"/>
                <w:sz w:val="24"/>
                <w:szCs w:val="24"/>
                <w:lang w:eastAsia="ru-RU"/>
              </w:rPr>
              <w:t>47,3</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sz w:val="24"/>
                <w:szCs w:val="24"/>
                <w:lang w:eastAsia="ru-RU"/>
              </w:rPr>
            </w:pPr>
            <w:r w:rsidRPr="00DA7917">
              <w:rPr>
                <w:rFonts w:ascii="Times New Roman" w:eastAsia="Calibri" w:hAnsi="Times New Roman" w:cs="Times New Roman"/>
                <w:sz w:val="24"/>
                <w:szCs w:val="24"/>
                <w:lang w:eastAsia="ru-RU"/>
              </w:rPr>
              <w:t>0,2</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4</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bCs/>
                <w:sz w:val="24"/>
                <w:szCs w:val="24"/>
                <w:lang w:eastAsia="ar-SA" w:bidi="en-US"/>
              </w:rPr>
              <w:t xml:space="preserve">Зоны сельскохозяйственного использования </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color w:val="FF0000"/>
                <w:sz w:val="24"/>
                <w:szCs w:val="24"/>
                <w:lang w:eastAsia="ar-SA" w:bidi="en-US"/>
              </w:rPr>
            </w:pPr>
            <w:r w:rsidRPr="00DA7917">
              <w:rPr>
                <w:rFonts w:ascii="Times New Roman" w:eastAsia="Times New Roman" w:hAnsi="Times New Roman" w:cs="Times New Roman"/>
                <w:sz w:val="24"/>
                <w:szCs w:val="24"/>
                <w:lang w:eastAsia="ar-SA" w:bidi="en-US"/>
              </w:rPr>
              <w:t>19344,0</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89,4</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4.1</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зона сельскохозяйственных угодий</w:t>
            </w:r>
          </w:p>
          <w:p w:rsidR="00DA7917" w:rsidRPr="00DA7917" w:rsidRDefault="00DA7917" w:rsidP="00DA7917">
            <w:pPr>
              <w:spacing w:after="0" w:line="240" w:lineRule="auto"/>
              <w:jc w:val="center"/>
              <w:rPr>
                <w:rFonts w:ascii="Times New Roman" w:eastAsia="Times New Roman" w:hAnsi="Times New Roman" w:cs="Times New Roman"/>
                <w:bCs/>
                <w:sz w:val="24"/>
                <w:szCs w:val="24"/>
                <w:lang w:eastAsia="ar-SA" w:bidi="en-US"/>
              </w:rPr>
            </w:pPr>
            <w:r w:rsidRPr="00DA7917">
              <w:rPr>
                <w:rFonts w:ascii="Times New Roman" w:eastAsia="Times New Roman" w:hAnsi="Times New Roman" w:cs="Times New Roman"/>
                <w:sz w:val="24"/>
                <w:szCs w:val="24"/>
                <w:lang w:eastAsia="ar-SA" w:bidi="en-US"/>
              </w:rPr>
              <w:t>(за границами н.п.)</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bCs/>
                <w:color w:val="BFBFBF"/>
                <w:sz w:val="24"/>
                <w:szCs w:val="24"/>
                <w:lang w:eastAsia="ru-RU"/>
              </w:rPr>
            </w:pPr>
            <w:r w:rsidRPr="00DA7917">
              <w:rPr>
                <w:rFonts w:ascii="Times New Roman" w:eastAsia="Calibri" w:hAnsi="Times New Roman" w:cs="Times New Roman"/>
                <w:bCs/>
                <w:sz w:val="24"/>
                <w:szCs w:val="24"/>
                <w:lang w:eastAsia="ru-RU"/>
              </w:rPr>
              <w:t>18828,53</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bCs/>
                <w:sz w:val="24"/>
                <w:szCs w:val="24"/>
                <w:lang w:eastAsia="ru-RU"/>
              </w:rPr>
            </w:pPr>
            <w:r w:rsidRPr="00DA7917">
              <w:rPr>
                <w:rFonts w:ascii="Times New Roman" w:eastAsia="Calibri" w:hAnsi="Times New Roman" w:cs="Times New Roman"/>
                <w:bCs/>
                <w:sz w:val="24"/>
                <w:szCs w:val="24"/>
                <w:lang w:eastAsia="ru-RU"/>
              </w:rPr>
              <w:t>87,0</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lastRenderedPageBreak/>
              <w:t>4.2</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bCs/>
                <w:sz w:val="24"/>
                <w:szCs w:val="24"/>
                <w:lang w:val="en-US" w:eastAsia="ar-SA" w:bidi="en-US"/>
              </w:rPr>
            </w:pPr>
            <w:r w:rsidRPr="00DA7917">
              <w:rPr>
                <w:rFonts w:ascii="Times New Roman" w:eastAsia="Times New Roman" w:hAnsi="Times New Roman" w:cs="Times New Roman"/>
                <w:sz w:val="24"/>
                <w:szCs w:val="24"/>
                <w:lang w:eastAsia="ar-SA" w:bidi="en-US"/>
              </w:rPr>
              <w:t>п</w:t>
            </w:r>
            <w:r w:rsidRPr="00DA7917">
              <w:rPr>
                <w:rFonts w:ascii="Times New Roman" w:eastAsia="Times New Roman" w:hAnsi="Times New Roman" w:cs="Times New Roman"/>
                <w:sz w:val="24"/>
                <w:szCs w:val="24"/>
                <w:lang w:val="en-US" w:eastAsia="ar-SA" w:bidi="en-US"/>
              </w:rPr>
              <w:t>роизводственная зона сельскохозяйственных предприятий</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409,5</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1,9</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4.3</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val="en-US" w:eastAsia="ar-SA" w:bidi="en-US"/>
              </w:rPr>
            </w:pPr>
            <w:r w:rsidRPr="00DA7917">
              <w:rPr>
                <w:rFonts w:ascii="Times New Roman" w:eastAsia="Times New Roman" w:hAnsi="Times New Roman" w:cs="Times New Roman"/>
                <w:sz w:val="24"/>
                <w:szCs w:val="24"/>
                <w:lang w:eastAsia="ar-SA" w:bidi="en-US"/>
              </w:rPr>
              <w:t>и</w:t>
            </w:r>
            <w:r w:rsidRPr="00DA7917">
              <w:rPr>
                <w:rFonts w:ascii="Times New Roman" w:eastAsia="Times New Roman" w:hAnsi="Times New Roman" w:cs="Times New Roman"/>
                <w:sz w:val="24"/>
                <w:szCs w:val="24"/>
                <w:lang w:val="en-US" w:eastAsia="ar-SA" w:bidi="en-US"/>
              </w:rPr>
              <w:t>н</w:t>
            </w:r>
            <w:r w:rsidRPr="00DA7917">
              <w:rPr>
                <w:rFonts w:ascii="Times New Roman" w:eastAsia="Times New Roman" w:hAnsi="Times New Roman" w:cs="Times New Roman"/>
                <w:sz w:val="24"/>
                <w:szCs w:val="24"/>
                <w:lang w:eastAsia="ar-SA" w:bidi="en-US"/>
              </w:rPr>
              <w:t>ая</w:t>
            </w:r>
            <w:r w:rsidRPr="00DA7917">
              <w:rPr>
                <w:rFonts w:ascii="Times New Roman" w:eastAsia="Times New Roman" w:hAnsi="Times New Roman" w:cs="Times New Roman"/>
                <w:sz w:val="24"/>
                <w:szCs w:val="24"/>
                <w:lang w:val="en-US" w:eastAsia="ar-SA" w:bidi="en-US"/>
              </w:rPr>
              <w:t xml:space="preserve"> зон</w:t>
            </w:r>
            <w:r w:rsidRPr="00DA7917">
              <w:rPr>
                <w:rFonts w:ascii="Times New Roman" w:eastAsia="Times New Roman" w:hAnsi="Times New Roman" w:cs="Times New Roman"/>
                <w:sz w:val="24"/>
                <w:szCs w:val="24"/>
                <w:lang w:eastAsia="ar-SA" w:bidi="en-US"/>
              </w:rPr>
              <w:t>а</w:t>
            </w:r>
            <w:r w:rsidRPr="00DA7917">
              <w:rPr>
                <w:rFonts w:ascii="Times New Roman" w:eastAsia="Times New Roman" w:hAnsi="Times New Roman" w:cs="Times New Roman"/>
                <w:sz w:val="24"/>
                <w:szCs w:val="24"/>
                <w:lang w:val="en-US" w:eastAsia="ar-SA" w:bidi="en-US"/>
              </w:rPr>
              <w:t xml:space="preserve"> сельскохозяйственного назначения</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106,0</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0,4</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5</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bCs/>
                <w:sz w:val="24"/>
                <w:szCs w:val="24"/>
                <w:lang w:val="en-US" w:eastAsia="ar-SA" w:bidi="en-US"/>
              </w:rPr>
              <w:t>Зоны</w:t>
            </w:r>
            <w:r w:rsidRPr="00DA7917">
              <w:rPr>
                <w:rFonts w:ascii="Times New Roman" w:eastAsia="Times New Roman" w:hAnsi="Times New Roman" w:cs="Times New Roman"/>
                <w:bCs/>
                <w:sz w:val="24"/>
                <w:szCs w:val="24"/>
                <w:lang w:eastAsia="ar-SA" w:bidi="en-US"/>
              </w:rPr>
              <w:t xml:space="preserve"> </w:t>
            </w:r>
            <w:r w:rsidRPr="00DA7917">
              <w:rPr>
                <w:rFonts w:ascii="Times New Roman" w:eastAsia="Times New Roman" w:hAnsi="Times New Roman" w:cs="Times New Roman"/>
                <w:bCs/>
                <w:sz w:val="24"/>
                <w:szCs w:val="24"/>
                <w:lang w:val="en-US" w:eastAsia="ar-SA" w:bidi="en-US"/>
              </w:rPr>
              <w:t>рекреационного</w:t>
            </w:r>
            <w:r w:rsidRPr="00DA7917">
              <w:rPr>
                <w:rFonts w:ascii="Times New Roman" w:eastAsia="Times New Roman" w:hAnsi="Times New Roman" w:cs="Times New Roman"/>
                <w:bCs/>
                <w:sz w:val="24"/>
                <w:szCs w:val="24"/>
                <w:lang w:eastAsia="ar-SA" w:bidi="en-US"/>
              </w:rPr>
              <w:t xml:space="preserve"> </w:t>
            </w:r>
            <w:r w:rsidRPr="00DA7917">
              <w:rPr>
                <w:rFonts w:ascii="Times New Roman" w:eastAsia="Times New Roman" w:hAnsi="Times New Roman" w:cs="Times New Roman"/>
                <w:bCs/>
                <w:sz w:val="24"/>
                <w:szCs w:val="24"/>
                <w:lang w:val="en-US" w:eastAsia="ar-SA" w:bidi="en-US"/>
              </w:rPr>
              <w:t>назначения</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val="en-US" w:eastAsia="ru-RU" w:bidi="en-US"/>
              </w:rPr>
              <w:t>1408,1</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6,5</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5.3</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зона лесов</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bCs/>
                <w:sz w:val="24"/>
                <w:szCs w:val="24"/>
                <w:lang w:eastAsia="ru-RU"/>
              </w:rPr>
            </w:pPr>
            <w:r w:rsidRPr="00DA7917">
              <w:rPr>
                <w:rFonts w:ascii="Times New Roman" w:eastAsia="Times New Roman" w:hAnsi="Times New Roman" w:cs="Times New Roman"/>
                <w:sz w:val="24"/>
                <w:szCs w:val="24"/>
                <w:lang w:eastAsia="ru-RU"/>
              </w:rPr>
              <w:t>1408,1</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bCs/>
                <w:sz w:val="24"/>
                <w:szCs w:val="24"/>
                <w:lang w:eastAsia="ru-RU"/>
              </w:rPr>
            </w:pPr>
            <w:r w:rsidRPr="00DA7917">
              <w:rPr>
                <w:rFonts w:ascii="Times New Roman" w:eastAsia="Calibri" w:hAnsi="Times New Roman" w:cs="Times New Roman"/>
                <w:bCs/>
                <w:sz w:val="24"/>
                <w:szCs w:val="24"/>
                <w:lang w:eastAsia="ru-RU"/>
              </w:rPr>
              <w:t>6,5</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6</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bCs/>
                <w:sz w:val="24"/>
                <w:szCs w:val="24"/>
                <w:lang w:val="en-US" w:eastAsia="ar-SA" w:bidi="en-US"/>
              </w:rPr>
              <w:t>Зоны</w:t>
            </w:r>
            <w:r w:rsidRPr="00DA7917">
              <w:rPr>
                <w:rFonts w:ascii="Times New Roman" w:eastAsia="Times New Roman" w:hAnsi="Times New Roman" w:cs="Times New Roman"/>
                <w:bCs/>
                <w:sz w:val="24"/>
                <w:szCs w:val="24"/>
                <w:lang w:eastAsia="ar-SA" w:bidi="en-US"/>
              </w:rPr>
              <w:t xml:space="preserve"> </w:t>
            </w:r>
            <w:r w:rsidRPr="00DA7917">
              <w:rPr>
                <w:rFonts w:ascii="Times New Roman" w:eastAsia="Times New Roman" w:hAnsi="Times New Roman" w:cs="Times New Roman"/>
                <w:bCs/>
                <w:sz w:val="24"/>
                <w:szCs w:val="24"/>
                <w:lang w:val="en-US" w:eastAsia="ar-SA" w:bidi="en-US"/>
              </w:rPr>
              <w:t>специального</w:t>
            </w:r>
            <w:r w:rsidRPr="00DA7917">
              <w:rPr>
                <w:rFonts w:ascii="Times New Roman" w:eastAsia="Times New Roman" w:hAnsi="Times New Roman" w:cs="Times New Roman"/>
                <w:bCs/>
                <w:sz w:val="24"/>
                <w:szCs w:val="24"/>
                <w:lang w:eastAsia="ar-SA" w:bidi="en-US"/>
              </w:rPr>
              <w:t xml:space="preserve"> </w:t>
            </w:r>
            <w:r w:rsidRPr="00DA7917">
              <w:rPr>
                <w:rFonts w:ascii="Times New Roman" w:eastAsia="Times New Roman" w:hAnsi="Times New Roman" w:cs="Times New Roman"/>
                <w:bCs/>
                <w:sz w:val="24"/>
                <w:szCs w:val="24"/>
                <w:lang w:val="en-US" w:eastAsia="ar-SA" w:bidi="en-US"/>
              </w:rPr>
              <w:t>назначения</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6,79</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0,03</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6.1</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bCs/>
                <w:sz w:val="24"/>
                <w:szCs w:val="24"/>
                <w:lang w:val="en-US" w:eastAsia="ar-SA" w:bidi="en-US"/>
              </w:rPr>
            </w:pPr>
            <w:r w:rsidRPr="00DA7917">
              <w:rPr>
                <w:rFonts w:ascii="Times New Roman" w:eastAsia="Times New Roman" w:hAnsi="Times New Roman" w:cs="Times New Roman"/>
                <w:sz w:val="24"/>
                <w:szCs w:val="24"/>
                <w:lang w:eastAsia="ar-SA" w:bidi="en-US"/>
              </w:rPr>
              <w:t>з</w:t>
            </w:r>
            <w:r w:rsidRPr="00DA7917">
              <w:rPr>
                <w:rFonts w:ascii="Times New Roman" w:eastAsia="Times New Roman" w:hAnsi="Times New Roman" w:cs="Times New Roman"/>
                <w:sz w:val="24"/>
                <w:szCs w:val="24"/>
                <w:lang w:val="en-US" w:eastAsia="ar-SA" w:bidi="en-US"/>
              </w:rPr>
              <w:t>он</w:t>
            </w:r>
            <w:r w:rsidRPr="00DA7917">
              <w:rPr>
                <w:rFonts w:ascii="Times New Roman" w:eastAsia="Times New Roman" w:hAnsi="Times New Roman" w:cs="Times New Roman"/>
                <w:sz w:val="24"/>
                <w:szCs w:val="24"/>
                <w:lang w:eastAsia="ar-SA" w:bidi="en-US"/>
              </w:rPr>
              <w:t>а</w:t>
            </w:r>
            <w:r w:rsidRPr="00DA7917">
              <w:rPr>
                <w:rFonts w:ascii="Times New Roman" w:eastAsia="Times New Roman" w:hAnsi="Times New Roman" w:cs="Times New Roman"/>
                <w:sz w:val="24"/>
                <w:szCs w:val="24"/>
                <w:lang w:val="en-US" w:eastAsia="ar-SA" w:bidi="en-US"/>
              </w:rPr>
              <w:t xml:space="preserve"> кладбищ</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 New Roman" w:hAnsi="Times New Roman" w:cs="Times New Roman"/>
                <w:sz w:val="24"/>
                <w:szCs w:val="24"/>
                <w:lang w:eastAsia="ru-RU"/>
              </w:rPr>
              <w:t>6,76</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0,03</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6.2</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bCs/>
                <w:sz w:val="24"/>
                <w:szCs w:val="24"/>
                <w:lang w:eastAsia="ar-SA" w:bidi="en-US"/>
              </w:rPr>
            </w:pPr>
            <w:r w:rsidRPr="00DA7917">
              <w:rPr>
                <w:rFonts w:ascii="Times New Roman" w:eastAsia="Times New Roman" w:hAnsi="Times New Roman" w:cs="Times New Roman"/>
                <w:sz w:val="24"/>
                <w:szCs w:val="24"/>
                <w:lang w:eastAsia="ar-SA" w:bidi="en-US"/>
              </w:rPr>
              <w:t>зона складирования и захоронения отходов</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0,03</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0,0001</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Всего</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 New Roman" w:hAnsi="Times New Roman" w:cs="Times New Roman"/>
                <w:sz w:val="24"/>
                <w:szCs w:val="24"/>
                <w:lang w:eastAsia="ru-RU"/>
              </w:rPr>
              <w:t>21640,12</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100</w:t>
            </w:r>
          </w:p>
        </w:tc>
      </w:tr>
    </w:tbl>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Расчет выполнен на основе пространственных данных векторной модели генерального плана</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границах Широкоисского сельсовета устанавливаются следующие функциональные зоны: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1.</w:t>
      </w:r>
      <w:r w:rsidRPr="00DA7917">
        <w:rPr>
          <w:rFonts w:ascii="Arial" w:eastAsia="Arial" w:hAnsi="Arial" w:cs="Arial"/>
          <w:sz w:val="24"/>
          <w:szCs w:val="24"/>
          <w:lang w:eastAsia="ru-RU"/>
        </w:rPr>
        <w:t xml:space="preserve"> </w:t>
      </w:r>
      <w:r w:rsidRPr="00DA7917">
        <w:rPr>
          <w:rFonts w:ascii="Times New Roman" w:eastAsia="Times New Roman" w:hAnsi="Times New Roman" w:cs="Times New Roman"/>
          <w:sz w:val="24"/>
          <w:szCs w:val="24"/>
          <w:u w:val="single" w:color="000000"/>
          <w:lang w:eastAsia="ru-RU"/>
        </w:rPr>
        <w:t>Жилые зоны</w:t>
      </w:r>
      <w:r w:rsidRPr="00DA7917">
        <w:rPr>
          <w:rFonts w:ascii="Times New Roman" w:eastAsia="Times New Roman" w:hAnsi="Times New Roman" w:cs="Times New Roman"/>
          <w:sz w:val="24"/>
          <w:szCs w:val="24"/>
          <w:lang w:eastAsia="ru-RU"/>
        </w:rPr>
        <w:t xml:space="preserve"> </w:t>
      </w:r>
      <w:r w:rsidRPr="00DA7917">
        <w:rPr>
          <w:rFonts w:ascii="Times New Roman" w:eastAsia="Times New Roman" w:hAnsi="Times New Roman" w:cs="Times New Roman"/>
          <w:b/>
          <w:sz w:val="24"/>
          <w:szCs w:val="24"/>
          <w:lang w:eastAsia="ru-RU"/>
        </w:rPr>
        <w:t xml:space="preserve">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жилых зонах могут размещаться жилые дома разных типов (многоквартирные многоэтажные, средней и малой этажности; блокированные; усадебные с приквартирными и приусадебными участками);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гаражи и автостоянки для легковых автомобилей, принадлежащих гражданам; культовые объекты.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границах Широкоисского сельсовета выделены следующие жилые зоны: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 зона застройки индивидуальными жилыми домами (коэффициент застройки - 0,2, коэффициент плотности застройки - 0,4).</w:t>
      </w:r>
    </w:p>
    <w:p w:rsidR="00DA7917" w:rsidRPr="00DA7917" w:rsidRDefault="00DA7917" w:rsidP="00DA7917">
      <w:pPr>
        <w:spacing w:after="0" w:line="240" w:lineRule="auto"/>
        <w:ind w:firstLine="709"/>
        <w:jc w:val="both"/>
        <w:rPr>
          <w:rFonts w:ascii="Times New Roman" w:eastAsia="Times New Roman" w:hAnsi="Times New Roman" w:cs="Times New Roman"/>
          <w:color w:val="FF0000"/>
          <w:sz w:val="24"/>
          <w:szCs w:val="24"/>
          <w:lang w:eastAsia="ru-RU"/>
        </w:rPr>
      </w:pPr>
    </w:p>
    <w:p w:rsidR="00DA7917" w:rsidRPr="00DA7917" w:rsidRDefault="00DA7917" w:rsidP="00DA7917">
      <w:pPr>
        <w:spacing w:after="0" w:line="240" w:lineRule="auto"/>
        <w:ind w:firstLine="709"/>
        <w:jc w:val="both"/>
        <w:rPr>
          <w:rFonts w:ascii="Times New Roman" w:eastAsia="Times New Roman" w:hAnsi="Times New Roman" w:cs="Times New Roman"/>
          <w:b/>
          <w:sz w:val="24"/>
          <w:szCs w:val="24"/>
          <w:lang w:eastAsia="ru-RU"/>
        </w:rPr>
      </w:pPr>
      <w:r w:rsidRPr="00DA7917">
        <w:rPr>
          <w:rFonts w:ascii="Times New Roman" w:eastAsia="Times New Roman" w:hAnsi="Times New Roman" w:cs="Times New Roman"/>
          <w:sz w:val="24"/>
          <w:szCs w:val="24"/>
          <w:lang w:eastAsia="ru-RU"/>
        </w:rPr>
        <w:t>2.</w:t>
      </w:r>
      <w:r w:rsidRPr="00DA7917">
        <w:rPr>
          <w:rFonts w:ascii="Arial" w:eastAsia="Arial" w:hAnsi="Arial" w:cs="Arial"/>
          <w:sz w:val="24"/>
          <w:szCs w:val="24"/>
          <w:lang w:eastAsia="ru-RU"/>
        </w:rPr>
        <w:t xml:space="preserve"> </w:t>
      </w:r>
      <w:r w:rsidRPr="00DA7917">
        <w:rPr>
          <w:rFonts w:ascii="Times New Roman" w:eastAsia="Times New Roman" w:hAnsi="Times New Roman" w:cs="Times New Roman"/>
          <w:sz w:val="24"/>
          <w:szCs w:val="24"/>
          <w:u w:val="single" w:color="000000"/>
          <w:lang w:eastAsia="ru-RU"/>
        </w:rPr>
        <w:t>Зоны смешанной и общественно-</w:t>
      </w:r>
      <w:r w:rsidRPr="00DA7917">
        <w:rPr>
          <w:rFonts w:ascii="Times New Roman" w:eastAsia="Times New Roman" w:hAnsi="Times New Roman" w:cs="Times New Roman"/>
          <w:sz w:val="24"/>
          <w:szCs w:val="24"/>
          <w:u w:val="single"/>
          <w:lang w:eastAsia="ru-RU"/>
        </w:rPr>
        <w:t>деловой застройки</w:t>
      </w:r>
      <w:r w:rsidRPr="00DA7917">
        <w:rPr>
          <w:rFonts w:ascii="Times New Roman" w:eastAsia="Times New Roman" w:hAnsi="Times New Roman" w:cs="Times New Roman"/>
          <w:sz w:val="24"/>
          <w:szCs w:val="24"/>
          <w:lang w:eastAsia="ru-RU"/>
        </w:rPr>
        <w:t xml:space="preserve"> </w:t>
      </w:r>
      <w:r w:rsidRPr="00DA7917">
        <w:rPr>
          <w:rFonts w:ascii="Times New Roman" w:eastAsia="Times New Roman" w:hAnsi="Times New Roman" w:cs="Times New Roman"/>
          <w:b/>
          <w:sz w:val="24"/>
          <w:szCs w:val="24"/>
          <w:lang w:eastAsia="ru-RU"/>
        </w:rPr>
        <w:t xml:space="preserve">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Times New Roman" w:hAnsi="Times New Roman" w:cs="Times New Roman"/>
          <w:sz w:val="24"/>
          <w:szCs w:val="24"/>
          <w:lang w:eastAsia="ru-RU"/>
        </w:rPr>
        <w:t>Зоны смешанной и общественно-деловой застройки</w:t>
      </w:r>
      <w:r w:rsidRPr="00DA7917">
        <w:rPr>
          <w:rFonts w:ascii="Times New Roman" w:eastAsia="Times New Roman" w:hAnsi="Times New Roman" w:cs="Times New Roman"/>
          <w:color w:val="FF0000"/>
          <w:sz w:val="24"/>
          <w:szCs w:val="24"/>
          <w:lang w:eastAsia="ru-RU"/>
        </w:rPr>
        <w:t xml:space="preserve"> </w:t>
      </w:r>
      <w:r w:rsidRPr="00DA7917">
        <w:rPr>
          <w:rFonts w:ascii="Times New Roman" w:eastAsia="Times New Roman" w:hAnsi="Times New Roman" w:cs="Times New Roman"/>
          <w:sz w:val="24"/>
          <w:szCs w:val="24"/>
          <w:lang w:eastAsia="ru-RU"/>
        </w:rPr>
        <w:t xml:space="preserve">предназначены для размещения </w:t>
      </w:r>
      <w:r w:rsidRPr="00DA7917">
        <w:rPr>
          <w:rFonts w:ascii="Times New Roman" w:eastAsia="Times New Roman" w:hAnsi="Times New Roman" w:cs="Times New Roman"/>
          <w:sz w:val="24"/>
          <w:szCs w:val="24"/>
          <w:lang w:eastAsia="ru-RU"/>
        </w:rPr>
        <w:tab/>
        <w:t xml:space="preserve">индивидуальных жилых домов,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w:t>
      </w:r>
      <w:r w:rsidRPr="00DA7917">
        <w:rPr>
          <w:rFonts w:ascii="Times New Roman" w:eastAsia="Calibri" w:hAnsi="Times New Roman" w:cs="Times New Roman"/>
          <w:sz w:val="24"/>
          <w:szCs w:val="24"/>
        </w:rPr>
        <w:t xml:space="preserve">объектов бизнеса, промышленных предприятий и других производственных объектов (площадь участка не более 5 га) с непожароопасными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0" w:history="1">
        <w:r w:rsidRPr="00DA7917">
          <w:rPr>
            <w:rFonts w:ascii="Times New Roman" w:eastAsia="Calibri" w:hAnsi="Times New Roman" w:cs="Times New Roman"/>
            <w:sz w:val="24"/>
            <w:szCs w:val="24"/>
          </w:rPr>
          <w:t>СанПиН 2.2.1/2.1.1.1200</w:t>
        </w:r>
      </w:hyperlink>
      <w:r w:rsidRPr="00DA7917">
        <w:rPr>
          <w:rFonts w:ascii="Times New Roman" w:eastAsia="Calibri" w:hAnsi="Times New Roman" w:cs="Times New Roman"/>
          <w:sz w:val="24"/>
          <w:szCs w:val="24"/>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lastRenderedPageBreak/>
        <w:t>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градостроительного проектирования.</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Для указанной зоны устанавливается коэффициент застройки - 1, коэффициент плотности застройки – 3.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u w:val="single"/>
          <w:lang w:eastAsia="ru-RU"/>
        </w:rPr>
      </w:pP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u w:val="single"/>
          <w:lang w:eastAsia="ru-RU"/>
        </w:rPr>
      </w:pPr>
      <w:r w:rsidRPr="00DA7917">
        <w:rPr>
          <w:rFonts w:ascii="Times New Roman" w:eastAsia="Times New Roman" w:hAnsi="Times New Roman" w:cs="Times New Roman"/>
          <w:sz w:val="24"/>
          <w:szCs w:val="24"/>
          <w:u w:val="single"/>
          <w:lang w:eastAsia="ru-RU"/>
        </w:rPr>
        <w:t>3.</w:t>
      </w:r>
      <w:r w:rsidRPr="00DA7917">
        <w:rPr>
          <w:rFonts w:ascii="Arial" w:eastAsia="Arial" w:hAnsi="Arial" w:cs="Arial"/>
          <w:sz w:val="24"/>
          <w:szCs w:val="24"/>
          <w:u w:val="single"/>
          <w:lang w:eastAsia="ru-RU"/>
        </w:rPr>
        <w:t xml:space="preserve"> </w:t>
      </w:r>
      <w:r w:rsidRPr="00DA7917">
        <w:rPr>
          <w:rFonts w:ascii="Times New Roman" w:eastAsia="Times New Roman" w:hAnsi="Times New Roman" w:cs="Times New Roman"/>
          <w:bCs/>
          <w:sz w:val="24"/>
          <w:szCs w:val="24"/>
          <w:u w:val="single"/>
          <w:lang w:eastAsia="ru-RU"/>
        </w:rPr>
        <w:t>Зоны инженерной и транспортной инфраструктур</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границах Широкоисского сельсовета выделены следующие зоны: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 xml:space="preserve">- зона инженерной инфраструктуры;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 xml:space="preserve">- зона транспортной инфраструктуры. </w:t>
      </w:r>
    </w:p>
    <w:p w:rsidR="00DA7917" w:rsidRPr="00DA7917" w:rsidRDefault="00DA7917" w:rsidP="00DA7917">
      <w:pPr>
        <w:shd w:val="clear" w:color="auto" w:fill="FFFFFF"/>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Для зоны инженерной и транспортной инфраструктур 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DA7917" w:rsidRPr="00DA7917" w:rsidRDefault="00DA7917" w:rsidP="00DA7917">
      <w:pPr>
        <w:spacing w:after="0" w:line="240" w:lineRule="auto"/>
        <w:ind w:firstLine="709"/>
        <w:jc w:val="both"/>
        <w:rPr>
          <w:rFonts w:ascii="Times New Roman" w:eastAsia="Times New Roman" w:hAnsi="Times New Roman" w:cs="Times New Roman"/>
          <w:color w:val="FF0000"/>
          <w:sz w:val="23"/>
          <w:szCs w:val="23"/>
          <w:lang w:eastAsia="ru-RU"/>
        </w:rPr>
      </w:pPr>
    </w:p>
    <w:p w:rsidR="00DA7917" w:rsidRPr="00DA7917" w:rsidRDefault="00DA7917" w:rsidP="00DA7917">
      <w:pPr>
        <w:spacing w:after="0" w:line="240" w:lineRule="auto"/>
        <w:ind w:firstLine="709"/>
        <w:jc w:val="both"/>
        <w:rPr>
          <w:rFonts w:ascii="Times New Roman" w:eastAsia="Times New Roman" w:hAnsi="Times New Roman" w:cs="Times New Roman"/>
          <w:b/>
          <w:bCs/>
          <w:sz w:val="24"/>
          <w:szCs w:val="24"/>
          <w:lang w:eastAsia="ru-RU"/>
        </w:rPr>
      </w:pPr>
      <w:r w:rsidRPr="00DA7917">
        <w:rPr>
          <w:rFonts w:ascii="Times New Roman" w:eastAsia="Times New Roman" w:hAnsi="Times New Roman" w:cs="Times New Roman"/>
          <w:sz w:val="24"/>
          <w:szCs w:val="24"/>
          <w:lang w:eastAsia="ru-RU"/>
        </w:rPr>
        <w:t xml:space="preserve">4. </w:t>
      </w:r>
      <w:r w:rsidRPr="00DA7917">
        <w:rPr>
          <w:rFonts w:ascii="Times New Roman" w:eastAsia="Times New Roman" w:hAnsi="Times New Roman" w:cs="Times New Roman"/>
          <w:sz w:val="24"/>
          <w:szCs w:val="24"/>
          <w:u w:val="single" w:color="000000"/>
          <w:lang w:eastAsia="ru-RU"/>
        </w:rPr>
        <w:t>Зоны сельскохозяйственного использования</w:t>
      </w:r>
      <w:r w:rsidRPr="00DA7917">
        <w:rPr>
          <w:rFonts w:ascii="Times New Roman" w:eastAsia="Times New Roman" w:hAnsi="Times New Roman" w:cs="Times New Roman"/>
          <w:sz w:val="24"/>
          <w:szCs w:val="24"/>
          <w:lang w:eastAsia="ru-RU"/>
        </w:rPr>
        <w:t xml:space="preserve">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границах Широкоисского сельсовета выделены следующие зоны: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 xml:space="preserve">- зона сельскохозяйственных угодий;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производственная зона сельскохозяйственных предприятий;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иная зона сельскохозяйственного назначения.</w:t>
      </w:r>
    </w:p>
    <w:p w:rsidR="00DA7917" w:rsidRPr="00DA7917" w:rsidRDefault="00DA7917" w:rsidP="00DA7917">
      <w:pPr>
        <w:spacing w:after="0" w:line="240" w:lineRule="auto"/>
        <w:ind w:firstLine="709"/>
        <w:jc w:val="both"/>
        <w:rPr>
          <w:rFonts w:ascii="Times New Roman" w:eastAsia="Times New Roman" w:hAnsi="Times New Roman" w:cs="Times New Roman"/>
          <w:b/>
          <w:sz w:val="24"/>
          <w:szCs w:val="24"/>
          <w:lang w:eastAsia="ru-RU"/>
        </w:rPr>
      </w:pPr>
      <w:r w:rsidRPr="00DA7917">
        <w:rPr>
          <w:rFonts w:ascii="Times New Roman" w:eastAsia="Times New Roman" w:hAnsi="Times New Roman" w:cs="Times New Roman"/>
          <w:color w:val="FF0000"/>
          <w:sz w:val="24"/>
          <w:szCs w:val="24"/>
          <w:lang w:eastAsia="ru-RU"/>
        </w:rPr>
        <w:t xml:space="preserve">  </w:t>
      </w:r>
      <w:r w:rsidRPr="00DA7917">
        <w:rPr>
          <w:rFonts w:ascii="Times New Roman" w:eastAsia="Times New Roman" w:hAnsi="Times New Roman" w:cs="Times New Roman"/>
          <w:sz w:val="24"/>
          <w:szCs w:val="24"/>
          <w:lang w:eastAsia="ru-RU"/>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DA7917" w:rsidRPr="00DA7917" w:rsidRDefault="00DA7917" w:rsidP="00DA7917">
      <w:pPr>
        <w:spacing w:after="0" w:line="240" w:lineRule="auto"/>
        <w:ind w:firstLine="709"/>
        <w:jc w:val="both"/>
        <w:rPr>
          <w:rFonts w:ascii="Times New Roman" w:eastAsia="Times New Roman" w:hAnsi="Times New Roman" w:cs="Times New Roman"/>
          <w:color w:val="FF0000"/>
          <w:sz w:val="24"/>
          <w:szCs w:val="24"/>
          <w:lang w:eastAsia="ru-RU"/>
        </w:rPr>
      </w:pP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5.</w:t>
      </w:r>
      <w:r w:rsidRPr="00DA7917">
        <w:rPr>
          <w:rFonts w:ascii="Arial" w:eastAsia="Arial" w:hAnsi="Arial" w:cs="Arial"/>
          <w:sz w:val="24"/>
          <w:szCs w:val="24"/>
          <w:lang w:eastAsia="ru-RU"/>
        </w:rPr>
        <w:t xml:space="preserve"> </w:t>
      </w:r>
      <w:r w:rsidRPr="00DA7917">
        <w:rPr>
          <w:rFonts w:ascii="Times New Roman" w:eastAsia="Times New Roman" w:hAnsi="Times New Roman" w:cs="Times New Roman"/>
          <w:sz w:val="24"/>
          <w:szCs w:val="24"/>
          <w:u w:val="single" w:color="000000"/>
          <w:lang w:eastAsia="ru-RU"/>
        </w:rPr>
        <w:t>Зоны рекреационного назначения</w:t>
      </w:r>
      <w:r w:rsidRPr="00DA7917">
        <w:rPr>
          <w:rFonts w:ascii="Times New Roman" w:eastAsia="Times New Roman" w:hAnsi="Times New Roman" w:cs="Times New Roman"/>
          <w:sz w:val="24"/>
          <w:szCs w:val="24"/>
          <w:lang w:eastAsia="ru-RU"/>
        </w:rPr>
        <w:t xml:space="preserve">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w:t>
      </w:r>
      <w:r w:rsidRPr="00DA7917">
        <w:rPr>
          <w:rFonts w:ascii="Times New Roman" w:eastAsia="Times New Roman" w:hAnsi="Times New Roman" w:cs="Times New Roman"/>
          <w:sz w:val="24"/>
          <w:szCs w:val="24"/>
          <w:lang w:eastAsia="ru-RU"/>
        </w:rPr>
        <w:lastRenderedPageBreak/>
        <w:t xml:space="preserve">долговременного и кратковременного отдыха населения, всех видов туризма, занятий физической культурой и спортом.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В границах Широкоисского сельсовета выделена зона лесов.</w:t>
      </w:r>
    </w:p>
    <w:p w:rsidR="00DA7917" w:rsidRPr="00DA7917" w:rsidRDefault="00DA7917" w:rsidP="00DA7917">
      <w:pPr>
        <w:spacing w:after="0" w:line="240" w:lineRule="auto"/>
        <w:ind w:firstLine="709"/>
        <w:jc w:val="both"/>
        <w:rPr>
          <w:rFonts w:ascii="Times New Roman" w:eastAsia="Times New Roman" w:hAnsi="Times New Roman" w:cs="Times New Roman"/>
          <w:b/>
          <w:sz w:val="24"/>
          <w:szCs w:val="24"/>
          <w:lang w:eastAsia="ru-RU"/>
        </w:rPr>
      </w:pPr>
      <w:r w:rsidRPr="00DA7917">
        <w:rPr>
          <w:rFonts w:ascii="Times New Roman" w:eastAsia="Times New Roman" w:hAnsi="Times New Roman" w:cs="Times New Roman"/>
          <w:sz w:val="24"/>
          <w:szCs w:val="24"/>
          <w:lang w:eastAsia="ru-RU"/>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DA7917" w:rsidRPr="00DA7917" w:rsidRDefault="00DA7917" w:rsidP="00DA7917">
      <w:pPr>
        <w:spacing w:after="0" w:line="240" w:lineRule="auto"/>
        <w:ind w:firstLine="709"/>
        <w:jc w:val="both"/>
        <w:rPr>
          <w:rFonts w:ascii="Times New Roman" w:eastAsia="Times New Roman" w:hAnsi="Times New Roman" w:cs="Times New Roman"/>
          <w:color w:val="FF0000"/>
          <w:sz w:val="24"/>
          <w:szCs w:val="24"/>
          <w:lang w:eastAsia="ru-RU"/>
        </w:rPr>
      </w:pPr>
    </w:p>
    <w:p w:rsidR="00DA7917" w:rsidRPr="00DA7917" w:rsidRDefault="00DA7917" w:rsidP="00DA7917">
      <w:pPr>
        <w:spacing w:after="0" w:line="240" w:lineRule="auto"/>
        <w:ind w:firstLine="709"/>
        <w:jc w:val="both"/>
        <w:rPr>
          <w:rFonts w:ascii="Times New Roman" w:eastAsia="Times New Roman" w:hAnsi="Times New Roman" w:cs="Times New Roman"/>
          <w:strike/>
          <w:sz w:val="24"/>
          <w:szCs w:val="24"/>
          <w:u w:val="single"/>
          <w:lang w:eastAsia="ru-RU"/>
        </w:rPr>
      </w:pPr>
      <w:r w:rsidRPr="00DA7917">
        <w:rPr>
          <w:rFonts w:ascii="Times New Roman" w:eastAsia="Times New Roman" w:hAnsi="Times New Roman" w:cs="Times New Roman"/>
          <w:sz w:val="24"/>
          <w:szCs w:val="24"/>
          <w:u w:val="single"/>
          <w:lang w:eastAsia="ru-RU"/>
        </w:rPr>
        <w:t>6. Зоны специального назначения</w:t>
      </w:r>
      <w:r w:rsidRPr="00DA7917">
        <w:rPr>
          <w:rFonts w:ascii="Times New Roman" w:eastAsia="Times New Roman" w:hAnsi="Times New Roman" w:cs="Times New Roman"/>
          <w:strike/>
          <w:sz w:val="24"/>
          <w:szCs w:val="24"/>
          <w:u w:val="single"/>
          <w:lang w:eastAsia="ru-RU"/>
        </w:rPr>
        <w:t xml:space="preserve">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границах Широкоисского сельсовета выделены следующие зоны: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зона кладбищ;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зона складирования и захоронения отходов.</w:t>
      </w:r>
    </w:p>
    <w:p w:rsid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B563A1" w:rsidRPr="00DA7917" w:rsidRDefault="00B563A1" w:rsidP="00DA7917">
      <w:pPr>
        <w:spacing w:after="0" w:line="240" w:lineRule="auto"/>
        <w:ind w:firstLine="709"/>
        <w:jc w:val="both"/>
        <w:rPr>
          <w:rFonts w:ascii="Times New Roman" w:eastAsia="Times New Roman" w:hAnsi="Times New Roman" w:cs="Times New Roman"/>
          <w:b/>
          <w:sz w:val="24"/>
          <w:szCs w:val="24"/>
          <w:lang w:eastAsia="ru-RU"/>
        </w:rPr>
      </w:pPr>
    </w:p>
    <w:p w:rsidR="00DA7917" w:rsidRPr="00B563A1" w:rsidRDefault="00DA7917" w:rsidP="00DA7917">
      <w:pPr>
        <w:autoSpaceDE w:val="0"/>
        <w:autoSpaceDN w:val="0"/>
        <w:adjustRightInd w:val="0"/>
        <w:spacing w:after="0" w:line="240" w:lineRule="auto"/>
        <w:jc w:val="center"/>
        <w:outlineLvl w:val="0"/>
        <w:rPr>
          <w:rFonts w:ascii="Times New Roman" w:eastAsia="Times New Roman" w:hAnsi="Times New Roman" w:cs="Times New Roman"/>
          <w:bCs/>
          <w:sz w:val="24"/>
          <w:szCs w:val="24"/>
          <w:lang w:eastAsia="ru-RU"/>
        </w:rPr>
      </w:pPr>
      <w:r w:rsidRPr="00B563A1">
        <w:rPr>
          <w:rFonts w:ascii="Times New Roman" w:eastAsia="Times New Roman" w:hAnsi="Times New Roman" w:cs="Times New Roman"/>
          <w:bCs/>
          <w:sz w:val="24"/>
          <w:szCs w:val="24"/>
          <w:lang w:eastAsia="ru-RU"/>
        </w:rPr>
        <w:t>2.2. Сведения о планируемых для размещения в функциональных зонах объектах федерального значения, регионального значения и местного значения, за исключением линейных объектов</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Сведения о планируемых для размещения в функциональных зонах объектах федерального значения, регионального значения и местного значения, за исключением линейных объектов представлены в таблице 2.2-1.</w:t>
      </w:r>
    </w:p>
    <w:p w:rsidR="00DA7917" w:rsidRPr="00DA7917" w:rsidRDefault="00DA7917" w:rsidP="00DA7917">
      <w:pPr>
        <w:spacing w:after="0" w:line="240" w:lineRule="auto"/>
        <w:jc w:val="right"/>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Таблица 2.2-1</w:t>
      </w:r>
    </w:p>
    <w:tbl>
      <w:tblPr>
        <w:tblStyle w:val="TableGridReport2"/>
        <w:tblW w:w="0" w:type="dxa"/>
        <w:jc w:val="center"/>
        <w:tblLook w:val="04A0" w:firstRow="1" w:lastRow="0" w:firstColumn="1" w:lastColumn="0" w:noHBand="0" w:noVBand="1"/>
      </w:tblPr>
      <w:tblGrid>
        <w:gridCol w:w="421"/>
        <w:gridCol w:w="1724"/>
        <w:gridCol w:w="1706"/>
        <w:gridCol w:w="1450"/>
        <w:gridCol w:w="1458"/>
        <w:gridCol w:w="1393"/>
        <w:gridCol w:w="1810"/>
      </w:tblGrid>
      <w:tr w:rsidR="00DA7917" w:rsidRPr="00610E23" w:rsidTr="00B563A1">
        <w:trPr>
          <w:trHeight w:val="897"/>
          <w:jc w:val="center"/>
        </w:trPr>
        <w:tc>
          <w:tcPr>
            <w:tcW w:w="27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 п/п</w:t>
            </w:r>
          </w:p>
        </w:tc>
        <w:tc>
          <w:tcPr>
            <w:tcW w:w="894"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Функциональная зона</w:t>
            </w:r>
          </w:p>
        </w:tc>
        <w:tc>
          <w:tcPr>
            <w:tcW w:w="753"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Параметры функциональной зоны</w:t>
            </w:r>
          </w:p>
        </w:tc>
        <w:tc>
          <w:tcPr>
            <w:tcW w:w="609"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Вид объекта*</w:t>
            </w:r>
          </w:p>
        </w:tc>
        <w:tc>
          <w:tcPr>
            <w:tcW w:w="66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Наименование объекта</w:t>
            </w:r>
          </w:p>
        </w:tc>
        <w:tc>
          <w:tcPr>
            <w:tcW w:w="846" w:type="pct"/>
          </w:tcPr>
          <w:p w:rsidR="00DA7917" w:rsidRPr="00610E23" w:rsidRDefault="00DA7917" w:rsidP="00B563A1">
            <w:pPr>
              <w:spacing w:before="0"/>
              <w:ind w:left="0"/>
              <w:jc w:val="center"/>
              <w:rPr>
                <w:rFonts w:ascii="Times New Roman" w:hAnsi="Times New Roman" w:cs="Times New Roman"/>
                <w:bCs/>
                <w:i/>
                <w:u w:val="single"/>
              </w:rPr>
            </w:pPr>
            <w:r w:rsidRPr="00610E23">
              <w:rPr>
                <w:rFonts w:ascii="Times New Roman" w:hAnsi="Times New Roman" w:cs="Times New Roman"/>
              </w:rPr>
              <w:t>Местоположение объекта</w:t>
            </w:r>
          </w:p>
        </w:tc>
        <w:tc>
          <w:tcPr>
            <w:tcW w:w="96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Значение объекта/</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статус объекта/</w:t>
            </w:r>
          </w:p>
          <w:p w:rsidR="00DA7917" w:rsidRPr="00610E23" w:rsidRDefault="00DA7917" w:rsidP="00B563A1">
            <w:pPr>
              <w:autoSpaceDE w:val="0"/>
              <w:autoSpaceDN w:val="0"/>
              <w:adjustRightInd w:val="0"/>
              <w:spacing w:before="0"/>
              <w:ind w:left="0"/>
              <w:jc w:val="center"/>
              <w:rPr>
                <w:rFonts w:ascii="Times New Roman" w:hAnsi="Times New Roman" w:cs="Times New Roman"/>
                <w:bCs/>
                <w:i/>
                <w:u w:val="single"/>
              </w:rPr>
            </w:pPr>
            <w:r w:rsidRPr="00610E23">
              <w:rPr>
                <w:rFonts w:ascii="Times New Roman" w:hAnsi="Times New Roman" w:cs="Times New Roman"/>
              </w:rPr>
              <w:t>срок реализации</w:t>
            </w:r>
          </w:p>
        </w:tc>
      </w:tr>
      <w:tr w:rsidR="00DA7917" w:rsidRPr="00610E23" w:rsidTr="00B563A1">
        <w:trPr>
          <w:trHeight w:val="603"/>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1</w:t>
            </w:r>
          </w:p>
        </w:tc>
        <w:tc>
          <w:tcPr>
            <w:tcW w:w="894" w:type="pct"/>
            <w:vMerge w:val="restart"/>
          </w:tcPr>
          <w:p w:rsidR="00DA7917" w:rsidRPr="00610E23" w:rsidRDefault="00DA7917" w:rsidP="00B563A1">
            <w:pPr>
              <w:autoSpaceDE w:val="0"/>
              <w:autoSpaceDN w:val="0"/>
              <w:adjustRightInd w:val="0"/>
              <w:spacing w:before="0"/>
              <w:ind w:left="0"/>
              <w:jc w:val="center"/>
              <w:rPr>
                <w:rFonts w:ascii="Times New Roman" w:hAnsi="Times New Roman" w:cs="Times New Roman"/>
                <w:color w:val="FF0000"/>
              </w:rPr>
            </w:pPr>
            <w:r w:rsidRPr="00610E23">
              <w:rPr>
                <w:rFonts w:ascii="Times New Roman" w:hAnsi="Times New Roman" w:cs="Times New Roman"/>
              </w:rPr>
              <w:t xml:space="preserve">Зона застройки индивидуальными жилыми </w:t>
            </w:r>
            <w:r w:rsidRPr="00610E23">
              <w:rPr>
                <w:rFonts w:ascii="Times New Roman" w:hAnsi="Times New Roman" w:cs="Times New Roman"/>
              </w:rPr>
              <w:lastRenderedPageBreak/>
              <w:t>домами</w:t>
            </w:r>
          </w:p>
        </w:tc>
        <w:tc>
          <w:tcPr>
            <w:tcW w:w="753" w:type="pct"/>
            <w:vMerge w:val="restart"/>
            <w:tcBorders>
              <w:top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lastRenderedPageBreak/>
              <w:t xml:space="preserve">Коэффициент застройки - 0,2, коэффициент </w:t>
            </w:r>
            <w:r w:rsidRPr="00610E23">
              <w:rPr>
                <w:rFonts w:ascii="Times New Roman" w:hAnsi="Times New Roman" w:cs="Times New Roman"/>
              </w:rPr>
              <w:lastRenderedPageBreak/>
              <w:t>плотности застройки - 0,4.</w:t>
            </w:r>
          </w:p>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eastAsia="TimesNewRoman" w:hAnsi="Times New Roman" w:cs="Times New Roman"/>
              </w:rPr>
              <w:t>821,4</w:t>
            </w:r>
            <w:r w:rsidRPr="00610E23">
              <w:rPr>
                <w:rFonts w:ascii="Times New Roman" w:hAnsi="Times New Roman" w:cs="Times New Roman"/>
                <w:color w:val="000000"/>
              </w:rPr>
              <w:t xml:space="preserve"> га.</w:t>
            </w:r>
          </w:p>
        </w:tc>
        <w:tc>
          <w:tcPr>
            <w:tcW w:w="609" w:type="pct"/>
            <w:tcBorders>
              <w:top w:val="single" w:sz="4" w:space="0" w:color="auto"/>
            </w:tcBorders>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lastRenderedPageBreak/>
              <w:t xml:space="preserve">Пункт редуцирования газа </w:t>
            </w:r>
            <w:r w:rsidRPr="00610E23">
              <w:rPr>
                <w:rFonts w:ascii="Times New Roman" w:hAnsi="Times New Roman" w:cs="Times New Roman"/>
              </w:rPr>
              <w:lastRenderedPageBreak/>
              <w:t>(ПРГ)</w:t>
            </w:r>
          </w:p>
        </w:tc>
        <w:tc>
          <w:tcPr>
            <w:tcW w:w="661" w:type="pct"/>
            <w:tcBorders>
              <w:top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lastRenderedPageBreak/>
              <w:t>Пункт редуцирования газа</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Мокшанский район,</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Широкоисс</w:t>
            </w:r>
            <w:r w:rsidRPr="00610E23">
              <w:rPr>
                <w:rFonts w:ascii="Times New Roman" w:hAnsi="Times New Roman" w:cs="Times New Roman"/>
              </w:rPr>
              <w:lastRenderedPageBreak/>
              <w:t>кий сельсовет,</w:t>
            </w:r>
          </w:p>
          <w:p w:rsidR="00DA7917" w:rsidRPr="00610E23" w:rsidRDefault="00DA7917" w:rsidP="00B563A1">
            <w:pPr>
              <w:widowControl w:val="0"/>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с. Мордовскакя Муромка</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color w:val="FF0000"/>
              </w:rPr>
            </w:pPr>
            <w:r w:rsidRPr="00610E23">
              <w:rPr>
                <w:rFonts w:ascii="Times New Roman" w:hAnsi="Times New Roman" w:cs="Times New Roman"/>
              </w:rPr>
              <w:lastRenderedPageBreak/>
              <w:t>Местного значения района/планируе</w:t>
            </w:r>
            <w:r w:rsidRPr="00610E23">
              <w:rPr>
                <w:rFonts w:ascii="Times New Roman" w:hAnsi="Times New Roman" w:cs="Times New Roman"/>
              </w:rPr>
              <w:lastRenderedPageBreak/>
              <w:t>мый к размещению/</w:t>
            </w:r>
            <w:r w:rsidRPr="00610E23">
              <w:rPr>
                <w:rFonts w:ascii="Times New Roman" w:hAnsi="Times New Roman" w:cs="Times New Roman"/>
                <w:bCs/>
              </w:rPr>
              <w:t>2030</w:t>
            </w:r>
          </w:p>
        </w:tc>
      </w:tr>
      <w:tr w:rsidR="00DA7917" w:rsidRPr="00610E23" w:rsidTr="00B563A1">
        <w:trPr>
          <w:trHeight w:val="536"/>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bCs/>
              </w:rPr>
            </w:pPr>
            <w:r w:rsidRPr="00610E23">
              <w:rPr>
                <w:rFonts w:ascii="Times New Roman" w:hAnsi="Times New Roman" w:cs="Times New Roman"/>
                <w:bCs/>
              </w:rPr>
              <w:lastRenderedPageBreak/>
              <w:t>2</w:t>
            </w:r>
          </w:p>
        </w:tc>
        <w:tc>
          <w:tcPr>
            <w:tcW w:w="894"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i/>
                <w:color w:val="FF0000"/>
                <w:u w:val="single"/>
              </w:rPr>
            </w:pPr>
          </w:p>
        </w:tc>
        <w:tc>
          <w:tcPr>
            <w:tcW w:w="753"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p>
        </w:tc>
        <w:tc>
          <w:tcPr>
            <w:tcW w:w="609" w:type="pct"/>
            <w:tcBorders>
              <w:top w:val="single" w:sz="4" w:space="0" w:color="auto"/>
            </w:tcBorders>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Пункт редуцирования газа (ПРГ)</w:t>
            </w:r>
          </w:p>
        </w:tc>
        <w:tc>
          <w:tcPr>
            <w:tcW w:w="661" w:type="pct"/>
            <w:tcBorders>
              <w:top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Пункт редуцирования газа</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Мокшанский район,</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Широкоисский сельсовет,</w:t>
            </w:r>
          </w:p>
          <w:p w:rsidR="00DA7917" w:rsidRPr="00610E23" w:rsidRDefault="00DA7917" w:rsidP="00B563A1">
            <w:pPr>
              <w:widowControl w:val="0"/>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с. Синцево</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color w:val="FF0000"/>
              </w:rPr>
            </w:pPr>
            <w:r w:rsidRPr="00610E23">
              <w:rPr>
                <w:rFonts w:ascii="Times New Roman" w:hAnsi="Times New Roman" w:cs="Times New Roman"/>
              </w:rPr>
              <w:t>Местного значения района/планируемый к размещению/</w:t>
            </w:r>
            <w:r w:rsidRPr="00610E23">
              <w:rPr>
                <w:rFonts w:ascii="Times New Roman" w:hAnsi="Times New Roman" w:cs="Times New Roman"/>
                <w:bCs/>
              </w:rPr>
              <w:t>2030</w:t>
            </w:r>
          </w:p>
        </w:tc>
      </w:tr>
      <w:tr w:rsidR="00DA7917" w:rsidRPr="00610E23" w:rsidTr="00B563A1">
        <w:trPr>
          <w:trHeight w:val="536"/>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bCs/>
              </w:rPr>
            </w:pPr>
            <w:r w:rsidRPr="00610E23">
              <w:rPr>
                <w:rFonts w:ascii="Times New Roman" w:hAnsi="Times New Roman" w:cs="Times New Roman"/>
                <w:bCs/>
              </w:rPr>
              <w:t>3</w:t>
            </w:r>
          </w:p>
        </w:tc>
        <w:tc>
          <w:tcPr>
            <w:tcW w:w="894"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i/>
                <w:color w:val="FF0000"/>
                <w:u w:val="single"/>
              </w:rPr>
            </w:pPr>
          </w:p>
        </w:tc>
        <w:tc>
          <w:tcPr>
            <w:tcW w:w="753"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p>
        </w:tc>
        <w:tc>
          <w:tcPr>
            <w:tcW w:w="609" w:type="pct"/>
            <w:tcBorders>
              <w:top w:val="single" w:sz="4" w:space="0" w:color="auto"/>
            </w:tcBorders>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Объекты обеспечения пожарной безопасности</w:t>
            </w:r>
          </w:p>
        </w:tc>
        <w:tc>
          <w:tcPr>
            <w:tcW w:w="661" w:type="pct"/>
            <w:tcBorders>
              <w:top w:val="single" w:sz="4" w:space="0" w:color="auto"/>
            </w:tcBorders>
          </w:tcPr>
          <w:p w:rsidR="00DA7917" w:rsidRPr="00610E23" w:rsidRDefault="00DA7917" w:rsidP="00B563A1">
            <w:pPr>
              <w:snapToGrid w:val="0"/>
              <w:spacing w:before="0"/>
              <w:ind w:left="0"/>
              <w:contextualSpacing/>
              <w:jc w:val="center"/>
              <w:rPr>
                <w:rFonts w:ascii="Times New Roman" w:hAnsi="Times New Roman" w:cs="Times New Roman"/>
              </w:rPr>
            </w:pPr>
            <w:r w:rsidRPr="00610E23">
              <w:rPr>
                <w:rFonts w:ascii="Times New Roman" w:hAnsi="Times New Roman" w:cs="Times New Roman"/>
                <w:iCs/>
              </w:rPr>
              <w:t>Межхозяйственная профессиональная пожарная часть Мокшанского района</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Мокшанский район,</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Широкоисский сельсовет,</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с. Широкоис</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Местного значения района/планируемый к размещению/</w:t>
            </w:r>
            <w:r w:rsidRPr="00610E23">
              <w:rPr>
                <w:rFonts w:ascii="Times New Roman" w:hAnsi="Times New Roman" w:cs="Times New Roman"/>
                <w:bCs/>
              </w:rPr>
              <w:t>2025</w:t>
            </w:r>
          </w:p>
        </w:tc>
      </w:tr>
      <w:tr w:rsidR="00DA7917" w:rsidRPr="00610E23" w:rsidTr="00B563A1">
        <w:trPr>
          <w:trHeight w:val="536"/>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bCs/>
              </w:rPr>
            </w:pPr>
            <w:r w:rsidRPr="00610E23">
              <w:rPr>
                <w:rFonts w:ascii="Times New Roman" w:hAnsi="Times New Roman" w:cs="Times New Roman"/>
                <w:bCs/>
              </w:rPr>
              <w:t>4</w:t>
            </w:r>
          </w:p>
        </w:tc>
        <w:tc>
          <w:tcPr>
            <w:tcW w:w="894"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i/>
                <w:color w:val="FF0000"/>
                <w:u w:val="single"/>
              </w:rPr>
            </w:pPr>
          </w:p>
        </w:tc>
        <w:tc>
          <w:tcPr>
            <w:tcW w:w="753"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p>
        </w:tc>
        <w:tc>
          <w:tcPr>
            <w:tcW w:w="609" w:type="pct"/>
            <w:tcBorders>
              <w:top w:val="single" w:sz="4" w:space="0" w:color="auto"/>
            </w:tcBorders>
          </w:tcPr>
          <w:p w:rsidR="00DA7917" w:rsidRPr="00610E23" w:rsidRDefault="00DA7917" w:rsidP="00B563A1">
            <w:pPr>
              <w:widowControl w:val="0"/>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Артезианская скважина</w:t>
            </w:r>
          </w:p>
        </w:tc>
        <w:tc>
          <w:tcPr>
            <w:tcW w:w="661" w:type="pct"/>
            <w:tcBorders>
              <w:top w:val="single" w:sz="4" w:space="0" w:color="auto"/>
            </w:tcBorders>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Артезианская скважина</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 xml:space="preserve">Мокшанский район, Широкоисский сельсовет, с. Потьма, в </w:t>
            </w:r>
            <w:smartTag w:uri="urn:schemas-microsoft-com:office:smarttags" w:element="metricconverter">
              <w:smartTagPr>
                <w:attr w:name="ProductID" w:val="226 м"/>
              </w:smartTagPr>
              <w:r w:rsidRPr="00610E23">
                <w:rPr>
                  <w:rFonts w:ascii="Times New Roman" w:hAnsi="Times New Roman" w:cs="Times New Roman"/>
                </w:rPr>
                <w:t>226 м</w:t>
              </w:r>
            </w:smartTag>
            <w:r w:rsidRPr="00610E23">
              <w:rPr>
                <w:rFonts w:ascii="Times New Roman" w:hAnsi="Times New Roman" w:cs="Times New Roman"/>
              </w:rPr>
              <w:t xml:space="preserve"> на юго-запад от ориентира жилое здание по ул. Ленина, 13</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Местного значения поселения/планируемый к реконструкции/2030</w:t>
            </w:r>
          </w:p>
        </w:tc>
      </w:tr>
      <w:tr w:rsidR="00DA7917" w:rsidRPr="00610E23" w:rsidTr="00B563A1">
        <w:trPr>
          <w:trHeight w:val="479"/>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5</w:t>
            </w:r>
          </w:p>
        </w:tc>
        <w:tc>
          <w:tcPr>
            <w:tcW w:w="894" w:type="pct"/>
            <w:vMerge w:val="restart"/>
          </w:tcPr>
          <w:p w:rsidR="00DA7917" w:rsidRPr="00610E23" w:rsidRDefault="00DA7917" w:rsidP="00B563A1">
            <w:pPr>
              <w:autoSpaceDE w:val="0"/>
              <w:autoSpaceDN w:val="0"/>
              <w:adjustRightInd w:val="0"/>
              <w:spacing w:before="0"/>
              <w:ind w:left="0"/>
              <w:jc w:val="center"/>
              <w:rPr>
                <w:rFonts w:ascii="Times New Roman" w:hAnsi="Times New Roman" w:cs="Times New Roman"/>
                <w:bCs/>
                <w:color w:val="FF0000"/>
              </w:rPr>
            </w:pPr>
            <w:r w:rsidRPr="00610E23">
              <w:rPr>
                <w:rFonts w:ascii="Times New Roman" w:hAnsi="Times New Roman" w:cs="Times New Roman"/>
              </w:rPr>
              <w:t>Зона смешанной и общественно-деловой застройки</w:t>
            </w:r>
          </w:p>
        </w:tc>
        <w:tc>
          <w:tcPr>
            <w:tcW w:w="753" w:type="pct"/>
            <w:vMerge w:val="restar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 xml:space="preserve">Для застройки индивидуальными жилыми домами коэффициент застройки - 0,2, коэффициент плотности застройки - 0,4. Для многофункциональной застройки коэффициент застройки - 1, коэффициент плотности застройки – 3. Для специализированной </w:t>
            </w:r>
            <w:r w:rsidRPr="00610E23">
              <w:rPr>
                <w:rFonts w:ascii="Times New Roman" w:hAnsi="Times New Roman" w:cs="Times New Roman"/>
              </w:rPr>
              <w:lastRenderedPageBreak/>
              <w:t>общественной застройки коэффициент застройки - 0,8, коэффициент плотности застройки – 2,4</w:t>
            </w:r>
          </w:p>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eastAsia="TimesNewRoman" w:hAnsi="Times New Roman" w:cs="Times New Roman"/>
              </w:rPr>
              <w:t>9,0</w:t>
            </w:r>
            <w:r w:rsidRPr="00610E23">
              <w:rPr>
                <w:rFonts w:ascii="Times New Roman" w:hAnsi="Times New Roman" w:cs="Times New Roman"/>
                <w:color w:val="000000"/>
              </w:rPr>
              <w:t xml:space="preserve"> га.</w:t>
            </w: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lastRenderedPageBreak/>
              <w:t>Пешеходная зона</w:t>
            </w:r>
          </w:p>
        </w:tc>
        <w:tc>
          <w:tcPr>
            <w:tcW w:w="66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Сквер</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Мокшанский район,</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Широкоисский сельсовет,</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с. Широкоис</w:t>
            </w:r>
          </w:p>
        </w:tc>
        <w:tc>
          <w:tcPr>
            <w:tcW w:w="96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Местного значения поселения/планируемый к размещению/</w:t>
            </w:r>
            <w:r w:rsidRPr="00610E23">
              <w:rPr>
                <w:rFonts w:ascii="Times New Roman" w:hAnsi="Times New Roman" w:cs="Times New Roman"/>
                <w:bCs/>
              </w:rPr>
              <w:t>2042</w:t>
            </w:r>
          </w:p>
        </w:tc>
      </w:tr>
      <w:tr w:rsidR="00DA7917" w:rsidRPr="00610E23" w:rsidTr="00B563A1">
        <w:trPr>
          <w:trHeight w:val="473"/>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color w:val="000000" w:themeColor="text1"/>
              </w:rPr>
            </w:pPr>
            <w:r w:rsidRPr="00610E23">
              <w:rPr>
                <w:rFonts w:ascii="Times New Roman" w:hAnsi="Times New Roman" w:cs="Times New Roman"/>
                <w:color w:val="000000" w:themeColor="text1"/>
              </w:rPr>
              <w:t>6</w:t>
            </w:r>
          </w:p>
        </w:tc>
        <w:tc>
          <w:tcPr>
            <w:tcW w:w="894"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color w:val="FF0000"/>
              </w:rPr>
            </w:pPr>
          </w:p>
        </w:tc>
        <w:tc>
          <w:tcPr>
            <w:tcW w:w="753"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Пешеходная зона</w:t>
            </w:r>
          </w:p>
        </w:tc>
        <w:tc>
          <w:tcPr>
            <w:tcW w:w="66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Сквер</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Мокшанский район,</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Широкоисский сельсовет,</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с. Потьма</w:t>
            </w:r>
          </w:p>
        </w:tc>
        <w:tc>
          <w:tcPr>
            <w:tcW w:w="96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Местного значения поселения/планируемый к размещению/</w:t>
            </w:r>
            <w:r w:rsidRPr="00610E23">
              <w:rPr>
                <w:rFonts w:ascii="Times New Roman" w:hAnsi="Times New Roman" w:cs="Times New Roman"/>
                <w:bCs/>
              </w:rPr>
              <w:t>2042</w:t>
            </w:r>
          </w:p>
        </w:tc>
      </w:tr>
      <w:tr w:rsidR="00DA7917" w:rsidRPr="00610E23" w:rsidTr="00B563A1">
        <w:trPr>
          <w:trHeight w:val="610"/>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lastRenderedPageBreak/>
              <w:t>7</w:t>
            </w:r>
          </w:p>
        </w:tc>
        <w:tc>
          <w:tcPr>
            <w:tcW w:w="894"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i/>
                <w:u w:val="single"/>
              </w:rPr>
            </w:pPr>
            <w:r w:rsidRPr="00610E23">
              <w:rPr>
                <w:rFonts w:ascii="Times New Roman" w:hAnsi="Times New Roman" w:cs="Times New Roman"/>
              </w:rPr>
              <w:t>Зона инженерной инфраструктуры</w:t>
            </w:r>
          </w:p>
        </w:tc>
        <w:tc>
          <w:tcPr>
            <w:tcW w:w="753"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eastAsia="Calibri" w:hAnsi="Times New Roman" w:cs="Times New Roman"/>
              </w:rPr>
              <w:t>0,9</w:t>
            </w:r>
            <w:r w:rsidRPr="00610E23">
              <w:rPr>
                <w:rFonts w:ascii="Times New Roman" w:hAnsi="Times New Roman" w:cs="Times New Roman"/>
                <w:color w:val="000000"/>
              </w:rPr>
              <w:t xml:space="preserve"> га.</w:t>
            </w: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iCs/>
              </w:rPr>
            </w:pPr>
            <w:r w:rsidRPr="00610E23">
              <w:rPr>
                <w:rFonts w:ascii="Times New Roman" w:hAnsi="Times New Roman" w:cs="Times New Roman"/>
                <w:iCs/>
              </w:rPr>
              <w:t>-</w:t>
            </w:r>
          </w:p>
        </w:tc>
        <w:tc>
          <w:tcPr>
            <w:tcW w:w="661" w:type="pct"/>
          </w:tcPr>
          <w:p w:rsidR="00DA7917" w:rsidRPr="00610E23" w:rsidRDefault="00DA7917" w:rsidP="00B563A1">
            <w:pPr>
              <w:spacing w:before="0"/>
              <w:ind w:left="0"/>
              <w:jc w:val="center"/>
              <w:rPr>
                <w:rFonts w:ascii="Times New Roman" w:hAnsi="Times New Roman" w:cs="Times New Roman"/>
                <w:iCs/>
              </w:rPr>
            </w:pPr>
            <w:r w:rsidRPr="00610E23">
              <w:rPr>
                <w:rFonts w:ascii="Times New Roman" w:hAnsi="Times New Roman" w:cs="Times New Roman"/>
                <w:iCs/>
              </w:rPr>
              <w:t>-</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w:t>
            </w:r>
          </w:p>
        </w:tc>
        <w:tc>
          <w:tcPr>
            <w:tcW w:w="966" w:type="pct"/>
          </w:tcPr>
          <w:p w:rsidR="00DA7917" w:rsidRPr="00610E23" w:rsidRDefault="00DA7917" w:rsidP="00B563A1">
            <w:pPr>
              <w:spacing w:before="0"/>
              <w:ind w:left="0"/>
              <w:jc w:val="center"/>
              <w:rPr>
                <w:rFonts w:ascii="Times New Roman" w:hAnsi="Times New Roman" w:cs="Times New Roman"/>
                <w:iCs/>
              </w:rPr>
            </w:pPr>
            <w:r w:rsidRPr="00610E23">
              <w:rPr>
                <w:rFonts w:ascii="Times New Roman" w:hAnsi="Times New Roman" w:cs="Times New Roman"/>
                <w:iCs/>
              </w:rPr>
              <w:t>-</w:t>
            </w:r>
          </w:p>
        </w:tc>
      </w:tr>
      <w:tr w:rsidR="00DA7917" w:rsidRPr="00610E23" w:rsidTr="00B563A1">
        <w:trPr>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8</w:t>
            </w:r>
          </w:p>
        </w:tc>
        <w:tc>
          <w:tcPr>
            <w:tcW w:w="894"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Зона транспортной инфраструктуры</w:t>
            </w:r>
          </w:p>
        </w:tc>
        <w:tc>
          <w:tcPr>
            <w:tcW w:w="753"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eastAsia="Calibri" w:hAnsi="Times New Roman" w:cs="Times New Roman"/>
              </w:rPr>
              <w:t>47,3</w:t>
            </w:r>
            <w:r w:rsidRPr="00610E23">
              <w:rPr>
                <w:rFonts w:ascii="Times New Roman" w:hAnsi="Times New Roman" w:cs="Times New Roman"/>
                <w:color w:val="000000"/>
              </w:rPr>
              <w:t xml:space="preserve"> га.</w:t>
            </w:r>
          </w:p>
        </w:tc>
        <w:tc>
          <w:tcPr>
            <w:tcW w:w="609" w:type="pct"/>
          </w:tcPr>
          <w:p w:rsidR="00DA7917" w:rsidRPr="00610E23" w:rsidRDefault="00DA7917" w:rsidP="00B563A1">
            <w:pPr>
              <w:autoSpaceDE w:val="0"/>
              <w:autoSpaceDN w:val="0"/>
              <w:adjustRightInd w:val="0"/>
              <w:spacing w:before="0"/>
              <w:ind w:left="0"/>
              <w:jc w:val="center"/>
              <w:rPr>
                <w:rFonts w:ascii="Times New Roman" w:eastAsia="Calibri" w:hAnsi="Times New Roman" w:cs="Times New Roman"/>
              </w:rPr>
            </w:pPr>
            <w:r w:rsidRPr="00610E23">
              <w:rPr>
                <w:rFonts w:ascii="Times New Roman" w:hAnsi="Times New Roman" w:cs="Times New Roman"/>
              </w:rPr>
              <w:t>Трансформаторная подстанция (ТП)</w:t>
            </w:r>
          </w:p>
        </w:tc>
        <w:tc>
          <w:tcPr>
            <w:tcW w:w="661"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ТП 10/04 кВ</w:t>
            </w:r>
          </w:p>
        </w:tc>
        <w:tc>
          <w:tcPr>
            <w:tcW w:w="84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w:t>
            </w:r>
          </w:p>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с. Широкоис,</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участок 58:18:0910801:16</w:t>
            </w:r>
          </w:p>
        </w:tc>
        <w:tc>
          <w:tcPr>
            <w:tcW w:w="966" w:type="pct"/>
          </w:tcPr>
          <w:p w:rsidR="00DA7917" w:rsidRPr="00610E23" w:rsidRDefault="00DA7917" w:rsidP="00B563A1">
            <w:pPr>
              <w:spacing w:before="0"/>
              <w:ind w:left="0"/>
              <w:jc w:val="center"/>
              <w:rPr>
                <w:rFonts w:ascii="Times New Roman" w:hAnsi="Times New Roman" w:cs="Times New Roman"/>
                <w:iCs/>
              </w:rPr>
            </w:pPr>
            <w:r w:rsidRPr="00610E23">
              <w:rPr>
                <w:rFonts w:ascii="Times New Roman" w:hAnsi="Times New Roman" w:cs="Times New Roman"/>
              </w:rPr>
              <w:t>Местного значения поселения/планируемый к размещению/</w:t>
            </w:r>
            <w:r w:rsidRPr="00610E23">
              <w:rPr>
                <w:rFonts w:ascii="Times New Roman" w:hAnsi="Times New Roman" w:cs="Times New Roman"/>
                <w:bCs/>
              </w:rPr>
              <w:t>2023</w:t>
            </w:r>
          </w:p>
        </w:tc>
      </w:tr>
      <w:tr w:rsidR="00DA7917" w:rsidRPr="00610E23" w:rsidTr="00B563A1">
        <w:trPr>
          <w:jc w:val="center"/>
        </w:trPr>
        <w:tc>
          <w:tcPr>
            <w:tcW w:w="271" w:type="pct"/>
            <w:tcBorders>
              <w:top w:val="single" w:sz="4" w:space="0" w:color="auto"/>
            </w:tcBorders>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9</w:t>
            </w:r>
          </w:p>
        </w:tc>
        <w:tc>
          <w:tcPr>
            <w:tcW w:w="894" w:type="pct"/>
            <w:vMerge w:val="restart"/>
            <w:tcBorders>
              <w:top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Зона сельскохозяйственных угодий</w:t>
            </w:r>
          </w:p>
        </w:tc>
        <w:tc>
          <w:tcPr>
            <w:tcW w:w="753" w:type="pct"/>
            <w:vMerge w:val="restar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color w:val="000000"/>
              </w:rPr>
              <w:t xml:space="preserve">Площадь – </w:t>
            </w:r>
            <w:r w:rsidRPr="00610E23">
              <w:rPr>
                <w:rFonts w:ascii="Times New Roman" w:eastAsia="Calibri" w:hAnsi="Times New Roman" w:cs="Times New Roman"/>
                <w:bCs/>
              </w:rPr>
              <w:t>18828,53</w:t>
            </w:r>
            <w:r w:rsidRPr="00610E23">
              <w:rPr>
                <w:rFonts w:ascii="Times New Roman" w:hAnsi="Times New Roman" w:cs="Times New Roman"/>
                <w:color w:val="000000"/>
              </w:rPr>
              <w:t xml:space="preserve"> га.</w:t>
            </w: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Благоустроенный пляж, место массовой околоводной рекреации</w:t>
            </w:r>
          </w:p>
        </w:tc>
        <w:tc>
          <w:tcPr>
            <w:tcW w:w="66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Пляж на  пруду</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 пруд «Широкоисский», северо-восточнее с. Широкоис</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Местного значения поселения/планируемый к размещению/</w:t>
            </w:r>
            <w:r w:rsidRPr="00610E23">
              <w:rPr>
                <w:rFonts w:ascii="Times New Roman" w:hAnsi="Times New Roman" w:cs="Times New Roman"/>
                <w:bCs/>
              </w:rPr>
              <w:t>2042</w:t>
            </w:r>
          </w:p>
        </w:tc>
      </w:tr>
      <w:tr w:rsidR="00DA7917" w:rsidRPr="00610E23" w:rsidTr="00B563A1">
        <w:trPr>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10</w:t>
            </w:r>
          </w:p>
        </w:tc>
        <w:tc>
          <w:tcPr>
            <w:tcW w:w="894"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rPr>
            </w:pPr>
          </w:p>
        </w:tc>
        <w:tc>
          <w:tcPr>
            <w:tcW w:w="753"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rPr>
            </w:pP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Благоустроенный пляж, место массовой околоводной рекреации</w:t>
            </w:r>
          </w:p>
        </w:tc>
        <w:tc>
          <w:tcPr>
            <w:tcW w:w="66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Пляж на  пруду</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 пруд «Манторовский», юго-восточнее с. Потьма</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Местного значения поселения/планируемый к размещению/</w:t>
            </w:r>
            <w:r w:rsidRPr="00610E23">
              <w:rPr>
                <w:rFonts w:ascii="Times New Roman" w:hAnsi="Times New Roman" w:cs="Times New Roman"/>
                <w:bCs/>
              </w:rPr>
              <w:t>2042</w:t>
            </w:r>
          </w:p>
        </w:tc>
      </w:tr>
      <w:tr w:rsidR="00DA7917" w:rsidRPr="00610E23" w:rsidTr="00B563A1">
        <w:trPr>
          <w:jc w:val="center"/>
        </w:trPr>
        <w:tc>
          <w:tcPr>
            <w:tcW w:w="271" w:type="pct"/>
            <w:tcBorders>
              <w:bottom w:val="single" w:sz="4" w:space="0" w:color="auto"/>
            </w:tcBorders>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11</w:t>
            </w:r>
          </w:p>
        </w:tc>
        <w:tc>
          <w:tcPr>
            <w:tcW w:w="894" w:type="pct"/>
            <w:tcBorders>
              <w:bottom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Производственная зона сельскохозяйственных предприятий</w:t>
            </w:r>
          </w:p>
        </w:tc>
        <w:tc>
          <w:tcPr>
            <w:tcW w:w="753" w:type="pct"/>
            <w:tcBorders>
              <w:bottom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color w:val="000000"/>
              </w:rPr>
              <w:t xml:space="preserve">Площадь – </w:t>
            </w:r>
            <w:r w:rsidRPr="00610E23">
              <w:rPr>
                <w:rFonts w:ascii="Times New Roman" w:eastAsia="TimesNewRoman" w:hAnsi="Times New Roman" w:cs="Times New Roman"/>
              </w:rPr>
              <w:t>409,5</w:t>
            </w:r>
            <w:r w:rsidRPr="00610E23">
              <w:rPr>
                <w:rFonts w:ascii="Times New Roman" w:hAnsi="Times New Roman" w:cs="Times New Roman"/>
                <w:color w:val="000000"/>
              </w:rPr>
              <w:t xml:space="preserve"> га.</w:t>
            </w:r>
          </w:p>
        </w:tc>
        <w:tc>
          <w:tcPr>
            <w:tcW w:w="609" w:type="pct"/>
          </w:tcPr>
          <w:p w:rsidR="00DA7917" w:rsidRPr="00610E23" w:rsidRDefault="00DA7917" w:rsidP="00B563A1">
            <w:pPr>
              <w:widowControl w:val="0"/>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Водонапорная башня</w:t>
            </w:r>
          </w:p>
        </w:tc>
        <w:tc>
          <w:tcPr>
            <w:tcW w:w="66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Водонапорная башня</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 xml:space="preserve">Мокшанский район, Широкоисский сельсовет, с. Широкоис, в </w:t>
            </w:r>
            <w:smartTag w:uri="urn:schemas-microsoft-com:office:smarttags" w:element="metricconverter">
              <w:smartTagPr>
                <w:attr w:name="ProductID" w:val="722 м"/>
              </w:smartTagPr>
              <w:r w:rsidRPr="00610E23">
                <w:rPr>
                  <w:rFonts w:ascii="Times New Roman" w:hAnsi="Times New Roman" w:cs="Times New Roman"/>
                </w:rPr>
                <w:t>722 м</w:t>
              </w:r>
            </w:smartTag>
            <w:r w:rsidRPr="00610E23">
              <w:rPr>
                <w:rFonts w:ascii="Times New Roman" w:hAnsi="Times New Roman" w:cs="Times New Roman"/>
              </w:rPr>
              <w:t xml:space="preserve"> на юго-запад от ориентира </w:t>
            </w:r>
            <w:r w:rsidRPr="00610E23">
              <w:rPr>
                <w:rFonts w:ascii="Times New Roman" w:hAnsi="Times New Roman" w:cs="Times New Roman"/>
              </w:rPr>
              <w:lastRenderedPageBreak/>
              <w:t>жилое здание, по ул. Техменевка, 22</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lastRenderedPageBreak/>
              <w:t>Местного значения поселения/планируемый к реконструкции/2030</w:t>
            </w:r>
          </w:p>
        </w:tc>
      </w:tr>
      <w:tr w:rsidR="00DA7917" w:rsidRPr="00610E23" w:rsidTr="00B563A1">
        <w:trPr>
          <w:jc w:val="center"/>
        </w:trPr>
        <w:tc>
          <w:tcPr>
            <w:tcW w:w="271" w:type="pct"/>
            <w:tcBorders>
              <w:bottom w:val="single" w:sz="4" w:space="0" w:color="auto"/>
            </w:tcBorders>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lastRenderedPageBreak/>
              <w:t>12</w:t>
            </w:r>
          </w:p>
        </w:tc>
        <w:tc>
          <w:tcPr>
            <w:tcW w:w="894" w:type="pct"/>
            <w:tcBorders>
              <w:bottom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bCs/>
                <w:i/>
                <w:u w:val="single"/>
              </w:rPr>
            </w:pPr>
            <w:r w:rsidRPr="00610E23">
              <w:rPr>
                <w:rFonts w:ascii="Times New Roman" w:hAnsi="Times New Roman" w:cs="Times New Roman"/>
              </w:rPr>
              <w:t>Иная зона сельскохозяйственного назначения</w:t>
            </w:r>
          </w:p>
        </w:tc>
        <w:tc>
          <w:tcPr>
            <w:tcW w:w="753" w:type="pct"/>
            <w:tcBorders>
              <w:bottom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eastAsia="TimesNewRoman" w:hAnsi="Times New Roman" w:cs="Times New Roman"/>
              </w:rPr>
              <w:t>106,0</w:t>
            </w:r>
            <w:r w:rsidRPr="00610E23">
              <w:rPr>
                <w:rFonts w:ascii="Times New Roman" w:hAnsi="Times New Roman" w:cs="Times New Roman"/>
                <w:color w:val="000000"/>
              </w:rPr>
              <w:t xml:space="preserve"> га.</w:t>
            </w:r>
          </w:p>
        </w:tc>
        <w:tc>
          <w:tcPr>
            <w:tcW w:w="609" w:type="pct"/>
          </w:tcPr>
          <w:p w:rsidR="00DA7917" w:rsidRPr="00610E23" w:rsidRDefault="00DA7917" w:rsidP="00B563A1">
            <w:pPr>
              <w:spacing w:before="0"/>
              <w:ind w:left="0"/>
              <w:jc w:val="center"/>
              <w:rPr>
                <w:rFonts w:ascii="Times New Roman" w:hAnsi="Times New Roman" w:cs="Times New Roman"/>
                <w:iCs/>
              </w:rPr>
            </w:pPr>
            <w:r w:rsidRPr="00610E23">
              <w:rPr>
                <w:rFonts w:ascii="Times New Roman" w:hAnsi="Times New Roman" w:cs="Times New Roman"/>
                <w:iCs/>
              </w:rPr>
              <w:t>-</w:t>
            </w:r>
          </w:p>
        </w:tc>
        <w:tc>
          <w:tcPr>
            <w:tcW w:w="661" w:type="pct"/>
          </w:tcPr>
          <w:p w:rsidR="00DA7917" w:rsidRPr="00610E23" w:rsidRDefault="00DA7917" w:rsidP="00B563A1">
            <w:pPr>
              <w:spacing w:before="0"/>
              <w:ind w:left="0"/>
              <w:jc w:val="center"/>
              <w:rPr>
                <w:rFonts w:ascii="Times New Roman" w:hAnsi="Times New Roman" w:cs="Times New Roman"/>
                <w:iCs/>
              </w:rPr>
            </w:pPr>
            <w:r w:rsidRPr="00610E23">
              <w:rPr>
                <w:rFonts w:ascii="Times New Roman" w:hAnsi="Times New Roman" w:cs="Times New Roman"/>
                <w:iCs/>
              </w:rPr>
              <w:t>-</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iCs/>
              </w:rPr>
            </w:pPr>
            <w:r w:rsidRPr="00610E23">
              <w:rPr>
                <w:rFonts w:ascii="Times New Roman" w:hAnsi="Times New Roman" w:cs="Times New Roman"/>
                <w:iCs/>
              </w:rPr>
              <w:t>-</w:t>
            </w:r>
          </w:p>
        </w:tc>
      </w:tr>
      <w:tr w:rsidR="00DA7917" w:rsidRPr="00610E23" w:rsidTr="00B563A1">
        <w:trPr>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13</w:t>
            </w:r>
          </w:p>
        </w:tc>
        <w:tc>
          <w:tcPr>
            <w:tcW w:w="894"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i/>
                <w:u w:val="single"/>
              </w:rPr>
            </w:pPr>
            <w:r w:rsidRPr="00610E23">
              <w:rPr>
                <w:rFonts w:ascii="Times New Roman" w:hAnsi="Times New Roman" w:cs="Times New Roman"/>
              </w:rPr>
              <w:t>Зона лесов</w:t>
            </w:r>
          </w:p>
        </w:tc>
        <w:tc>
          <w:tcPr>
            <w:tcW w:w="753"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hAnsi="Times New Roman" w:cs="Times New Roman"/>
              </w:rPr>
              <w:t xml:space="preserve">1408,1 </w:t>
            </w:r>
            <w:r w:rsidRPr="00610E23">
              <w:rPr>
                <w:rFonts w:ascii="Times New Roman" w:hAnsi="Times New Roman" w:cs="Times New Roman"/>
                <w:color w:val="000000"/>
              </w:rPr>
              <w:t>га.</w:t>
            </w: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661"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84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r>
      <w:tr w:rsidR="00DA7917" w:rsidRPr="00610E23" w:rsidTr="00B563A1">
        <w:trPr>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14</w:t>
            </w:r>
          </w:p>
        </w:tc>
        <w:tc>
          <w:tcPr>
            <w:tcW w:w="894"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Зона кладбищ</w:t>
            </w:r>
          </w:p>
        </w:tc>
        <w:tc>
          <w:tcPr>
            <w:tcW w:w="753"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hAnsi="Times New Roman" w:cs="Times New Roman"/>
              </w:rPr>
              <w:t xml:space="preserve">6,76 </w:t>
            </w:r>
            <w:r w:rsidRPr="00610E23">
              <w:rPr>
                <w:rFonts w:ascii="Times New Roman" w:hAnsi="Times New Roman" w:cs="Times New Roman"/>
                <w:color w:val="000000"/>
              </w:rPr>
              <w:t>га.</w:t>
            </w: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661"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84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r>
      <w:tr w:rsidR="00DA7917" w:rsidRPr="00610E23" w:rsidTr="00B563A1">
        <w:trPr>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15</w:t>
            </w:r>
          </w:p>
        </w:tc>
        <w:tc>
          <w:tcPr>
            <w:tcW w:w="894"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Зона складирования и захоронения отходов</w:t>
            </w:r>
          </w:p>
        </w:tc>
        <w:tc>
          <w:tcPr>
            <w:tcW w:w="753"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eastAsia="TimesNewRoman" w:hAnsi="Times New Roman" w:cs="Times New Roman"/>
              </w:rPr>
              <w:t xml:space="preserve">0,03 </w:t>
            </w:r>
            <w:r w:rsidRPr="00610E23">
              <w:rPr>
                <w:rFonts w:ascii="Times New Roman" w:hAnsi="Times New Roman" w:cs="Times New Roman"/>
                <w:color w:val="000000"/>
              </w:rPr>
              <w:t>га.</w:t>
            </w: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661"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84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r>
      <w:tr w:rsidR="00DA7917" w:rsidRPr="00610E23" w:rsidTr="00B563A1">
        <w:trPr>
          <w:jc w:val="center"/>
        </w:trPr>
        <w:tc>
          <w:tcPr>
            <w:tcW w:w="5000" w:type="pct"/>
            <w:gridSpan w:val="7"/>
          </w:tcPr>
          <w:p w:rsidR="00DA7917" w:rsidRPr="00610E23" w:rsidRDefault="00DA7917" w:rsidP="00B563A1">
            <w:pPr>
              <w:autoSpaceDE w:val="0"/>
              <w:autoSpaceDN w:val="0"/>
              <w:adjustRightInd w:val="0"/>
              <w:spacing w:before="0"/>
              <w:ind w:left="0"/>
              <w:jc w:val="center"/>
              <w:rPr>
                <w:rFonts w:ascii="Times New Roman" w:hAnsi="Times New Roman" w:cs="Times New Roman"/>
                <w:bCs/>
                <w:i/>
                <w:u w:val="single"/>
              </w:rPr>
            </w:pPr>
            <w:r w:rsidRPr="00610E23">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A7917" w:rsidRPr="00DA7917" w:rsidRDefault="00DA7917" w:rsidP="00DA7917">
      <w:pPr>
        <w:widowControl w:val="0"/>
        <w:spacing w:before="120" w:after="120" w:line="240" w:lineRule="auto"/>
        <w:jc w:val="both"/>
        <w:rPr>
          <w:rFonts w:ascii="Times New Roman" w:eastAsia="Times New Roman" w:hAnsi="Times New Roman" w:cs="Times New Roman"/>
          <w:sz w:val="24"/>
          <w:szCs w:val="24"/>
          <w:lang w:eastAsia="ru-RU"/>
        </w:rPr>
      </w:pPr>
    </w:p>
    <w:p w:rsidR="00B563A1" w:rsidRPr="00291C58" w:rsidRDefault="00B563A1" w:rsidP="00291C58">
      <w:pPr>
        <w:spacing w:after="0" w:line="240" w:lineRule="auto"/>
        <w:ind w:firstLine="709"/>
        <w:jc w:val="both"/>
        <w:rPr>
          <w:rFonts w:ascii="Times New Roman" w:hAnsi="Times New Roman" w:cs="Times New Roman"/>
          <w:sz w:val="24"/>
          <w:szCs w:val="24"/>
          <w:lang w:eastAsia="x-none"/>
        </w:rPr>
      </w:pPr>
      <w:bookmarkStart w:id="10" w:name="_Toc110497564"/>
      <w:bookmarkEnd w:id="1"/>
      <w:bookmarkEnd w:id="2"/>
      <w:bookmarkEnd w:id="3"/>
      <w:bookmarkEnd w:id="5"/>
      <w:bookmarkEnd w:id="6"/>
      <w:r w:rsidRPr="00291C58">
        <w:rPr>
          <w:rFonts w:ascii="Times New Roman" w:hAnsi="Times New Roman" w:cs="Times New Roman"/>
          <w:sz w:val="24"/>
          <w:szCs w:val="24"/>
        </w:rPr>
        <w:t>Введение</w:t>
      </w:r>
      <w:bookmarkEnd w:id="10"/>
    </w:p>
    <w:p w:rsidR="00B563A1" w:rsidRPr="00291C58" w:rsidRDefault="00B563A1" w:rsidP="00291C58">
      <w:pPr>
        <w:spacing w:after="0" w:line="240" w:lineRule="auto"/>
        <w:ind w:firstLine="709"/>
        <w:jc w:val="both"/>
        <w:rPr>
          <w:rFonts w:ascii="Times New Roman" w:hAnsi="Times New Roman" w:cs="Times New Roman"/>
          <w:sz w:val="24"/>
          <w:szCs w:val="24"/>
          <w:lang w:eastAsia="ru-RU"/>
        </w:rPr>
      </w:pPr>
      <w:r w:rsidRPr="00291C58">
        <w:rPr>
          <w:rFonts w:ascii="Times New Roman" w:hAnsi="Times New Roman" w:cs="Times New Roman"/>
          <w:sz w:val="24"/>
          <w:szCs w:val="24"/>
        </w:rPr>
        <w:t xml:space="preserve">Генеральный план Широкоисского сельсовета Мокшанского района Пензенской области утвержден решением Комитета местного самоуправления Широкоисского сельсовета Мокшанского района Пензенской области от 09.11.2011 № 65-25/1 (с последующими изменениями).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Основанием для проведения работ по подготовке проекта изменений в генеральный план Широкоисского сельсовета Мокшанского района Пензенской области (далее – проект генерального плана, проект изменений в генеральный план) является: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Градостроительный кодекс Российской Федерации от 29.12.2004 № 190-ФЗ (с последующими изменениями);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Постановление администрации Широкоисского сельсовета Мокшанского района Пензенской области от 19.04.2022 № 35 «О внесении изменений в генеральный план Широкоисского сельсовета Мокшанского района Пензенской области».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Разработчик проекта - государственное бюджетное учреждение «Научно-исследовательский институт территориального планирования и урбанистики» г. Пенза (ГБУ «НИИТПУ»).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Расчетные периоды проекта генерального плана: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первый этап реализации – 2030 г.;</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расчетный период планирования – 2042 г.;</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срок действия документа – 20 лет.</w:t>
      </w:r>
    </w:p>
    <w:p w:rsidR="00B563A1" w:rsidRPr="00291C58" w:rsidRDefault="00B563A1" w:rsidP="00291C58">
      <w:pPr>
        <w:spacing w:after="0" w:line="240" w:lineRule="auto"/>
        <w:ind w:firstLine="709"/>
        <w:jc w:val="both"/>
        <w:rPr>
          <w:rFonts w:ascii="Times New Roman" w:hAnsi="Times New Roman" w:cs="Times New Roman"/>
          <w:sz w:val="24"/>
          <w:szCs w:val="24"/>
          <w:lang w:eastAsia="ru-RU"/>
        </w:rPr>
      </w:pPr>
      <w:r w:rsidRPr="00291C58">
        <w:rPr>
          <w:rFonts w:ascii="Times New Roman" w:hAnsi="Times New Roman" w:cs="Times New Roman"/>
          <w:sz w:val="24"/>
          <w:szCs w:val="24"/>
        </w:rPr>
        <w:t>Подготовка документов  территориального планирования осуществляется на основе изучения социально- 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Исходные материалы и предложения для подготовки проекта генерального плана предоставлены Администрацией Мокшанского района Пензенской области, Администрацией </w:t>
      </w:r>
      <w:r w:rsidRPr="00291C58">
        <w:rPr>
          <w:rFonts w:ascii="Times New Roman" w:hAnsi="Times New Roman" w:cs="Times New Roman"/>
          <w:sz w:val="24"/>
          <w:szCs w:val="24"/>
        </w:rPr>
        <w:lastRenderedPageBreak/>
        <w:t>Широкоисского сельсовета Мокшанского района Пензенской области, а также министерствами и ведомствами, подведомственными им организациями и службами.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муниципального района.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Проект изменений в генеральный план выполнен в соответствии </w:t>
      </w:r>
      <w:r w:rsidRPr="00291C58">
        <w:rPr>
          <w:rFonts w:ascii="Times New Roman" w:hAnsi="Times New Roman" w:cs="Times New Roman"/>
          <w:sz w:val="24"/>
          <w:szCs w:val="24"/>
        </w:rPr>
        <w:br/>
        <w:t>с требованиями действующего законодательства: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Градостроительного кодекса Российской Федерации от 29.12.2004 № 190-ФЗ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noBreakHyphen/>
        <w:t> Федерального закона от 29.12.2004 № 191 ФЗ «О введении в действие Градостроительного кодекса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Земельного кодекса Российской Федерации от 25.10.2001 № 136-ФЗ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04.12.2006 № 200-ФЗ «Лесной кодекс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03.06.2006 № 74-ФЗ «Водный кодекс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19.03.1997 № 60-ФЗ «Воздушный кодекс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14.03.1995 № 33-ФЗ «Об особо охраняемых природных территориях»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10.01.2002 № 7-ФЗ «Об охране окружающей среды»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10.01.2003 № 17-ФЗ «О железнодорожном транспорте 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30.03.1999 № 52-ФЗ «О санитарно-эпидемиологическом благополучии населения»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Постановления Правительства Российской Федерации от 13.03.2020 №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B563A1" w:rsidRPr="00291C58" w:rsidRDefault="00B563A1" w:rsidP="00291C58">
      <w:pPr>
        <w:spacing w:after="0" w:line="240" w:lineRule="auto"/>
        <w:ind w:firstLine="709"/>
        <w:jc w:val="both"/>
        <w:rPr>
          <w:rFonts w:ascii="Times New Roman" w:hAnsi="Times New Roman" w:cs="Times New Roman"/>
          <w:sz w:val="24"/>
          <w:szCs w:val="24"/>
          <w:lang w:eastAsia="ru-RU"/>
        </w:rPr>
      </w:pPr>
      <w:r w:rsidRPr="00291C58">
        <w:rPr>
          <w:rFonts w:ascii="Times New Roman" w:hAnsi="Times New Roman" w:cs="Times New Roman"/>
          <w:sz w:val="24"/>
          <w:szCs w:val="24"/>
        </w:rPr>
        <w:lastRenderedPageBreak/>
        <w:t>- 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B563A1" w:rsidRPr="00291C58" w:rsidRDefault="00B563A1" w:rsidP="00291C58">
      <w:pPr>
        <w:spacing w:after="0" w:line="240" w:lineRule="auto"/>
        <w:ind w:firstLine="709"/>
        <w:jc w:val="both"/>
        <w:rPr>
          <w:rFonts w:ascii="Times New Roman" w:hAnsi="Times New Roman" w:cs="Times New Roman"/>
          <w:sz w:val="24"/>
          <w:szCs w:val="24"/>
          <w:lang w:eastAsia="ru-RU"/>
        </w:rPr>
      </w:pPr>
      <w:r w:rsidRPr="00291C58">
        <w:rPr>
          <w:rFonts w:ascii="Times New Roman" w:hAnsi="Times New Roman" w:cs="Times New Roman"/>
          <w:sz w:val="24"/>
          <w:szCs w:val="24"/>
        </w:rPr>
        <w:t>- Закона Пензенской области от 14.11.2006 № 1164-ЗПО «Градостроительный устав Пензенской области»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Закона Пензенской области от 02.11.2004 № 690-ЗПО «О границах муниципальных образований Пензенской области»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Закона Пензенской области от 09.03.2005 № 774-ЗПО «Об административно территориальном устройстве Пензенской области»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Закона Пензенской области от 15.05.2019 № 3323-ЗПО «О Стратегии социально-экономического развития Пензенской области на период до 2035 года»;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При разработке проекта генерального плана были учтены следующие документы территориального планирования: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Схема (проект схемы) территориального планирования Российской Федерации применительно к территориям Широкоисского сельсовета Мокшанского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Широкоисского сельсовета Мокшанского района Пензенской области;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Схема территориального планирования Мокшанского района Пензенской области, утвержденная решением Собрания представителей Мокшанского района Пензенской области от 03.07.2012 № 45-7/3 «Об утверждении Схемы территориального планирования Мокшанского района Пензенской области» (с последующими изменениями) (далее - СТП Мокшанского района);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Документы территориального планирования территорий муниципальных образований, граничащих с территорией Широкоисского сельсовета Мокшанского района Пензенской области (по информации, размещенной в ФГИС ТП);</w:t>
      </w:r>
    </w:p>
    <w:p w:rsidR="00B563A1" w:rsidRPr="00291C58" w:rsidRDefault="00B563A1" w:rsidP="00291C58">
      <w:pPr>
        <w:spacing w:after="0" w:line="240" w:lineRule="auto"/>
        <w:ind w:firstLine="709"/>
        <w:jc w:val="both"/>
        <w:rPr>
          <w:rFonts w:ascii="Times New Roman" w:hAnsi="Times New Roman" w:cs="Times New Roman"/>
          <w:sz w:val="24"/>
          <w:szCs w:val="24"/>
          <w:lang w:eastAsia="x-none"/>
        </w:rPr>
      </w:pPr>
      <w:r w:rsidRPr="00291C58">
        <w:rPr>
          <w:rFonts w:ascii="Times New Roman" w:hAnsi="Times New Roman" w:cs="Times New Roman"/>
          <w:sz w:val="24"/>
          <w:szCs w:val="24"/>
        </w:rPr>
        <w:t>-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(с последующими изменениями) (далее – Генеральный план Широкоисского сельсовета);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Правила землепользования  и застройки территории Широкоисского сельсовета Мокшанского района Пензенской области, утвержденные решением Комитета местного самоуправления Широкоисского сельсовета Мокшанского района Пензенской области от 04.06.2012 № 110-45/1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Местные нормативы градостроительного проектирования Мокшанского района Пензенской области, утвержденные решением Собрания представителей Мокшанского района Пензенской области от 29.04.2020 № 451-40/4 «Об утверждении местных нормативов градостроительного проектирования Мокшанского района Пензенской области» (с последующими изменениями) (далее – МНГП Мокшанского района);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Местные нормативы градостроительного проектирования Широкоисского сельсовета Мокшанского района Пензенской области, утвержденные постановлением Администрации Мокшанского района Пензенской области от 26.10.2021 № 908 «Об утверждении местных нормативов градостроительного проектирования сельских поселений Мокшанского района Пензенской области» (далее – МНГП Широкоисского сельсовета);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Иная градостроительная документация (правила землепользования и застройки поселения, документация по планировке территории), планы и программы комплексного развития систем коммунальной, транспортной и социальной инфраструктуры поселения.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Цели и задачи выполнения работы по подготовке проекта генерального плана</w:t>
      </w:r>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Цели работы по подготовке проекта генерального плана: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обеспечение градостроительными средствами роста качества жизни населения;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обеспечение устойчивого развития территорий;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обоснование необходимости резервирования и изъятия земельных участков для размещения объектов местного значения поселения.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Задачи работы:</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B563A1" w:rsidRPr="00291C58" w:rsidRDefault="00B563A1" w:rsidP="00291C58">
      <w:pPr>
        <w:spacing w:after="0" w:line="240" w:lineRule="auto"/>
        <w:ind w:firstLine="709"/>
        <w:jc w:val="both"/>
        <w:rPr>
          <w:rFonts w:ascii="Times New Roman" w:hAnsi="Times New Roman" w:cs="Times New Roman"/>
          <w:sz w:val="24"/>
          <w:szCs w:val="24"/>
          <w:lang w:eastAsia="ar-SA"/>
        </w:rPr>
      </w:pPr>
      <w:r w:rsidRPr="00291C58">
        <w:rPr>
          <w:rFonts w:ascii="Times New Roman" w:hAnsi="Times New Roman" w:cs="Times New Roman"/>
          <w:sz w:val="24"/>
          <w:szCs w:val="24"/>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предупреждение чрезвычайных ситуаций природного и техногенного характера, стихийных бедствий, эпидемий и ликвидации их последствий;</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 определение территориальной организации сельского поселения;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рациональное функциональное зонирование территории с определением параметров функциональных зон;</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предложения по размещению территорий жилищного строительства;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установление границ населенных пунктов;</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приведение документации в соответствие с требованиями Градостроительного кодекса Российской Федерации.</w:t>
      </w:r>
    </w:p>
    <w:p w:rsidR="00291C58" w:rsidRDefault="00291C58" w:rsidP="00291C58">
      <w:pPr>
        <w:spacing w:after="0" w:line="240" w:lineRule="auto"/>
        <w:ind w:firstLine="709"/>
        <w:jc w:val="both"/>
        <w:rPr>
          <w:rFonts w:ascii="Times New Roman" w:hAnsi="Times New Roman" w:cs="Times New Roman"/>
          <w:sz w:val="24"/>
          <w:szCs w:val="24"/>
          <w:lang w:eastAsia="ru-RU"/>
        </w:rPr>
      </w:pPr>
      <w:bookmarkStart w:id="11" w:name="_Toc110497565"/>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1"/>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Проект генерального плана подготовлен с учетом </w:t>
      </w:r>
      <w:r w:rsidR="00291C58">
        <w:rPr>
          <w:rFonts w:ascii="Times New Roman" w:hAnsi="Times New Roman" w:cs="Times New Roman"/>
          <w:sz w:val="24"/>
          <w:szCs w:val="24"/>
        </w:rPr>
        <w:t>положений следующих документов:</w:t>
      </w: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12" w:name="_Toc36207830"/>
      <w:bookmarkStart w:id="13" w:name="_Toc36131459"/>
      <w:bookmarkStart w:id="14" w:name="_Toc7108897"/>
      <w:r w:rsidRPr="00291C58">
        <w:rPr>
          <w:rFonts w:ascii="Times New Roman" w:hAnsi="Times New Roman" w:cs="Times New Roman"/>
          <w:sz w:val="24"/>
          <w:szCs w:val="24"/>
        </w:rPr>
        <w:t>Документы стратегического планирования Российской Федерации,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Приволжского федерального округа и Пензенской области</w:t>
      </w:r>
      <w:bookmarkEnd w:id="12"/>
      <w:bookmarkEnd w:id="13"/>
      <w:bookmarkEnd w:id="14"/>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Распоряжение Правительства Российской Федерации от 07.02.2011 № 165-р «Об утверждении Стратегии социально-экономического развития Приволжского федерального округа до 2020 года»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Распоряжение Правительства Российской Федерации от 05.09.2011 № 1535-р «Об утверждении плана мероприятий по реализации Стратегии социально-экономического развития Приволжского федерального округа на период до 2020 года» (вместе с «Планом мероприятий по реализации Стратегии социально-экономического развития Приволжского федерального округа на период до 2020 года, утвержденной Распоряжением Правительства Российской Федерации от 7 февраля 2011 г. № 165-р»)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Закон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Закон Пензенской области от 21.04.2010 № 1889-ЗПО</w:t>
      </w:r>
      <w:r w:rsidRPr="00291C58">
        <w:rPr>
          <w:rFonts w:ascii="Times New Roman" w:hAnsi="Times New Roman" w:cs="Times New Roman"/>
          <w:sz w:val="24"/>
          <w:szCs w:val="24"/>
        </w:rPr>
        <w:br/>
        <w:t>«Об утверждении Концепции демографической политики Пензенской области на период до 2025 года»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Национальные проекты</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«Демография», паспорт которого утвержден Минтрудом России;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 Национальный проект «Здравоохранение»,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«Образование»,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«Жилье и городская среда»,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«Экология», паспорт которого утвержден Минприроды России;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«Безопасные и качественные автомобильные дороги», паспорт которого утвержден Минтрансом России;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«Производительность труда и поддержка занятости»,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«Наука»,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«Национальная программа «Цифровая экономика Российской Федерации»,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04.06.2019 № 7;</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«Культура»,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«Малое и среднее предпринимательство и поддержка индивидуальной предпринимательской инициативы», паспорт которого утвержден Минэкономразвития России;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«Туризм и индустрия гостеприимства», паспорт которого утвержден Ростуризмом;</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«Международная кооперация и экспорт»,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15" w:name="_Toc36207831"/>
      <w:bookmarkStart w:id="16" w:name="_Toc36131460"/>
      <w:bookmarkStart w:id="17" w:name="_Toc7108898"/>
      <w:r w:rsidRPr="00291C58">
        <w:rPr>
          <w:rFonts w:ascii="Times New Roman" w:hAnsi="Times New Roman" w:cs="Times New Roman"/>
          <w:sz w:val="24"/>
          <w:szCs w:val="24"/>
        </w:rPr>
        <w:t>Федеральные и региональные программы по сферам деятельности</w:t>
      </w:r>
      <w:bookmarkEnd w:id="15"/>
      <w:bookmarkEnd w:id="16"/>
      <w:bookmarkEnd w:id="17"/>
    </w:p>
    <w:bookmarkStart w:id="18" w:name="_Toc36207832"/>
    <w:bookmarkStart w:id="19" w:name="_Toc36131461"/>
    <w:bookmarkStart w:id="20" w:name="_Toc7108899"/>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fldChar w:fldCharType="begin"/>
      </w:r>
      <w:r w:rsidRPr="00291C58">
        <w:rPr>
          <w:rFonts w:ascii="Times New Roman" w:hAnsi="Times New Roman" w:cs="Times New Roman"/>
          <w:sz w:val="24"/>
          <w:szCs w:val="24"/>
        </w:rPr>
        <w:instrText xml:space="preserve"> HYPERLINK "file:///C:\\Users\\User\\Desktop\\мои%20документы\\2023%20год\\ГП%20Широкоисский%20с-т%202022%20(3)\\ГП%20Широкоисский%20с-т%202022\\Приложение%202.%20Материалы%20по%20обоснованию\\Материалы%20по%20обоснованию%20в%20текстовой%20форме.doc" \l "_Toc483930229" </w:instrText>
      </w:r>
      <w:r w:rsidRPr="00291C58">
        <w:rPr>
          <w:rFonts w:ascii="Times New Roman" w:hAnsi="Times New Roman" w:cs="Times New Roman"/>
          <w:sz w:val="24"/>
          <w:szCs w:val="24"/>
        </w:rPr>
        <w:fldChar w:fldCharType="separate"/>
      </w:r>
      <w:r w:rsidRPr="00291C58">
        <w:rPr>
          <w:rFonts w:ascii="Times New Roman" w:hAnsi="Times New Roman" w:cs="Times New Roman"/>
          <w:sz w:val="24"/>
          <w:szCs w:val="24"/>
        </w:rPr>
        <w:t>Промышленность</w:t>
      </w:r>
      <w:bookmarkEnd w:id="18"/>
      <w:bookmarkEnd w:id="19"/>
      <w:bookmarkEnd w:id="20"/>
      <w:r w:rsidRPr="00291C58">
        <w:rPr>
          <w:rFonts w:ascii="Times New Roman" w:hAnsi="Times New Roman" w:cs="Times New Roman"/>
          <w:sz w:val="24"/>
          <w:szCs w:val="24"/>
        </w:rPr>
        <w:fldChar w:fldCharType="end"/>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w:t>
      </w:r>
      <w:hyperlink r:id="rId11" w:history="1">
        <w:r w:rsidRPr="00291C58">
          <w:rPr>
            <w:rFonts w:ascii="Times New Roman" w:hAnsi="Times New Roman" w:cs="Times New Roman"/>
            <w:sz w:val="24"/>
            <w:szCs w:val="24"/>
          </w:rPr>
          <w:t>Стратегия</w:t>
        </w:r>
      </w:hyperlink>
      <w:r w:rsidRPr="00291C58">
        <w:rPr>
          <w:rFonts w:ascii="Times New Roman" w:hAnsi="Times New Roman" w:cs="Times New Roman"/>
          <w:sz w:val="24"/>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12"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13"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инвестиционного потенциала, инновационной деятельности и предпринимательства в Пензенской области на 2014 - 2022 годы», утвержденная постановлением Правительства Пензенской области от 21.10.2013 № 780-пП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 xml:space="preserve">- Государственная </w:t>
      </w:r>
      <w:hyperlink r:id="rId14"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21" w:name="_Toc36207833"/>
      <w:bookmarkStart w:id="22" w:name="_Toc36131462"/>
      <w:bookmarkStart w:id="23" w:name="_Toc7108900"/>
      <w:r w:rsidRPr="00291C58">
        <w:rPr>
          <w:rFonts w:ascii="Times New Roman" w:hAnsi="Times New Roman" w:cs="Times New Roman"/>
          <w:sz w:val="24"/>
          <w:szCs w:val="24"/>
        </w:rPr>
        <w:t>Агропромышленный комплекс</w:t>
      </w:r>
      <w:bookmarkEnd w:id="21"/>
      <w:bookmarkEnd w:id="22"/>
      <w:bookmarkEnd w:id="23"/>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15"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24" w:name="_Toc36207834"/>
      <w:bookmarkStart w:id="25" w:name="_Toc36131463"/>
      <w:bookmarkStart w:id="26" w:name="_Toc7108901"/>
      <w:r w:rsidRPr="00291C58">
        <w:rPr>
          <w:rFonts w:ascii="Times New Roman" w:hAnsi="Times New Roman" w:cs="Times New Roman"/>
          <w:sz w:val="24"/>
          <w:szCs w:val="24"/>
        </w:rPr>
        <w:t>Транспорт</w:t>
      </w:r>
      <w:bookmarkEnd w:id="24"/>
      <w:bookmarkEnd w:id="25"/>
      <w:bookmarkEnd w:id="26"/>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16"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27" w:name="_Toc36207835"/>
      <w:bookmarkStart w:id="28" w:name="_Toc36131464"/>
      <w:bookmarkStart w:id="29" w:name="_Toc7108902"/>
      <w:r w:rsidRPr="00291C58">
        <w:rPr>
          <w:rFonts w:ascii="Times New Roman" w:hAnsi="Times New Roman" w:cs="Times New Roman"/>
          <w:sz w:val="24"/>
          <w:szCs w:val="24"/>
        </w:rPr>
        <w:t>Инженерная инфраструктура</w:t>
      </w:r>
      <w:bookmarkEnd w:id="27"/>
      <w:bookmarkEnd w:id="28"/>
      <w:bookmarkEnd w:id="29"/>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30" w:name="_Toc36207836"/>
      <w:bookmarkStart w:id="31" w:name="_Toc36131465"/>
      <w:r w:rsidRPr="00291C58">
        <w:rPr>
          <w:rFonts w:ascii="Times New Roman" w:hAnsi="Times New Roman" w:cs="Times New Roman"/>
          <w:sz w:val="24"/>
          <w:szCs w:val="24"/>
        </w:rPr>
        <w:t>Электроснабжение</w:t>
      </w:r>
      <w:bookmarkEnd w:id="30"/>
      <w:bookmarkEnd w:id="31"/>
    </w:p>
    <w:p w:rsidR="00B563A1" w:rsidRPr="00291C58" w:rsidRDefault="00B563A1" w:rsidP="00291C58">
      <w:pPr>
        <w:spacing w:after="0" w:line="240" w:lineRule="auto"/>
        <w:ind w:firstLine="709"/>
        <w:jc w:val="both"/>
        <w:rPr>
          <w:rFonts w:ascii="Times New Roman" w:hAnsi="Times New Roman" w:cs="Times New Roman"/>
          <w:sz w:val="24"/>
          <w:szCs w:val="24"/>
          <w:lang w:bidi="ru-RU"/>
        </w:rPr>
      </w:pPr>
      <w:r w:rsidRPr="00291C58">
        <w:rPr>
          <w:rFonts w:ascii="Times New Roman" w:hAnsi="Times New Roman" w:cs="Times New Roman"/>
          <w:sz w:val="24"/>
          <w:szCs w:val="24"/>
        </w:rPr>
        <w:t>- Распоряжение Правительства РФ «Об утверждении Энергетической стратегии Российской Федерации на период до 2035 года» от 09.06.2020 № 1523-р;</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Распоряжение Губернатора Пензенской области «Схема и программа перспективного развития электроэнергетики Пензенской области на 2022-2026 годы» от 28.04.2021 № 213-р.</w:t>
      </w:r>
    </w:p>
    <w:p w:rsidR="00B563A1" w:rsidRPr="00291C58" w:rsidRDefault="00B563A1" w:rsidP="00291C58">
      <w:pPr>
        <w:spacing w:after="0" w:line="240" w:lineRule="auto"/>
        <w:ind w:firstLine="709"/>
        <w:jc w:val="both"/>
        <w:rPr>
          <w:rFonts w:ascii="Times New Roman" w:hAnsi="Times New Roman" w:cs="Times New Roman"/>
          <w:sz w:val="24"/>
          <w:szCs w:val="24"/>
          <w:lang w:bidi="en-US"/>
        </w:rPr>
      </w:pPr>
      <w:bookmarkStart w:id="32" w:name="_Toc36207837"/>
      <w:bookmarkStart w:id="33" w:name="_Toc36131466"/>
      <w:r w:rsidRPr="00291C58">
        <w:rPr>
          <w:rFonts w:ascii="Times New Roman" w:hAnsi="Times New Roman" w:cs="Times New Roman"/>
          <w:sz w:val="24"/>
          <w:szCs w:val="24"/>
        </w:rPr>
        <w:t>Газоснабжение</w:t>
      </w:r>
      <w:bookmarkEnd w:id="32"/>
      <w:bookmarkEnd w:id="33"/>
    </w:p>
    <w:p w:rsidR="00B563A1" w:rsidRPr="00291C58" w:rsidRDefault="00B563A1" w:rsidP="00291C58">
      <w:pPr>
        <w:spacing w:after="0" w:line="240" w:lineRule="auto"/>
        <w:ind w:firstLine="709"/>
        <w:jc w:val="both"/>
        <w:rPr>
          <w:rFonts w:ascii="Times New Roman" w:hAnsi="Times New Roman" w:cs="Times New Roman"/>
          <w:sz w:val="24"/>
          <w:szCs w:val="24"/>
          <w:lang w:bidi="ru-RU"/>
        </w:rPr>
      </w:pPr>
      <w:bookmarkStart w:id="34" w:name="_Toc36207838"/>
      <w:bookmarkStart w:id="35" w:name="_Toc36131467"/>
      <w:bookmarkStart w:id="36" w:name="_Toc7108903"/>
      <w:r w:rsidRPr="00291C58">
        <w:rPr>
          <w:rFonts w:ascii="Times New Roman" w:hAnsi="Times New Roman" w:cs="Times New Roman"/>
          <w:sz w:val="24"/>
          <w:szCs w:val="24"/>
        </w:rPr>
        <w:t>- </w:t>
      </w:r>
      <w:hyperlink r:id="rId17" w:history="1">
        <w:r w:rsidRPr="00291C58">
          <w:rPr>
            <w:rFonts w:ascii="Times New Roman" w:hAnsi="Times New Roman" w:cs="Times New Roman"/>
            <w:sz w:val="24"/>
            <w:szCs w:val="24"/>
          </w:rPr>
          <w:t>Федеральный закон от 31.03.1999 № 69-ФЗ «О газоснабжении в Российской Федерации»</w:t>
        </w:r>
      </w:hyperlink>
      <w:r w:rsidRPr="00291C58">
        <w:rPr>
          <w:rFonts w:ascii="Times New Roman" w:hAnsi="Times New Roman" w:cs="Times New Roman"/>
          <w:sz w:val="24"/>
          <w:szCs w:val="24"/>
        </w:rPr>
        <w:t xml:space="preserve"> (с последующими изменениями);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Региональная программа «Газификация Пензенской области на 2019 - 2028 годы», утвержденная распоряжением Правительства Пензенской области от 29.11.2019 № 700-рП;</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w:t>
      </w:r>
      <w:hyperlink r:id="rId18" w:history="1">
        <w:r w:rsidRPr="00291C58">
          <w:rPr>
            <w:rFonts w:ascii="Times New Roman" w:hAnsi="Times New Roman" w:cs="Times New Roman"/>
            <w:sz w:val="24"/>
            <w:szCs w:val="24"/>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291C58">
        <w:rPr>
          <w:rFonts w:ascii="Times New Roman" w:hAnsi="Times New Roman" w:cs="Times New Roman"/>
          <w:sz w:val="24"/>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Защита от риска возникновения чрезвычайных ситуаций природного и техногенного характера</w:t>
      </w:r>
      <w:bookmarkEnd w:id="34"/>
      <w:bookmarkEnd w:id="35"/>
      <w:bookmarkEnd w:id="36"/>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19"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20"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на 2014 - 2022 годы», утвержденная постановлением Правительства Пензенской области от 29.10.2013 № 801-п</w:t>
      </w:r>
      <w:bookmarkStart w:id="37" w:name="_Toc36207839"/>
      <w:bookmarkStart w:id="38" w:name="_Toc36131468"/>
      <w:bookmarkStart w:id="39" w:name="_Toc7108904"/>
      <w:r w:rsidRPr="00291C58">
        <w:rPr>
          <w:rFonts w:ascii="Times New Roman" w:hAnsi="Times New Roman" w:cs="Times New Roman"/>
          <w:sz w:val="24"/>
          <w:szCs w:val="24"/>
        </w:rPr>
        <w:t>П (с последующими изменениями). Действует в части, не противоречащей закону Пензенской области о бюджете Пензенской области на очередной финансовый год и плановый период.</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Демография</w:t>
      </w:r>
      <w:bookmarkEnd w:id="37"/>
      <w:bookmarkEnd w:id="38"/>
      <w:bookmarkEnd w:id="39"/>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40" w:name="_Toc36207840"/>
      <w:bookmarkStart w:id="41" w:name="_Toc36131469"/>
      <w:bookmarkStart w:id="42" w:name="_Toc7108905"/>
      <w:r w:rsidRPr="00291C58">
        <w:rPr>
          <w:rFonts w:ascii="Times New Roman" w:hAnsi="Times New Roman" w:cs="Times New Roman"/>
          <w:sz w:val="24"/>
          <w:szCs w:val="24"/>
        </w:rPr>
        <w:t>- 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 Закон Пензенской области от 15.05.2019 № 3323-ЗПО «О Стратегии социально-экономического развития Пензенской области на период до 2035 года»;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21"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Жилье</w:t>
      </w:r>
      <w:bookmarkEnd w:id="40"/>
      <w:bookmarkEnd w:id="41"/>
      <w:bookmarkEnd w:id="42"/>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43" w:name="_Toc36207841"/>
      <w:bookmarkStart w:id="44" w:name="_Toc36131470"/>
      <w:bookmarkStart w:id="45" w:name="_Toc7108906"/>
      <w:r w:rsidRPr="00291C58">
        <w:rPr>
          <w:rFonts w:ascii="Times New Roman" w:hAnsi="Times New Roman" w:cs="Times New Roman"/>
          <w:sz w:val="24"/>
          <w:szCs w:val="24"/>
        </w:rPr>
        <w:t xml:space="preserve">- Государственная </w:t>
      </w:r>
      <w:hyperlink r:id="rId22"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23"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Образование</w:t>
      </w:r>
      <w:bookmarkEnd w:id="43"/>
      <w:bookmarkEnd w:id="44"/>
      <w:bookmarkEnd w:id="45"/>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46" w:name="_Toc36207842"/>
      <w:bookmarkStart w:id="47" w:name="_Toc36131471"/>
      <w:bookmarkStart w:id="48" w:name="_Toc7108907"/>
      <w:r w:rsidRPr="00291C58">
        <w:rPr>
          <w:rFonts w:ascii="Times New Roman" w:hAnsi="Times New Roman" w:cs="Times New Roman"/>
          <w:sz w:val="24"/>
          <w:szCs w:val="24"/>
        </w:rPr>
        <w:t xml:space="preserve">- Федеральный </w:t>
      </w:r>
      <w:hyperlink r:id="rId24" w:history="1">
        <w:r w:rsidRPr="00291C58">
          <w:rPr>
            <w:rFonts w:ascii="Times New Roman" w:hAnsi="Times New Roman" w:cs="Times New Roman"/>
            <w:sz w:val="24"/>
            <w:szCs w:val="24"/>
          </w:rPr>
          <w:t>закон</w:t>
        </w:r>
      </w:hyperlink>
      <w:r w:rsidRPr="00291C58">
        <w:rPr>
          <w:rFonts w:ascii="Times New Roman" w:hAnsi="Times New Roman" w:cs="Times New Roman"/>
          <w:sz w:val="24"/>
          <w:szCs w:val="24"/>
        </w:rPr>
        <w:t xml:space="preserve"> от 29.12.2012 № 273-ФЗ «Об образовании 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25"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Закон Пензенской области от 15.05.2019 № 3323-ЗПО «О Стратегии социально-экономического развития Пензенской области на период до 2035 года»;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26"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Здравоохранение</w:t>
      </w:r>
      <w:bookmarkEnd w:id="46"/>
      <w:bookmarkEnd w:id="47"/>
      <w:bookmarkEnd w:id="48"/>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27"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28"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Программа Пензенской области «Модернизация здравоохранения Пензенской области на 2011 - 2017 годы», утвержденная Постановлением Правительства Пензенской области от 05.03.2011 № 135-пП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49" w:name="_Toc36207843"/>
      <w:bookmarkStart w:id="50" w:name="_Toc36131472"/>
      <w:bookmarkStart w:id="51" w:name="_Toc7108908"/>
      <w:r w:rsidRPr="00291C58">
        <w:rPr>
          <w:rFonts w:ascii="Times New Roman" w:hAnsi="Times New Roman" w:cs="Times New Roman"/>
          <w:sz w:val="24"/>
          <w:szCs w:val="24"/>
        </w:rPr>
        <w:t>Культура</w:t>
      </w:r>
      <w:bookmarkEnd w:id="49"/>
      <w:bookmarkEnd w:id="50"/>
      <w:bookmarkEnd w:id="51"/>
    </w:p>
    <w:p w:rsidR="00B563A1" w:rsidRPr="00291C58" w:rsidRDefault="00B563A1" w:rsidP="00291C58">
      <w:pPr>
        <w:spacing w:after="0" w:line="240" w:lineRule="auto"/>
        <w:ind w:firstLine="709"/>
        <w:jc w:val="both"/>
        <w:rPr>
          <w:rFonts w:ascii="Times New Roman" w:hAnsi="Times New Roman" w:cs="Times New Roman"/>
          <w:sz w:val="24"/>
          <w:szCs w:val="24"/>
          <w:lang w:bidi="ru-RU"/>
        </w:rPr>
      </w:pPr>
      <w:r w:rsidRPr="00291C58">
        <w:rPr>
          <w:rFonts w:ascii="Times New Roman" w:hAnsi="Times New Roman" w:cs="Times New Roman"/>
          <w:sz w:val="24"/>
          <w:szCs w:val="24"/>
        </w:rPr>
        <w:t>- </w:t>
      </w:r>
      <w:hyperlink r:id="rId29" w:history="1">
        <w:r w:rsidRPr="00291C58">
          <w:rPr>
            <w:rFonts w:ascii="Times New Roman" w:hAnsi="Times New Roman" w:cs="Times New Roman"/>
            <w:sz w:val="24"/>
            <w:szCs w:val="24"/>
          </w:rPr>
          <w:t>Основы</w:t>
        </w:r>
      </w:hyperlink>
      <w:r w:rsidRPr="00291C58">
        <w:rPr>
          <w:rFonts w:ascii="Times New Roman" w:hAnsi="Times New Roman" w:cs="Times New Roman"/>
          <w:sz w:val="24"/>
          <w:szCs w:val="24"/>
        </w:rPr>
        <w:t xml:space="preserve"> государственной культурной политики, утвержденные Указом Президента Российской Федерации от 24.12.2014 № 808;</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 xml:space="preserve">- Федеральный </w:t>
      </w:r>
      <w:hyperlink r:id="rId30" w:history="1">
        <w:r w:rsidRPr="00291C58">
          <w:rPr>
            <w:rFonts w:ascii="Times New Roman" w:hAnsi="Times New Roman" w:cs="Times New Roman"/>
            <w:sz w:val="24"/>
            <w:szCs w:val="24"/>
          </w:rPr>
          <w:t>закон</w:t>
        </w:r>
      </w:hyperlink>
      <w:r w:rsidRPr="00291C58">
        <w:rPr>
          <w:rFonts w:ascii="Times New Roman" w:hAnsi="Times New Roman" w:cs="Times New Roman"/>
          <w:sz w:val="24"/>
          <w:szCs w:val="24"/>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Федеральная целевая </w:t>
      </w:r>
      <w:hyperlink r:id="rId31"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«Культура России (2012 - 2018 годы)», утвержденная постановлением Правительства Российской Федерации от 03.03.2012 № 186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52" w:name="_Toc36207844"/>
      <w:bookmarkStart w:id="53" w:name="_Toc36131473"/>
      <w:bookmarkStart w:id="54" w:name="_Toc7108909"/>
      <w:r w:rsidRPr="00291C58">
        <w:rPr>
          <w:rFonts w:ascii="Times New Roman" w:hAnsi="Times New Roman" w:cs="Times New Roman"/>
          <w:sz w:val="24"/>
          <w:szCs w:val="24"/>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Физическая культура и спорт</w:t>
      </w:r>
      <w:bookmarkEnd w:id="52"/>
      <w:bookmarkEnd w:id="53"/>
      <w:bookmarkEnd w:id="54"/>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32"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утвержденная постановлением Правительства Российской Федерации от 30.09.2021 № 1661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lang w:bidi="ru-RU"/>
        </w:rPr>
      </w:pPr>
      <w:r w:rsidRPr="00291C58">
        <w:rPr>
          <w:rFonts w:ascii="Times New Roman" w:hAnsi="Times New Roman" w:cs="Times New Roman"/>
          <w:sz w:val="24"/>
          <w:szCs w:val="24"/>
        </w:rPr>
        <w:t xml:space="preserve">- Государственная </w:t>
      </w:r>
      <w:hyperlink r:id="rId33"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lang w:eastAsia="ar-SA" w:bidi="en-US"/>
        </w:rPr>
      </w:pPr>
      <w:bookmarkStart w:id="55" w:name="_Toc36207845"/>
      <w:bookmarkStart w:id="56" w:name="_Toc36131474"/>
      <w:bookmarkStart w:id="57" w:name="_Toc7108910"/>
      <w:r w:rsidRPr="00291C58">
        <w:rPr>
          <w:rFonts w:ascii="Times New Roman" w:hAnsi="Times New Roman" w:cs="Times New Roman"/>
          <w:sz w:val="24"/>
          <w:szCs w:val="24"/>
        </w:rPr>
        <w:t>Туризм, охрана объектов культурного наследия</w:t>
      </w:r>
      <w:bookmarkEnd w:id="55"/>
      <w:bookmarkEnd w:id="56"/>
      <w:bookmarkEnd w:id="57"/>
    </w:p>
    <w:p w:rsidR="00B563A1" w:rsidRPr="00291C58" w:rsidRDefault="00B563A1" w:rsidP="00291C58">
      <w:pPr>
        <w:spacing w:after="0" w:line="240" w:lineRule="auto"/>
        <w:ind w:firstLine="709"/>
        <w:jc w:val="both"/>
        <w:rPr>
          <w:rFonts w:ascii="Times New Roman" w:hAnsi="Times New Roman" w:cs="Times New Roman"/>
          <w:sz w:val="24"/>
          <w:szCs w:val="24"/>
          <w:lang w:eastAsia="ru-RU" w:bidi="ru-RU"/>
        </w:rPr>
      </w:pPr>
      <w:r w:rsidRPr="00291C58">
        <w:rPr>
          <w:rFonts w:ascii="Times New Roman" w:hAnsi="Times New Roman" w:cs="Times New Roman"/>
          <w:sz w:val="24"/>
          <w:szCs w:val="24"/>
        </w:rPr>
        <w:t xml:space="preserve">- Федеральный </w:t>
      </w:r>
      <w:hyperlink r:id="rId34" w:history="1">
        <w:r w:rsidRPr="00291C58">
          <w:rPr>
            <w:rFonts w:ascii="Times New Roman" w:hAnsi="Times New Roman" w:cs="Times New Roman"/>
            <w:sz w:val="24"/>
            <w:szCs w:val="24"/>
          </w:rPr>
          <w:t>закон</w:t>
        </w:r>
      </w:hyperlink>
      <w:r w:rsidRPr="00291C58">
        <w:rPr>
          <w:rFonts w:ascii="Times New Roman" w:hAnsi="Times New Roman" w:cs="Times New Roman"/>
          <w:sz w:val="24"/>
          <w:szCs w:val="24"/>
        </w:rPr>
        <w:t xml:space="preserve"> от 24.11.1996 № 132-ФЗ «Об основах туристской деятельности 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Федеральный </w:t>
      </w:r>
      <w:hyperlink r:id="rId35" w:history="1">
        <w:r w:rsidRPr="00291C58">
          <w:rPr>
            <w:rFonts w:ascii="Times New Roman" w:hAnsi="Times New Roman" w:cs="Times New Roman"/>
            <w:sz w:val="24"/>
            <w:szCs w:val="24"/>
          </w:rPr>
          <w:t>закон</w:t>
        </w:r>
      </w:hyperlink>
      <w:r w:rsidRPr="00291C58">
        <w:rPr>
          <w:rFonts w:ascii="Times New Roman" w:hAnsi="Times New Roman" w:cs="Times New Roman"/>
          <w:sz w:val="24"/>
          <w:szCs w:val="24"/>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Федеральная целевая </w:t>
      </w:r>
      <w:hyperlink r:id="rId36"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«Развитие внутреннего и въездного туризма в Российской Федерации (2011 - 2018 годы)», утвержденная постановлением Правительства Российской Федерации от 02.08.2011 № 644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w:t>
      </w:r>
      <w:hyperlink r:id="rId37" w:history="1">
        <w:r w:rsidRPr="00291C58">
          <w:rPr>
            <w:rFonts w:ascii="Times New Roman" w:hAnsi="Times New Roman" w:cs="Times New Roman"/>
            <w:sz w:val="24"/>
            <w:szCs w:val="24"/>
          </w:rPr>
          <w:t>Закон</w:t>
        </w:r>
      </w:hyperlink>
      <w:r w:rsidRPr="00291C58">
        <w:rPr>
          <w:rFonts w:ascii="Times New Roman" w:hAnsi="Times New Roman" w:cs="Times New Roman"/>
          <w:sz w:val="24"/>
          <w:szCs w:val="24"/>
        </w:rPr>
        <w:t xml:space="preserve"> Пензенской области от 22.12.2005 № 934-ЗПО «Об объектах культурного наследия (памятниках истории и культуры) Пензенской области» (вместе с «Порядком установки информационных надписей и обозначений на объекты культурного наследия регионального значения»)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38"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39"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lang w:eastAsia="ru-RU"/>
        </w:rPr>
      </w:pPr>
      <w:r w:rsidRPr="00291C58">
        <w:rPr>
          <w:rFonts w:ascii="Times New Roman" w:hAnsi="Times New Roman" w:cs="Times New Roman"/>
          <w:sz w:val="24"/>
          <w:szCs w:val="24"/>
        </w:rPr>
        <w:t>Нормативные правовые акты органов местного самоуправления Мокшанского района</w:t>
      </w:r>
    </w:p>
    <w:p w:rsidR="00B563A1" w:rsidRPr="00291C58" w:rsidRDefault="00B563A1" w:rsidP="00291C58">
      <w:pPr>
        <w:spacing w:after="0" w:line="240" w:lineRule="auto"/>
        <w:ind w:firstLine="709"/>
        <w:jc w:val="both"/>
        <w:rPr>
          <w:rFonts w:ascii="Times New Roman" w:hAnsi="Times New Roman" w:cs="Times New Roman"/>
          <w:sz w:val="24"/>
          <w:szCs w:val="24"/>
          <w:lang w:eastAsia="x-none"/>
        </w:rPr>
      </w:pPr>
      <w:r w:rsidRPr="00291C58">
        <w:rPr>
          <w:rFonts w:ascii="Times New Roman" w:hAnsi="Times New Roman" w:cs="Times New Roman"/>
          <w:sz w:val="24"/>
          <w:szCs w:val="24"/>
        </w:rPr>
        <w:t>1. Муниципальная программа «Использование и охрана земель на территории Мокшанского района Пензенской области на 2021-2024 годы», утвержденная постановлением администрации Мокшанского района Пензенской области от 28.08.2020 № 560.</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2. Муниципальная программа «Стимулирование развития индивидуального жилищного строительства на территории Мокшанского района Пензенской области в 2020-2024 годах», утвержденная постановлением администрации Мокшанского района Пензенской области от 31.10.2019 № 946.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3. Муниципальная программа «Развитие образования в Мокшанском районе на 2014-2024 годы», утвержденная постановлением администрации Мокшанского района от 23.12.2013 № 1557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4. Муниципальная программа «Социальная поддержка граждан в Мокшанском районе Пензенской области на 2014-2024 годы», утвержденная постановлением администрации Мокшанского района Пензенской области от 24.12.2013 № 1565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5. Муниципальная программа «Реализация молодежной политики и развитие физической культуры и спорта в Мокшанском районе Пензенской области на 2014 – 2024 годы», утвержденная постановлением администрации Мокшанского района Пензенской области  от 09.12.2013 №1461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6. Муниципальная программа «Развитие культуры и туризма Мокшанского района Пензенской области на 2014-2024 годы», утвержденная постановлением администрации Мокшанского района Пензенской области от 09.12.2013 №1460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7. Муниципальная программа «Модернизация и реформирование систем жизнеобеспечения и объектов коммунальной инфраструктуры в Мокшанском районе Пензенской области на 2014-2024 годы», утвержденная постановлением администрации Мокшанского района Пензенской области от 31.12.2013 № 1633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8. Муниципальная программа «Энергосбережение и повышение энергетической эффективности в Мокшанском районе Пензенской области на 2014-2022 годы», утвержденная постановлением администрации Мокшанского района Пензенской области от 25.12.2013 №1583.</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9. Муниципальная программа «Пожарная безопасность Мокшанского района на 2014-2024 годы», утверждённая постановлением администрации Мокшанского района от 19.12.2013 №1538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10. Муниципальная программа «Развитие агропромышленного комплекса Мокшанского района на 2014–2024 годы», утвержденная постановлением администрации Мокшанского района Пензенской области от 09.12.2013 № 1442.</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11. Муниципальная программа «Развитие и поддержка малого и среднего предпринимательства в Мокшанском районе Пензенской области на 2014 – 2022 годы», утвержденная  постановлением администрации Мокшанского района  от 29.11.2013 № 1429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12. Муниципальная программа «Профилактика преступлений и иных правонарушений в Мокшанском районе на 2014-2022 годы», утвержденная постановлением администрации Мокшанского района от 18.12.2013 № 1537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13. Муниципальная программа «Развитие муниципальной службы в Мокшанском районе Пензенской области на 2014-2024 годы», утвержденная постановлением администрации Мокшанского района от 09.12.2013 № 1459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14. Муниципальная программа «Управление муниципальными финансами и муниципальным долгом Мокшанского района Пензенской области на 2014-2024 годы», утвержденная постановлением администрации Мокшанского района Пензенской области от 08.11.2013 № 1332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15. «Стратегия социально-экономического развития Мокшанского района Пензенской области до 2035 года», утвержденная решением Собрания представителей Мокшанского района Пензенской области от 22.12.2017 № 79-6/4 (с последующими изменениями). </w:t>
      </w:r>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lang w:eastAsia="ru-RU"/>
        </w:rPr>
      </w:pPr>
      <w:r w:rsidRPr="00291C58">
        <w:rPr>
          <w:rFonts w:ascii="Times New Roman" w:hAnsi="Times New Roman" w:cs="Times New Roman"/>
          <w:sz w:val="24"/>
          <w:szCs w:val="24"/>
        </w:rPr>
        <w:t>Нормативные правовые акты органов местного самоуправления Широкоисского сельсовета</w:t>
      </w:r>
    </w:p>
    <w:p w:rsidR="00B563A1" w:rsidRPr="00291C58" w:rsidRDefault="00B563A1" w:rsidP="00291C58">
      <w:pPr>
        <w:spacing w:after="0" w:line="240" w:lineRule="auto"/>
        <w:ind w:firstLine="709"/>
        <w:jc w:val="both"/>
        <w:rPr>
          <w:rFonts w:ascii="Times New Roman" w:hAnsi="Times New Roman" w:cs="Times New Roman"/>
          <w:sz w:val="24"/>
          <w:szCs w:val="24"/>
          <w:lang w:eastAsia="x-none"/>
        </w:rPr>
      </w:pPr>
      <w:r w:rsidRPr="00291C58">
        <w:rPr>
          <w:rFonts w:ascii="Times New Roman" w:hAnsi="Times New Roman" w:cs="Times New Roman"/>
          <w:sz w:val="24"/>
          <w:szCs w:val="24"/>
        </w:rPr>
        <w:lastRenderedPageBreak/>
        <w:t xml:space="preserve">1. Муниципальная программа «Комплексное развитие социальной инфраструктуры Широкоисского сельсовета Мокшанского района Пензенской области  на период 2016-2026 годы», утвержденная постановлением администрации Широкоисского сельсовета Мокшанского района Пензенской области от 28.11.2016 № 58 (далее - муниципальная программа «Комплексное развитие социальной инфраструктуры Широкоисского сельсовета Мокшанского района Пензенской области на период 2016-2026 годы»).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2. Муниципальная программа «Комплексное развитие систем коммунальной инфраструктуры Широкоисского сельсовета Мокшанского района Пензенской области на 2017-2020 годы с перспективой до 2025 года», утвержденная постановлением администрации Широкоисского сельсовета Мокшанского района Пензенской области от  02.08.2017 № 49 (далее - муниципальная программа «Комплексное развитие систем коммунальной инфраструктуры Широкоисского сельсовета Мокшанского района Пензенской области на 2017-2020 годы с перспективой до 2025 года»). </w:t>
      </w:r>
    </w:p>
    <w:p w:rsidR="00B563A1" w:rsidRPr="00291C58" w:rsidRDefault="00B563A1" w:rsidP="00291C58">
      <w:pPr>
        <w:spacing w:after="0" w:line="240" w:lineRule="auto"/>
        <w:ind w:firstLine="709"/>
        <w:jc w:val="both"/>
        <w:rPr>
          <w:rFonts w:ascii="Times New Roman" w:hAnsi="Times New Roman" w:cs="Times New Roman"/>
          <w:sz w:val="24"/>
          <w:szCs w:val="24"/>
          <w:lang w:eastAsia="x-none"/>
        </w:rPr>
      </w:pPr>
      <w:r w:rsidRPr="00291C58">
        <w:rPr>
          <w:rFonts w:ascii="Times New Roman" w:hAnsi="Times New Roman" w:cs="Times New Roman"/>
          <w:sz w:val="24"/>
          <w:szCs w:val="24"/>
        </w:rPr>
        <w:t xml:space="preserve">3. Муниципальная программа «Программа комплексного развития транспортной инфраструктуры Широкоисского сельсовета Мокшанского района Пензенской области на период 2016-2026 годы», утвержденная постановлением администрации Широкоисского сельсовета Мокшанского района Пензенской области от 28.11.2016 № 57.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4. Муниципальная программа «Развитие Широкоисского сельсовета Мокшанского района Пензенской области на 2014 - 2027 годы», утвержденная постановлением администрации Широкоисского сельсовета Мокшанского района Пензенской области от 18.12.2013 № 83.</w:t>
      </w:r>
    </w:p>
    <w:p w:rsidR="00B563A1" w:rsidRPr="00291C58" w:rsidRDefault="00B563A1" w:rsidP="00291C58">
      <w:pPr>
        <w:spacing w:after="0" w:line="240" w:lineRule="auto"/>
        <w:ind w:firstLine="709"/>
        <w:jc w:val="both"/>
        <w:rPr>
          <w:rFonts w:ascii="Times New Roman" w:hAnsi="Times New Roman" w:cs="Times New Roman"/>
          <w:sz w:val="24"/>
          <w:szCs w:val="24"/>
          <w:lang w:val="x-none"/>
        </w:rPr>
      </w:pP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58" w:name="_Toc110497566"/>
      <w:r w:rsidRPr="00291C58">
        <w:rPr>
          <w:rFonts w:ascii="Times New Roman" w:hAnsi="Times New Roman" w:cs="Times New Roman"/>
          <w:sz w:val="24"/>
          <w:szCs w:val="24"/>
        </w:rPr>
        <w:t>2. Анализ факторов, влияющих на развитие территории</w:t>
      </w:r>
      <w:bookmarkEnd w:id="58"/>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lang w:val="x-none"/>
        </w:rPr>
      </w:pPr>
      <w:bookmarkStart w:id="59" w:name="_Toc110497567"/>
      <w:r w:rsidRPr="00291C58">
        <w:rPr>
          <w:rFonts w:ascii="Times New Roman" w:hAnsi="Times New Roman" w:cs="Times New Roman"/>
          <w:sz w:val="24"/>
          <w:szCs w:val="24"/>
        </w:rPr>
        <w:t xml:space="preserve">2.1. </w:t>
      </w:r>
      <w:hyperlink r:id="rId40" w:anchor="_Toc1686128" w:history="1">
        <w:r w:rsidRPr="00291C58">
          <w:rPr>
            <w:rFonts w:ascii="Times New Roman" w:hAnsi="Times New Roman" w:cs="Times New Roman"/>
            <w:sz w:val="24"/>
            <w:szCs w:val="24"/>
          </w:rPr>
          <w:t>Местоположение в системе расселения</w:t>
        </w:r>
        <w:bookmarkEnd w:id="59"/>
        <w:r w:rsidRPr="00291C58">
          <w:rPr>
            <w:rFonts w:ascii="Times New Roman" w:hAnsi="Times New Roman" w:cs="Times New Roman"/>
            <w:sz w:val="24"/>
            <w:szCs w:val="24"/>
          </w:rPr>
          <w:t xml:space="preserve"> </w:t>
        </w:r>
      </w:hyperlink>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Муниципальное образование Широкоисский сельсовет Мокшанского района Пензенской области (далее - Широкоисский сельсовет, сельсовет) расположено в западной части  Мокшанского района Пензенской области. Территория Широкоисского сельсовета состоит из одного массива, вытянутого с запада на восток. Общая площадь территории Широкоисского сельсовета составляет 21640,12  га.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Широкоисский сельсовет граничит: на юго-западе с Виргинским сельсоветом Нижнеломовского района Пензенской области, на западе с Атмисским и Новопятинским сельсоветами Нижнеломовского района Пензенской области,  на северо-западе  с Голицынским сельсоветом Нижнеломовского района Пензенской области; на севере с Чернозерским сельсоветом  Мокшанского района Пензенской  области; на востоке с Плесским сельсоветом  Мокшанского района  Пензенской  области; на юго-востоке и юге с Подгорненским сельсоветом Мокшанского района Пензенской   области.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Основные внешние транспортные связи Широкоисского сельсовета осуществляются по автомобильным дорогам общего пользования федерального и регионального значения.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Расстояние от  села Широкоис до административного центра р.п. Мокшан -  32 км,  до областного центра г. Пенза - 76 км. Ближайшая железнодорожная станция Куйбышевской железной дороги Симанщина расположена в селе Нечаевка  Мокшанского района на расстоянии 54 км от села Широкоис.</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На территории сельсовета находятся семь населенных пунктов: село Широкоис, село Потьма, село Синцево, село Новоникольское, село Кульмановка, село Мордовская Муромка, поселок Октябрь.</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Административным центром сельсовета является село Широкоис.</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Местоположение Широкоисского сельсовета в системе муниципальных образований Пензенской области представлено на рисунке 1.</w:t>
      </w:r>
    </w:p>
    <w:p w:rsidR="00610E23" w:rsidRDefault="00610E23" w:rsidP="00B563A1"/>
    <w:p w:rsidR="00B563A1" w:rsidRPr="00291C58" w:rsidRDefault="00B563A1" w:rsidP="00610E23">
      <w:pPr>
        <w:spacing w:after="0" w:line="240" w:lineRule="auto"/>
        <w:ind w:firstLine="708"/>
        <w:rPr>
          <w:rFonts w:ascii="Times New Roman" w:hAnsi="Times New Roman" w:cs="Times New Roman"/>
          <w:sz w:val="24"/>
          <w:szCs w:val="24"/>
        </w:rPr>
      </w:pPr>
      <w:r w:rsidRPr="00291C58">
        <w:rPr>
          <w:rFonts w:ascii="Times New Roman" w:hAnsi="Times New Roman" w:cs="Times New Roman"/>
          <w:sz w:val="24"/>
          <w:szCs w:val="24"/>
        </w:rPr>
        <w:lastRenderedPageBreak/>
        <w:t>Рисунок 1</w:t>
      </w:r>
    </w:p>
    <w:p w:rsidR="00B563A1" w:rsidRPr="00291C58" w:rsidRDefault="00B563A1" w:rsidP="00610E2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 xml:space="preserve">Местоположение Широкоисского сельсовета в системе муниципальных образований Пензенской области           </w:t>
      </w:r>
    </w:p>
    <w:p w:rsidR="00B563A1" w:rsidRPr="001917BE" w:rsidRDefault="00B563A1" w:rsidP="00B563A1">
      <w:r>
        <w:rPr>
          <w:noProof/>
          <w:lang w:eastAsia="ru-RU"/>
        </w:rPr>
        <w:drawing>
          <wp:inline distT="0" distB="0" distL="0" distR="0" wp14:anchorId="094B93FF" wp14:editId="337955DF">
            <wp:extent cx="5553075" cy="5029200"/>
            <wp:effectExtent l="0" t="0" r="9525" b="0"/>
            <wp:docPr id="9" name="Рисунок 9" descr="Широкоисский сельсовет в Пензен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ирокоисский сельсовет в Пензенской области"/>
                    <pic:cNvPicPr>
                      <a:picLocks noChangeAspect="1" noChangeArrowheads="1"/>
                    </pic:cNvPicPr>
                  </pic:nvPicPr>
                  <pic:blipFill>
                    <a:blip r:embed="rId41" cstate="print">
                      <a:extLst>
                        <a:ext uri="{28A0092B-C50C-407E-A947-70E740481C1C}">
                          <a14:useLocalDpi xmlns:a14="http://schemas.microsoft.com/office/drawing/2010/main" val="0"/>
                        </a:ext>
                      </a:extLst>
                    </a:blip>
                    <a:srcRect r="8089" b="10077"/>
                    <a:stretch>
                      <a:fillRect/>
                    </a:stretch>
                  </pic:blipFill>
                  <pic:spPr bwMode="auto">
                    <a:xfrm>
                      <a:off x="0" y="0"/>
                      <a:ext cx="5553075" cy="5029200"/>
                    </a:xfrm>
                    <a:prstGeom prst="rect">
                      <a:avLst/>
                    </a:prstGeom>
                    <a:noFill/>
                    <a:ln>
                      <a:noFill/>
                    </a:ln>
                  </pic:spPr>
                </pic:pic>
              </a:graphicData>
            </a:graphic>
          </wp:inline>
        </w:drawing>
      </w:r>
    </w:p>
    <w:p w:rsidR="00B563A1" w:rsidRPr="001917BE" w:rsidRDefault="00B563A1" w:rsidP="00B563A1">
      <w:pPr>
        <w:sectPr w:rsidR="00B563A1" w:rsidRPr="001917BE" w:rsidSect="001D3A72">
          <w:headerReference w:type="default" r:id="rId42"/>
          <w:footerReference w:type="default" r:id="rId43"/>
          <w:pgSz w:w="11906" w:h="16838"/>
          <w:pgMar w:top="1440" w:right="1080" w:bottom="1440" w:left="1080" w:header="720" w:footer="720" w:gutter="0"/>
          <w:cols w:space="720"/>
          <w:docGrid w:linePitch="299"/>
        </w:sectPr>
      </w:pP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Широкоисский сельсовет расположен удаленно от административного центра Мокшанского района (около 30 км).</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Основные внешние транспортные связи Широкоисского сельсовета осуществляются по автомобильным дорогам общего пользования федерального и местного значения.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По территории Широкоисского сельсовета проходят: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автодорога М-5 «Урал» Москва - Рязань - Пенза - Самара - Уфа - Челябинск, протяженностью 5,5 км;</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«с. Русская Муромка - с. Синцево - с. Широкоисс»;</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«с. Широкоис - с. Потьма»;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автодорога «М-5 «Урал» - с. Широкоис»;</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автодорога «Подъезд к с. Новоникольское».</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Широкоиского сельсовета. Последнему способствует размещение населенных пунктов в непосредственной близости от автодороги федерального значения. Все это, с учетом природных факторов может способствовать развитию населенных пунктов и сельсовета в целом.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Модель проектной системы расселения Пензенской области представлена на рисунке 2. </w:t>
      </w:r>
    </w:p>
    <w:p w:rsidR="00B563A1" w:rsidRPr="00291C58" w:rsidRDefault="00B563A1" w:rsidP="00291C58">
      <w:pPr>
        <w:spacing w:after="0" w:line="240" w:lineRule="auto"/>
        <w:rPr>
          <w:rFonts w:ascii="Times New Roman" w:hAnsi="Times New Roman" w:cs="Times New Roman"/>
          <w:sz w:val="24"/>
          <w:szCs w:val="24"/>
        </w:rPr>
      </w:pPr>
      <w:r w:rsidRPr="00291C58">
        <w:rPr>
          <w:rFonts w:ascii="Times New Roman" w:hAnsi="Times New Roman" w:cs="Times New Roman"/>
          <w:sz w:val="24"/>
          <w:szCs w:val="24"/>
        </w:rPr>
        <w:t>Рисунок 2</w:t>
      </w:r>
    </w:p>
    <w:p w:rsidR="00B563A1" w:rsidRPr="00291C58" w:rsidRDefault="00B563A1" w:rsidP="00291C58">
      <w:pPr>
        <w:spacing w:after="0" w:line="240" w:lineRule="auto"/>
        <w:rPr>
          <w:rFonts w:ascii="Times New Roman" w:hAnsi="Times New Roman" w:cs="Times New Roman"/>
          <w:sz w:val="24"/>
          <w:szCs w:val="24"/>
        </w:rPr>
      </w:pPr>
      <w:r w:rsidRPr="00291C58">
        <w:rPr>
          <w:rFonts w:ascii="Times New Roman" w:hAnsi="Times New Roman" w:cs="Times New Roman"/>
          <w:sz w:val="24"/>
          <w:szCs w:val="24"/>
        </w:rPr>
        <w:t>Модель проектной системы расселения Пензенской области</w:t>
      </w:r>
    </w:p>
    <w:p w:rsidR="00B563A1" w:rsidRPr="001917BE" w:rsidRDefault="00B563A1" w:rsidP="00B563A1">
      <w:r>
        <w:rPr>
          <w:noProof/>
          <w:lang w:eastAsia="ru-RU"/>
        </w:rPr>
        <w:drawing>
          <wp:inline distT="0" distB="0" distL="0" distR="0" wp14:anchorId="56D205CB" wp14:editId="5235122A">
            <wp:extent cx="6115050" cy="4371975"/>
            <wp:effectExtent l="0" t="0" r="0" b="9525"/>
            <wp:docPr id="1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5050" cy="4371975"/>
                    </a:xfrm>
                    <a:prstGeom prst="rect">
                      <a:avLst/>
                    </a:prstGeom>
                    <a:noFill/>
                    <a:ln>
                      <a:noFill/>
                    </a:ln>
                  </pic:spPr>
                </pic:pic>
              </a:graphicData>
            </a:graphic>
          </wp:inline>
        </w:drawing>
      </w:r>
    </w:p>
    <w:p w:rsidR="00B563A1" w:rsidRPr="001917BE" w:rsidRDefault="00B563A1" w:rsidP="00B563A1"/>
    <w:p w:rsidR="00B563A1" w:rsidRPr="001917BE" w:rsidRDefault="00B563A1" w:rsidP="00B563A1"/>
    <w:p w:rsidR="00B563A1" w:rsidRPr="00291C58" w:rsidRDefault="00B563A1" w:rsidP="00610E23">
      <w:pPr>
        <w:spacing w:after="0" w:line="240" w:lineRule="auto"/>
        <w:ind w:firstLine="708"/>
        <w:rPr>
          <w:rFonts w:ascii="Times New Roman" w:hAnsi="Times New Roman" w:cs="Times New Roman"/>
          <w:sz w:val="24"/>
          <w:szCs w:val="24"/>
        </w:rPr>
      </w:pPr>
      <w:r w:rsidRPr="00291C58">
        <w:rPr>
          <w:rFonts w:ascii="Times New Roman" w:hAnsi="Times New Roman" w:cs="Times New Roman"/>
          <w:sz w:val="24"/>
          <w:szCs w:val="24"/>
        </w:rPr>
        <w:lastRenderedPageBreak/>
        <w:t>Местоположение Широкоисского сельсовета в системе расселения Мокшанского района представлено на рисунке 3.</w:t>
      </w:r>
    </w:p>
    <w:p w:rsidR="00B563A1" w:rsidRPr="00291C58" w:rsidRDefault="00B563A1" w:rsidP="00610E23">
      <w:pPr>
        <w:spacing w:after="0" w:line="240" w:lineRule="auto"/>
        <w:ind w:firstLine="708"/>
        <w:rPr>
          <w:rFonts w:ascii="Times New Roman" w:hAnsi="Times New Roman" w:cs="Times New Roman"/>
          <w:sz w:val="24"/>
          <w:szCs w:val="24"/>
        </w:rPr>
      </w:pPr>
      <w:r w:rsidRPr="00291C58">
        <w:rPr>
          <w:rFonts w:ascii="Times New Roman" w:hAnsi="Times New Roman" w:cs="Times New Roman"/>
          <w:sz w:val="24"/>
          <w:szCs w:val="24"/>
        </w:rPr>
        <w:t>Рисунок 3</w:t>
      </w:r>
    </w:p>
    <w:p w:rsidR="00B563A1" w:rsidRPr="00291C58" w:rsidRDefault="00B563A1" w:rsidP="00610E23">
      <w:pPr>
        <w:spacing w:after="0" w:line="240" w:lineRule="auto"/>
        <w:ind w:firstLine="708"/>
        <w:rPr>
          <w:rFonts w:ascii="Times New Roman" w:hAnsi="Times New Roman" w:cs="Times New Roman"/>
          <w:sz w:val="24"/>
          <w:szCs w:val="24"/>
        </w:rPr>
      </w:pPr>
      <w:r w:rsidRPr="00291C58">
        <w:rPr>
          <w:rFonts w:ascii="Times New Roman" w:hAnsi="Times New Roman" w:cs="Times New Roman"/>
          <w:sz w:val="24"/>
          <w:szCs w:val="24"/>
        </w:rPr>
        <w:t>Схема расположения Широкоисского сельсовета в Мокшанском районе</w:t>
      </w:r>
    </w:p>
    <w:p w:rsidR="00B563A1" w:rsidRPr="001917BE" w:rsidRDefault="00B563A1" w:rsidP="00B563A1"/>
    <w:p w:rsidR="00B563A1" w:rsidRPr="001917BE" w:rsidRDefault="00B563A1" w:rsidP="00B563A1">
      <w:r>
        <w:rPr>
          <w:noProof/>
          <w:lang w:eastAsia="ru-RU"/>
        </w:rPr>
        <w:drawing>
          <wp:anchor distT="0" distB="0" distL="114300" distR="114300" simplePos="0" relativeHeight="251668480" behindDoc="0" locked="0" layoutInCell="1" allowOverlap="1" wp14:anchorId="5906B1CB" wp14:editId="70DF9F18">
            <wp:simplePos x="0" y="0"/>
            <wp:positionH relativeFrom="column">
              <wp:posOffset>100965</wp:posOffset>
            </wp:positionH>
            <wp:positionV relativeFrom="paragraph">
              <wp:posOffset>8255</wp:posOffset>
            </wp:positionV>
            <wp:extent cx="5772150" cy="4676775"/>
            <wp:effectExtent l="19050" t="19050" r="19050" b="28575"/>
            <wp:wrapSquare wrapText="bothSides"/>
            <wp:docPr id="21" name="Рисунок 1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
                    <pic:cNvPicPr>
                      <a:picLocks noChangeAspect="1" noChangeArrowheads="1"/>
                    </pic:cNvPicPr>
                  </pic:nvPicPr>
                  <pic:blipFill>
                    <a:blip r:embed="rId45" cstate="print">
                      <a:extLst>
                        <a:ext uri="{28A0092B-C50C-407E-A947-70E740481C1C}">
                          <a14:useLocalDpi xmlns:a14="http://schemas.microsoft.com/office/drawing/2010/main" val="0"/>
                        </a:ext>
                      </a:extLst>
                    </a:blip>
                    <a:srcRect l="1265" t="5037" r="17870" b="26509"/>
                    <a:stretch>
                      <a:fillRect/>
                    </a:stretch>
                  </pic:blipFill>
                  <pic:spPr bwMode="auto">
                    <a:xfrm>
                      <a:off x="0" y="0"/>
                      <a:ext cx="5772150" cy="467677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563A1" w:rsidRPr="001917BE" w:rsidRDefault="00B563A1" w:rsidP="00B563A1">
      <w:pPr>
        <w:sectPr w:rsidR="00B563A1" w:rsidRPr="001917BE" w:rsidSect="00610E23">
          <w:pgSz w:w="11906" w:h="16838"/>
          <w:pgMar w:top="1134" w:right="850" w:bottom="1134" w:left="1701" w:header="720" w:footer="720" w:gutter="0"/>
          <w:cols w:space="720"/>
          <w:docGrid w:linePitch="299"/>
        </w:sectPr>
      </w:pPr>
    </w:p>
    <w:p w:rsidR="00B563A1" w:rsidRPr="001917BE" w:rsidRDefault="00B563A1" w:rsidP="00B563A1"/>
    <w:p w:rsidR="00B563A1" w:rsidRPr="00291C58" w:rsidRDefault="00B563A1" w:rsidP="00610E2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По численности населения Мокшанский район Пензенской области находится на 9 месте из 27 муниципальных районов Пензенской области (рисунок 4).</w:t>
      </w:r>
    </w:p>
    <w:p w:rsidR="00B563A1" w:rsidRPr="00291C58" w:rsidRDefault="00B563A1" w:rsidP="00610E2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Рисунок 4</w:t>
      </w:r>
    </w:p>
    <w:p w:rsidR="00B563A1" w:rsidRPr="00291C58" w:rsidRDefault="00B563A1" w:rsidP="00610E2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Численность населения в муниципальных районах Пенезенской области на 2021 г.</w:t>
      </w:r>
    </w:p>
    <w:p w:rsidR="00B563A1" w:rsidRPr="00291C58" w:rsidRDefault="00B563A1" w:rsidP="00291C58">
      <w:pPr>
        <w:spacing w:after="0" w:line="240" w:lineRule="auto"/>
        <w:jc w:val="both"/>
        <w:rPr>
          <w:rFonts w:ascii="Times New Roman" w:hAnsi="Times New Roman" w:cs="Times New Roman"/>
          <w:sz w:val="24"/>
          <w:szCs w:val="24"/>
        </w:rPr>
      </w:pPr>
      <w:r w:rsidRPr="00291C58">
        <w:rPr>
          <w:rFonts w:ascii="Times New Roman" w:hAnsi="Times New Roman" w:cs="Times New Roman"/>
          <w:sz w:val="24"/>
          <w:szCs w:val="24"/>
        </w:rPr>
        <w:t>(по данным Пензастат)</w:t>
      </w:r>
    </w:p>
    <w:p w:rsidR="00B563A1" w:rsidRPr="001917BE" w:rsidRDefault="00B563A1" w:rsidP="00B563A1">
      <w:r>
        <w:rPr>
          <w:noProof/>
          <w:lang w:eastAsia="ru-RU"/>
        </w:rPr>
        <mc:AlternateContent>
          <mc:Choice Requires="wps">
            <w:drawing>
              <wp:anchor distT="0" distB="0" distL="114300" distR="114300" simplePos="0" relativeHeight="251659264" behindDoc="0" locked="0" layoutInCell="1" allowOverlap="1" wp14:anchorId="7F0A3A0C" wp14:editId="4661E202">
                <wp:simplePos x="0" y="0"/>
                <wp:positionH relativeFrom="column">
                  <wp:posOffset>2028825</wp:posOffset>
                </wp:positionH>
                <wp:positionV relativeFrom="paragraph">
                  <wp:posOffset>2729865</wp:posOffset>
                </wp:positionV>
                <wp:extent cx="149225" cy="829310"/>
                <wp:effectExtent l="9525" t="5715" r="12700" b="1270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829310"/>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59.75pt;margin-top:214.95pt;width:11.75pt;height:6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" filled="f" strokecolor="#00b0f0"/>
            </w:pict>
          </mc:Fallback>
        </mc:AlternateContent>
      </w:r>
      <w:r>
        <w:rPr>
          <w:noProof/>
          <w:lang w:eastAsia="ru-RU"/>
        </w:rPr>
        <w:drawing>
          <wp:inline distT="0" distB="0" distL="0" distR="0" wp14:anchorId="3428461C" wp14:editId="081682C8">
            <wp:extent cx="6038850" cy="3971925"/>
            <wp:effectExtent l="0" t="0" r="0" b="0"/>
            <wp:docPr id="22"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563A1" w:rsidRPr="00291C58" w:rsidRDefault="00B563A1" w:rsidP="002B78F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По численности населения Широкоисский сельсовет в разрезе Мокшанского района Пензенской области находится на восьмом месте (рисунок 5), среднегодовая численность населения Широкоисского сельсовета составляет 798 человек.</w:t>
      </w:r>
    </w:p>
    <w:p w:rsidR="00B563A1" w:rsidRPr="00291C58" w:rsidRDefault="00B563A1" w:rsidP="002B78F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Рисунок 5</w:t>
      </w:r>
    </w:p>
    <w:p w:rsidR="00B563A1" w:rsidRPr="00291C58" w:rsidRDefault="00B563A1" w:rsidP="002B78F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Численность населения в сельских поселениях Мокшанского района  Пензенской области на 2020 г. (по данным Росстат)</w:t>
      </w:r>
    </w:p>
    <w:p w:rsidR="00B563A1" w:rsidRPr="001917BE" w:rsidRDefault="00B563A1" w:rsidP="00B563A1">
      <w:r>
        <w:rPr>
          <w:noProof/>
          <w:lang w:eastAsia="ru-RU"/>
        </w:rPr>
        <mc:AlternateContent>
          <mc:Choice Requires="wps">
            <w:drawing>
              <wp:anchor distT="0" distB="0" distL="114300" distR="114300" simplePos="0" relativeHeight="251660288" behindDoc="0" locked="0" layoutInCell="1" allowOverlap="1" wp14:anchorId="62A3E7A1" wp14:editId="44F9F570">
                <wp:simplePos x="0" y="0"/>
                <wp:positionH relativeFrom="column">
                  <wp:posOffset>3750945</wp:posOffset>
                </wp:positionH>
                <wp:positionV relativeFrom="paragraph">
                  <wp:posOffset>1602740</wp:posOffset>
                </wp:positionV>
                <wp:extent cx="202565" cy="986155"/>
                <wp:effectExtent l="7620" t="12065" r="8890" b="1143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986155"/>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95.35pt;margin-top:126.2pt;width:15.95pt;height:7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" filled="f" strokecolor="#00b0f0"/>
            </w:pict>
          </mc:Fallback>
        </mc:AlternateContent>
      </w:r>
      <w:r>
        <w:rPr>
          <w:noProof/>
          <w:lang w:eastAsia="ru-RU"/>
        </w:rPr>
        <w:drawing>
          <wp:inline distT="0" distB="0" distL="0" distR="0" wp14:anchorId="44499D62" wp14:editId="57278E52">
            <wp:extent cx="4829175" cy="2533650"/>
            <wp:effectExtent l="0" t="0" r="0" b="0"/>
            <wp:docPr id="23"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B563A1" w:rsidRPr="00291C58" w:rsidRDefault="00B563A1" w:rsidP="002B78F3">
      <w:pPr>
        <w:spacing w:after="0" w:line="240" w:lineRule="auto"/>
        <w:ind w:firstLine="708"/>
        <w:jc w:val="both"/>
        <w:rPr>
          <w:rFonts w:ascii="Times New Roman" w:hAnsi="Times New Roman" w:cs="Times New Roman"/>
          <w:sz w:val="24"/>
          <w:szCs w:val="24"/>
        </w:rPr>
      </w:pPr>
      <w:bookmarkStart w:id="60" w:name="_Toc110497568"/>
      <w:r w:rsidRPr="00291C58">
        <w:rPr>
          <w:rFonts w:ascii="Times New Roman" w:hAnsi="Times New Roman" w:cs="Times New Roman"/>
          <w:sz w:val="24"/>
          <w:szCs w:val="24"/>
        </w:rPr>
        <w:lastRenderedPageBreak/>
        <w:t xml:space="preserve">2.2. </w:t>
      </w:r>
      <w:hyperlink r:id="rId48" w:anchor="_Toc1686129" w:history="1">
        <w:r w:rsidRPr="00291C58">
          <w:rPr>
            <w:rFonts w:ascii="Times New Roman" w:hAnsi="Times New Roman" w:cs="Times New Roman"/>
            <w:sz w:val="24"/>
            <w:szCs w:val="24"/>
          </w:rPr>
          <w:t>Административно-территориальное устройство</w:t>
        </w:r>
        <w:bookmarkEnd w:id="60"/>
      </w:hyperlink>
    </w:p>
    <w:p w:rsidR="00B563A1" w:rsidRPr="00291C58" w:rsidRDefault="00B563A1" w:rsidP="002B78F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В соответствии с Законом Пензенской области от 09.03.2005 № 774-ЗПО «Об административно-территориальном устройстве Пензенской области» (с последующими изменениями) в состав Широкоисского сельсовета входят 7 населенных пунктов, административным центром является с. Широкоис (таблица 2.2-1).</w:t>
      </w:r>
    </w:p>
    <w:p w:rsidR="00B563A1" w:rsidRPr="00291C58" w:rsidRDefault="00B563A1" w:rsidP="002B78F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Таблица 2.2-1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1"/>
        <w:gridCol w:w="4490"/>
        <w:gridCol w:w="4494"/>
      </w:tblGrid>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п/п</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Тип населенного пункта</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Наименование населенного пункта</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1</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Широкоис</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2</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Кульмановка</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3</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Мордовская Муромка</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4</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Новоникольское</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5</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Потьма</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6</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Синцево</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7</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поселок</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Октябрь</w:t>
            </w:r>
          </w:p>
        </w:tc>
      </w:tr>
    </w:tbl>
    <w:p w:rsidR="00B563A1" w:rsidRPr="006A1A5E" w:rsidRDefault="00B563A1" w:rsidP="002B78F3">
      <w:pPr>
        <w:spacing w:after="0" w:line="240" w:lineRule="auto"/>
        <w:ind w:firstLine="708"/>
        <w:jc w:val="both"/>
        <w:rPr>
          <w:rFonts w:ascii="Times New Roman" w:hAnsi="Times New Roman" w:cs="Times New Roman"/>
          <w:sz w:val="24"/>
          <w:szCs w:val="24"/>
          <w:lang w:eastAsia="ru-RU"/>
        </w:rPr>
      </w:pPr>
      <w:r w:rsidRPr="006A1A5E">
        <w:rPr>
          <w:rFonts w:ascii="Times New Roman" w:hAnsi="Times New Roman" w:cs="Times New Roman"/>
          <w:sz w:val="24"/>
          <w:szCs w:val="24"/>
        </w:rPr>
        <w:t>Законом Пензенской области от 02.11.2004 №  690-ЗПО «О границах муниципальных образований Пензенской области» (с последующими изменениями) установлены границы Широкоисского сельсовета с их описанием.</w:t>
      </w:r>
    </w:p>
    <w:p w:rsidR="00B563A1" w:rsidRPr="006A1A5E" w:rsidRDefault="00B563A1" w:rsidP="002B78F3">
      <w:pPr>
        <w:spacing w:after="0" w:line="240" w:lineRule="auto"/>
        <w:ind w:firstLine="708"/>
        <w:jc w:val="both"/>
        <w:rPr>
          <w:rFonts w:ascii="Times New Roman" w:hAnsi="Times New Roman" w:cs="Times New Roman"/>
          <w:sz w:val="24"/>
          <w:szCs w:val="24"/>
          <w:lang w:eastAsia="x-none"/>
        </w:rPr>
      </w:pPr>
      <w:r w:rsidRPr="006A1A5E">
        <w:rPr>
          <w:rFonts w:ascii="Times New Roman" w:hAnsi="Times New Roman" w:cs="Times New Roman"/>
          <w:sz w:val="24"/>
          <w:szCs w:val="24"/>
        </w:rPr>
        <w:t>Сведения о границах населенных пунктов с. Мордовская Муромка, п. Октябрь и с. Новоникольское внесены в Единый государственный реестр недвижимости (далее – ЕГРН) (таблица 2.2-2).</w:t>
      </w:r>
    </w:p>
    <w:p w:rsidR="00B563A1" w:rsidRPr="006A1A5E" w:rsidRDefault="00B563A1" w:rsidP="002B78F3">
      <w:pPr>
        <w:spacing w:after="0" w:line="240" w:lineRule="auto"/>
        <w:ind w:firstLine="708"/>
        <w:jc w:val="both"/>
        <w:rPr>
          <w:rFonts w:ascii="Times New Roman" w:hAnsi="Times New Roman" w:cs="Times New Roman"/>
          <w:sz w:val="24"/>
          <w:szCs w:val="24"/>
        </w:rPr>
      </w:pPr>
      <w:r w:rsidRPr="006A1A5E">
        <w:rPr>
          <w:rFonts w:ascii="Times New Roman" w:hAnsi="Times New Roman" w:cs="Times New Roman"/>
          <w:sz w:val="24"/>
          <w:szCs w:val="24"/>
        </w:rPr>
        <w:t>Таблица 2.2-2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2"/>
        <w:gridCol w:w="3098"/>
        <w:gridCol w:w="2253"/>
        <w:gridCol w:w="3932"/>
      </w:tblGrid>
      <w:tr w:rsidR="00B563A1" w:rsidRPr="006A1A5E" w:rsidTr="006A1A5E">
        <w:tc>
          <w:tcPr>
            <w:tcW w:w="356" w:type="pct"/>
            <w:vMerge w:val="restar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п/п</w:t>
            </w:r>
          </w:p>
        </w:tc>
        <w:tc>
          <w:tcPr>
            <w:tcW w:w="1550" w:type="pct"/>
            <w:vMerge w:val="restar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Наименование населенного пункта</w:t>
            </w:r>
          </w:p>
        </w:tc>
        <w:tc>
          <w:tcPr>
            <w:tcW w:w="3094"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Сведения о границах населенных пунктов, внесенных в ЕГРН</w:t>
            </w:r>
          </w:p>
        </w:tc>
      </w:tr>
      <w:tr w:rsidR="00B563A1" w:rsidRPr="006A1A5E" w:rsidTr="006A1A5E">
        <w:tc>
          <w:tcPr>
            <w:tcW w:w="356" w:type="pct"/>
            <w:vMerge/>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p>
        </w:tc>
        <w:tc>
          <w:tcPr>
            <w:tcW w:w="1550" w:type="pct"/>
            <w:vMerge/>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реестровый номер</w:t>
            </w:r>
          </w:p>
        </w:tc>
        <w:tc>
          <w:tcPr>
            <w:tcW w:w="196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уведомление о внесении сведений</w:t>
            </w:r>
          </w:p>
        </w:tc>
      </w:tr>
      <w:tr w:rsidR="00B563A1" w:rsidRPr="006A1A5E" w:rsidTr="006A1A5E">
        <w:tc>
          <w:tcPr>
            <w:tcW w:w="35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1</w:t>
            </w:r>
          </w:p>
        </w:tc>
        <w:tc>
          <w:tcPr>
            <w:tcW w:w="155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с. Мордовская Муромка</w:t>
            </w:r>
          </w:p>
        </w:tc>
        <w:tc>
          <w:tcPr>
            <w:tcW w:w="112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58:18-4.113</w:t>
            </w:r>
          </w:p>
        </w:tc>
        <w:tc>
          <w:tcPr>
            <w:tcW w:w="196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от 20.11.2018</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КУВД-001/2018-5901514/1</w:t>
            </w:r>
          </w:p>
        </w:tc>
      </w:tr>
      <w:tr w:rsidR="00B563A1" w:rsidRPr="006A1A5E" w:rsidTr="006A1A5E">
        <w:tc>
          <w:tcPr>
            <w:tcW w:w="35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2</w:t>
            </w:r>
          </w:p>
        </w:tc>
        <w:tc>
          <w:tcPr>
            <w:tcW w:w="155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с. Новоникольское</w:t>
            </w:r>
          </w:p>
        </w:tc>
        <w:tc>
          <w:tcPr>
            <w:tcW w:w="112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58:18-4.111</w:t>
            </w:r>
          </w:p>
        </w:tc>
        <w:tc>
          <w:tcPr>
            <w:tcW w:w="196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от 20.11.2018</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КУВД-001/2018-5896830/1</w:t>
            </w:r>
          </w:p>
        </w:tc>
      </w:tr>
      <w:tr w:rsidR="00B563A1" w:rsidRPr="006A1A5E" w:rsidTr="006A1A5E">
        <w:tc>
          <w:tcPr>
            <w:tcW w:w="35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3</w:t>
            </w:r>
          </w:p>
        </w:tc>
        <w:tc>
          <w:tcPr>
            <w:tcW w:w="155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п. Октябрь</w:t>
            </w:r>
          </w:p>
        </w:tc>
        <w:tc>
          <w:tcPr>
            <w:tcW w:w="112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58:18-4.112</w:t>
            </w:r>
          </w:p>
        </w:tc>
        <w:tc>
          <w:tcPr>
            <w:tcW w:w="196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от 20.11.2018</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КУВД-001/2018-5900548/1</w:t>
            </w:r>
          </w:p>
        </w:tc>
      </w:tr>
    </w:tbl>
    <w:p w:rsidR="00B563A1" w:rsidRPr="001917BE" w:rsidRDefault="00B563A1" w:rsidP="00B563A1">
      <w:pPr>
        <w:rPr>
          <w:lang w:eastAsia="ru-RU"/>
        </w:rPr>
      </w:pP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61" w:name="_Toc110497569"/>
      <w:r w:rsidRPr="006A1A5E">
        <w:rPr>
          <w:rFonts w:ascii="Times New Roman" w:hAnsi="Times New Roman" w:cs="Times New Roman"/>
          <w:sz w:val="24"/>
          <w:szCs w:val="24"/>
        </w:rPr>
        <w:t>2.3. Природно-климатические условия</w:t>
      </w:r>
      <w:bookmarkEnd w:id="61"/>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 xml:space="preserve">Климат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Широкоисский сельсовет входит в зону лесостепи с умеренно-континентальным климатом. Самым жарким месяцем является июль (+19º), а самым холодным – январь (-13°), нередки понижения температур и до -25</w:t>
      </w:r>
      <w:r w:rsidRPr="006A1A5E">
        <w:rPr>
          <w:rFonts w:ascii="Times New Roman" w:hAnsi="Times New Roman" w:cs="Times New Roman"/>
          <w:sz w:val="24"/>
          <w:szCs w:val="24"/>
        </w:rPr>
        <w:sym w:font="Symbol" w:char="F0B0"/>
      </w:r>
      <w:r w:rsidRPr="006A1A5E">
        <w:rPr>
          <w:rFonts w:ascii="Times New Roman" w:hAnsi="Times New Roman" w:cs="Times New Roman"/>
          <w:sz w:val="24"/>
          <w:szCs w:val="24"/>
        </w:rPr>
        <w:t xml:space="preserve"> - -27</w:t>
      </w:r>
      <w:r w:rsidRPr="006A1A5E">
        <w:rPr>
          <w:rFonts w:ascii="Times New Roman" w:hAnsi="Times New Roman" w:cs="Times New Roman"/>
          <w:sz w:val="24"/>
          <w:szCs w:val="24"/>
        </w:rPr>
        <w:sym w:font="Symbol" w:char="F0B0"/>
      </w:r>
      <w:r w:rsidRPr="006A1A5E">
        <w:rPr>
          <w:rFonts w:ascii="Times New Roman" w:hAnsi="Times New Roman" w:cs="Times New Roman"/>
          <w:sz w:val="24"/>
          <w:szCs w:val="24"/>
        </w:rPr>
        <w:t>. Минимум января составил -35°. Продолжительность безморозного периода до 150 дней. Заморозки в среднем начинаются в третьей декаде сентября (23) и заканчиваются в начале второй декады мая (11).</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Вегетационный период для большинства сельскохозяйственных культур составляет 144 дня.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Среднегодовое количество осадков колеблется от 480 до 500 мм. Летние осадки имеют ливневый характер, что обуславливает развитие водной эрозии. В холодный период осадки выпадают в виде снега, устойчивый снежный покров устанавливается в конце ноября. Число дней со снежным покровом - 141, мощность его в среднем 29 см. Глубина промерзания почвы 81 см. Полное оттаивание почвы - 24 апреля. Продолжительность перехода от устойчивого покрова до наступления спелости почвы - 17 дней.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Преобладающее направление ветра в летний период - юго-восточное, юго-западное, в зимний период юго-восточное, суховейных ветров - юго-восточное с периодом с мая по август.</w:t>
      </w:r>
    </w:p>
    <w:p w:rsidR="00B563A1" w:rsidRPr="006A1A5E" w:rsidRDefault="00B563A1" w:rsidP="006A1A5E">
      <w:pPr>
        <w:spacing w:after="0" w:line="240" w:lineRule="auto"/>
        <w:ind w:firstLine="709"/>
        <w:jc w:val="both"/>
        <w:rPr>
          <w:rFonts w:ascii="Times New Roman" w:hAnsi="Times New Roman" w:cs="Times New Roman"/>
          <w:sz w:val="24"/>
          <w:szCs w:val="24"/>
          <w:highlight w:val="yellow"/>
        </w:rPr>
      </w:pPr>
      <w:r w:rsidRPr="006A1A5E">
        <w:rPr>
          <w:rFonts w:ascii="Times New Roman" w:hAnsi="Times New Roman" w:cs="Times New Roman"/>
          <w:sz w:val="24"/>
          <w:szCs w:val="24"/>
        </w:rPr>
        <w:lastRenderedPageBreak/>
        <w:t>В целом климатические условия благоприятны для возделывания большинства сельскохозяйственных культур, в целом благоприятны для возделывания озимых и яровых культур, особенно пшеницы, но в отдельные годы значительный ущерб сельскому хозяйству наносят засухи, ливневый характер осадков, быстрое снеготаяние. </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 xml:space="preserve">Геологическое и гидрологическое строение территории </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r w:rsidRPr="006A1A5E">
        <w:rPr>
          <w:rFonts w:ascii="Times New Roman" w:hAnsi="Times New Roman" w:cs="Times New Roman"/>
          <w:sz w:val="24"/>
          <w:szCs w:val="24"/>
        </w:rPr>
        <w:t xml:space="preserve">Территория сельсовета расположена в пределах Сурско-Мокшанской возвышенности, в верховьях реки Мокша и характеризуется более возвышенным положением платообразных участков, имеющих глубокое расчленение.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Склоны, спускающиеся от водоразделов к речным долинам изрезаны оврагами, балками и лощинами. Густота овражно-балочной сети более 0,4 кв. км.</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Несмотря на то, что территория сельсовета в значительной степени расчленена овражно-балочной сетью, в целом, по условиям рельефа почвы пригодны для механизированной обработки и при правильном их использовании могут давать высокие и устойчивые урожаи всех районированных сельскохозяйственных культур.</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Территорию сельсовета можно считать благоприятной для производственного и гражданского строительства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Минерально-сырьевые ресурсы в Широкоисском сельсовете не представлены.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Гидрографическая сеть сельсовета представлена реками Сухой Широкоис, Муромка, Керка многочисленными ручьями и прудами (таблица 2.3-1, таблица 2.3-2). Все эти реки относятся к типу равнинных со смешанным питанием, среднегодовые расходы в них менее 1 м в секунду. Берут начало на территории Мокшанского района, питаются грунтовыми водами и водами поверхностного стока. Для всех рек Широкоисского сельсовета характерно неравномерное распределение стока в году, наибольшая часть его наблюдается в период весеннего половодья и составляет 60% от всего годового стока.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Подъем уровня воды в реках начинается в среднем в начале апреля и заканчивается в начале мая. За время половодья уровень воды в реках повышается в среднем до 3 м, вода в это время заливает всю пойму.</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Зимний режим характеризуется устойчивым ледяным покровом, ледостав устанавливается во второй половине ноября и сохраняется до середины марта, продолжительность его 130-150 дней, толщина льда 30-80 см. Цветность воды рек значительна, наибольшая мутность рек приходится на апрель. Вода в реках пресная с преобладанием в химическом составе гидрокорбонатов.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Температурный режим рек меняется в зависимости от сезона года, наиболее интенсивный нагрев водной поверхности в июле-августе и колеблется от + 19 до 21ºС. Максимум наступает в июле +23ºС. Продолжительность купального сезона на реках со среднесуточной температурой выше + 17ºС-90 дней.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территории сельсовета созданы искусственные водоемы, вода которых используется для хозяйственных нужд. Перечень прудов и их гидрографическя характерика приведены в таблице 2.3-2.</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Гидрографическая характеристика рек приведена в таблице 2.3-1.</w:t>
      </w: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62" w:name="_Toc45097402"/>
      <w:bookmarkStart w:id="63" w:name="_Toc45096680"/>
      <w:bookmarkStart w:id="64" w:name="_Toc45095105"/>
      <w:r w:rsidRPr="006A1A5E">
        <w:rPr>
          <w:rFonts w:ascii="Times New Roman" w:hAnsi="Times New Roman" w:cs="Times New Roman"/>
          <w:sz w:val="24"/>
          <w:szCs w:val="24"/>
        </w:rPr>
        <w:t>Таблица 2.3-1</w:t>
      </w:r>
      <w:bookmarkEnd w:id="62"/>
      <w:bookmarkEnd w:id="63"/>
      <w:bookmarkEnd w:id="64"/>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2043"/>
        <w:gridCol w:w="3442"/>
        <w:gridCol w:w="1681"/>
        <w:gridCol w:w="1913"/>
      </w:tblGrid>
      <w:tr w:rsidR="00B563A1" w:rsidRPr="006A1A5E" w:rsidTr="006A1A5E">
        <w:tc>
          <w:tcPr>
            <w:tcW w:w="45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п/п</w:t>
            </w:r>
          </w:p>
        </w:tc>
        <w:tc>
          <w:tcPr>
            <w:tcW w:w="10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Название</w:t>
            </w:r>
          </w:p>
        </w:tc>
        <w:tc>
          <w:tcPr>
            <w:tcW w:w="17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Речная система</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(куда впадает)</w:t>
            </w:r>
          </w:p>
        </w:tc>
        <w:tc>
          <w:tcPr>
            <w:tcW w:w="841"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Длина водотока,</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км</w:t>
            </w:r>
          </w:p>
        </w:tc>
        <w:tc>
          <w:tcPr>
            <w:tcW w:w="957"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Площадь</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xml:space="preserve">водосбора, </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кв. км</w:t>
            </w:r>
          </w:p>
        </w:tc>
      </w:tr>
      <w:tr w:rsidR="00B563A1" w:rsidRPr="006A1A5E" w:rsidTr="006A1A5E">
        <w:tc>
          <w:tcPr>
            <w:tcW w:w="45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w:t>
            </w:r>
          </w:p>
        </w:tc>
        <w:tc>
          <w:tcPr>
            <w:tcW w:w="10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р. Сухой Широкоис</w:t>
            </w:r>
          </w:p>
        </w:tc>
        <w:tc>
          <w:tcPr>
            <w:tcW w:w="17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3464DF" w:rsidP="006A1A5E">
            <w:pPr>
              <w:spacing w:after="0" w:line="240" w:lineRule="auto"/>
              <w:jc w:val="center"/>
              <w:rPr>
                <w:rFonts w:ascii="Times New Roman" w:hAnsi="Times New Roman" w:cs="Times New Roman"/>
                <w:sz w:val="24"/>
                <w:szCs w:val="24"/>
              </w:rPr>
            </w:pPr>
            <w:hyperlink r:id="rId49" w:history="1">
              <w:r w:rsidR="00B563A1" w:rsidRPr="006A1A5E">
                <w:rPr>
                  <w:rFonts w:ascii="Times New Roman" w:hAnsi="Times New Roman" w:cs="Times New Roman"/>
                  <w:sz w:val="24"/>
                  <w:szCs w:val="24"/>
                </w:rPr>
                <w:t>река Исса</w:t>
              </w:r>
            </w:hyperlink>
            <w:r w:rsidR="00B563A1" w:rsidRPr="006A1A5E">
              <w:rPr>
                <w:rFonts w:ascii="Times New Roman" w:hAnsi="Times New Roman" w:cs="Times New Roman"/>
                <w:sz w:val="24"/>
                <w:szCs w:val="24"/>
              </w:rPr>
              <w:t xml:space="preserve"> в 114 км от устья</w:t>
            </w:r>
          </w:p>
        </w:tc>
        <w:tc>
          <w:tcPr>
            <w:tcW w:w="841"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33</w:t>
            </w:r>
          </w:p>
        </w:tc>
        <w:tc>
          <w:tcPr>
            <w:tcW w:w="957"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219</w:t>
            </w:r>
          </w:p>
        </w:tc>
      </w:tr>
      <w:tr w:rsidR="00B563A1" w:rsidRPr="006A1A5E" w:rsidTr="006A1A5E">
        <w:tc>
          <w:tcPr>
            <w:tcW w:w="45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w:t>
            </w:r>
          </w:p>
        </w:tc>
        <w:tc>
          <w:tcPr>
            <w:tcW w:w="10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р. Муромка</w:t>
            </w:r>
          </w:p>
        </w:tc>
        <w:tc>
          <w:tcPr>
            <w:tcW w:w="17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3464DF" w:rsidP="006A1A5E">
            <w:pPr>
              <w:spacing w:after="0" w:line="240" w:lineRule="auto"/>
              <w:jc w:val="center"/>
              <w:rPr>
                <w:rFonts w:ascii="Times New Roman" w:hAnsi="Times New Roman" w:cs="Times New Roman"/>
                <w:sz w:val="24"/>
                <w:szCs w:val="24"/>
              </w:rPr>
            </w:pPr>
            <w:hyperlink r:id="rId50" w:history="1">
              <w:r w:rsidR="00B563A1" w:rsidRPr="006A1A5E">
                <w:rPr>
                  <w:rFonts w:ascii="Times New Roman" w:hAnsi="Times New Roman" w:cs="Times New Roman"/>
                  <w:sz w:val="24"/>
                  <w:szCs w:val="24"/>
                </w:rPr>
                <w:t>река Мокша</w:t>
              </w:r>
            </w:hyperlink>
            <w:r w:rsidR="00B563A1" w:rsidRPr="006A1A5E">
              <w:rPr>
                <w:rFonts w:ascii="Times New Roman" w:hAnsi="Times New Roman" w:cs="Times New Roman"/>
                <w:sz w:val="24"/>
                <w:szCs w:val="24"/>
              </w:rPr>
              <w:t xml:space="preserve"> в 596 км от устья</w:t>
            </w:r>
          </w:p>
        </w:tc>
        <w:tc>
          <w:tcPr>
            <w:tcW w:w="841"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29</w:t>
            </w:r>
          </w:p>
        </w:tc>
        <w:tc>
          <w:tcPr>
            <w:tcW w:w="957"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151</w:t>
            </w:r>
          </w:p>
        </w:tc>
      </w:tr>
      <w:tr w:rsidR="00B563A1" w:rsidRPr="006A1A5E" w:rsidTr="006A1A5E">
        <w:tc>
          <w:tcPr>
            <w:tcW w:w="45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3</w:t>
            </w:r>
          </w:p>
        </w:tc>
        <w:tc>
          <w:tcPr>
            <w:tcW w:w="10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р. Керка</w:t>
            </w:r>
          </w:p>
        </w:tc>
        <w:tc>
          <w:tcPr>
            <w:tcW w:w="17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3464DF" w:rsidP="006A1A5E">
            <w:pPr>
              <w:spacing w:after="0" w:line="240" w:lineRule="auto"/>
              <w:jc w:val="center"/>
              <w:rPr>
                <w:rFonts w:ascii="Times New Roman" w:hAnsi="Times New Roman" w:cs="Times New Roman"/>
                <w:sz w:val="24"/>
                <w:szCs w:val="24"/>
              </w:rPr>
            </w:pPr>
            <w:hyperlink r:id="rId51" w:history="1">
              <w:r w:rsidR="00B563A1" w:rsidRPr="006A1A5E">
                <w:rPr>
                  <w:rFonts w:ascii="Times New Roman" w:hAnsi="Times New Roman" w:cs="Times New Roman"/>
                  <w:sz w:val="24"/>
                  <w:szCs w:val="24"/>
                </w:rPr>
                <w:t>река Мокша</w:t>
              </w:r>
            </w:hyperlink>
            <w:r w:rsidR="00B563A1" w:rsidRPr="006A1A5E">
              <w:rPr>
                <w:rFonts w:ascii="Times New Roman" w:hAnsi="Times New Roman" w:cs="Times New Roman"/>
                <w:sz w:val="24"/>
                <w:szCs w:val="24"/>
              </w:rPr>
              <w:t xml:space="preserve"> в 553 км от устья</w:t>
            </w:r>
          </w:p>
        </w:tc>
        <w:tc>
          <w:tcPr>
            <w:tcW w:w="841"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w:t>
            </w:r>
          </w:p>
        </w:tc>
        <w:tc>
          <w:tcPr>
            <w:tcW w:w="957"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68,8</w:t>
            </w:r>
          </w:p>
        </w:tc>
      </w:tr>
    </w:tbl>
    <w:p w:rsidR="00B563A1" w:rsidRPr="001917BE" w:rsidRDefault="00B563A1" w:rsidP="00B563A1">
      <w:bookmarkStart w:id="65" w:name="_Toc45097403"/>
      <w:bookmarkStart w:id="66" w:name="_Toc45096681"/>
      <w:bookmarkStart w:id="67" w:name="_Toc45095106"/>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Гидрографическая характеристика прудов приведена в таблице 2.3-2.</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r w:rsidRPr="006A1A5E">
        <w:rPr>
          <w:rFonts w:ascii="Times New Roman" w:hAnsi="Times New Roman" w:cs="Times New Roman"/>
          <w:sz w:val="24"/>
          <w:szCs w:val="24"/>
        </w:rPr>
        <w:t>Таблица 2.3-2</w:t>
      </w:r>
      <w:bookmarkEnd w:id="65"/>
      <w:bookmarkEnd w:id="66"/>
      <w:bookmarkEnd w:id="67"/>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3"/>
        <w:gridCol w:w="6217"/>
        <w:gridCol w:w="2635"/>
      </w:tblGrid>
      <w:tr w:rsidR="00B563A1" w:rsidRPr="006A1A5E" w:rsidTr="006A1A5E">
        <w:trPr>
          <w:trHeight w:val="570"/>
        </w:trPr>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lastRenderedPageBreak/>
              <w:t>№ п/п</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Наименование водоёма</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(местонахождение)</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Площадь зеркала воды, га</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Пруд «Широкоисский», северо-восточнее с. Широкоис</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37,6</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Пруд «Опоковский», южнее с. Широкоис</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0,7</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3</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Пруд «Бугорский», юго-западнее с. Потьма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1,7</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4</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Пруд «Манторовский», юго-восточнее с. Потьма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2,5</w:t>
            </w:r>
          </w:p>
        </w:tc>
      </w:tr>
      <w:tr w:rsidR="00B563A1" w:rsidRPr="006A1A5E" w:rsidTr="006A1A5E">
        <w:trPr>
          <w:trHeight w:val="408"/>
        </w:trPr>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5</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Пруд «Мордово-Муромский», восточнее с. Мордовская Муромка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3,4</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6</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Пруд «Покосный», южнее с. Потьма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1,9</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7</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Пруд «Авьюновка», севернее с. Потьма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0,9</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8</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Пруд «На Курятнике», севернее с. Широкоис</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1,9</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9</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Пруд «Стройка»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2,7</w:t>
            </w:r>
          </w:p>
        </w:tc>
      </w:tr>
    </w:tbl>
    <w:p w:rsidR="00B563A1" w:rsidRPr="001917BE" w:rsidRDefault="00B563A1" w:rsidP="00B563A1"/>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Территория Широкоисского сельсовета, относится к территориям, обеспеченным водными ресурсами.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Население для питьевых целей пользуется водой артезианских скважин и водопроводом.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Река Широкоис служит для хозяйственных нужд и водопоя скота.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Почвенные ресурсы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Территория сельсовета расположена в лесостепной зоне Среднерусской провинции в подзоне выщелочных черноземов. Почвенный покров неоднороден. Выделены черноземы выщелоченные (в различной степени), темно-серые лесные почвы, аллювиально-луговые, серые лесные. По механическому составу почвы  встречаются тяжелосуглинистые, легкоглинистые, среднесуглинистые.</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Наиболее плодородные почвы на территории сельсовета - черноземы  выщелоченные и черноземы оподзоленные. Менее плодородные почвы - светло-серая  лесная почва. Аллювиально-луговые почвы располагаются в основном в поймах рек.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Содержание гумуса в пахотном слое  4 – 6 см.</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Почвы Широкоисского сельсовета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Для сохранения плодородия почв необходимо проведение ряда мероприятий как агротехнических, так и мелиоративных.</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Почвенный покров Широкоисского сельсовета в целом можно определить, как вполне характерный для Среднерусской почвенно-географической провинции лесостепной зоны.</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Лесосырьевые ресурсы</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r w:rsidRPr="006A1A5E">
        <w:rPr>
          <w:rFonts w:ascii="Times New Roman" w:hAnsi="Times New Roman" w:cs="Times New Roman"/>
          <w:sz w:val="24"/>
          <w:szCs w:val="24"/>
        </w:rPr>
        <w:t>Территория сельсовета обладает запасами лесных ресурсов, которые занимают около 7,1</w:t>
      </w:r>
      <w:r w:rsidRPr="006A1A5E">
        <w:rPr>
          <w:rFonts w:ascii="Times New Roman" w:hAnsi="Times New Roman" w:cs="Times New Roman"/>
          <w:sz w:val="24"/>
          <w:szCs w:val="24"/>
        </w:rPr>
        <w:sym w:font="SansSerif" w:char="F025"/>
      </w:r>
      <w:r w:rsidRPr="006A1A5E">
        <w:rPr>
          <w:rFonts w:ascii="Times New Roman" w:hAnsi="Times New Roman" w:cs="Times New Roman"/>
          <w:sz w:val="24"/>
          <w:szCs w:val="24"/>
        </w:rPr>
        <w:t xml:space="preserve"> территории сельсовета.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Леса на территории сельсовета распределены неравномерно. Древесно-кустарниковая растительность представлена смешанными широколиственными дубово-березовыми изреженными лесами и кустарниками в поймах рек. Общая площадь лесов и древено-кустарниковой растительности Широкоисского сельсовета составляет 1539,33 га, из них к землям лесного фонда относится 1408,1 га.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Леса Широкоисского сельсовета относятся к Мокшанскому-Чернозерскому, Голицинскому-Долгоруковскому участковым лесничествам Мокшанского лесничества. (рисунок 5). Разделение лесничества произведено в соответствии с приказом Федерального Агентства лесного хозяйства от 22.12.2008 № 402, с приказом Управления лесами Пензенской области от 28.09.2007 № 67 «Об определении количества участковых лесничеств на территории Пензенской области, установления границ и кадастровых номеров лесных участков».</w:t>
      </w:r>
    </w:p>
    <w:p w:rsidR="006A1A5E" w:rsidRDefault="006A1A5E" w:rsidP="00B563A1">
      <w:pPr>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lastRenderedPageBreak/>
        <w:t>Рисунок 5</w:t>
      </w:r>
    </w:p>
    <w:p w:rsidR="00B563A1" w:rsidRPr="001917BE" w:rsidRDefault="00B563A1" w:rsidP="00B563A1">
      <w:r>
        <w:rPr>
          <w:noProof/>
          <w:lang w:eastAsia="ru-RU"/>
        </w:rPr>
        <w:drawing>
          <wp:inline distT="0" distB="0" distL="0" distR="0" wp14:anchorId="21E35E69" wp14:editId="2AA9AEDF">
            <wp:extent cx="5248275" cy="7172325"/>
            <wp:effectExtent l="0" t="0" r="9525" b="9525"/>
            <wp:docPr id="24" name="Рисунок 24" descr="с границей 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 границей сс"/>
                    <pic:cNvPicPr>
                      <a:picLocks noChangeAspect="1" noChangeArrowheads="1"/>
                    </pic:cNvPicPr>
                  </pic:nvPicPr>
                  <pic:blipFill>
                    <a:blip r:embed="rId52" cstate="print">
                      <a:extLst>
                        <a:ext uri="{28A0092B-C50C-407E-A947-70E740481C1C}">
                          <a14:useLocalDpi xmlns:a14="http://schemas.microsoft.com/office/drawing/2010/main" val="0"/>
                        </a:ext>
                      </a:extLst>
                    </a:blip>
                    <a:srcRect t="3590"/>
                    <a:stretch>
                      <a:fillRect/>
                    </a:stretch>
                  </pic:blipFill>
                  <pic:spPr bwMode="auto">
                    <a:xfrm>
                      <a:off x="0" y="0"/>
                      <a:ext cx="5248275" cy="7172325"/>
                    </a:xfrm>
                    <a:prstGeom prst="rect">
                      <a:avLst/>
                    </a:prstGeom>
                    <a:noFill/>
                    <a:ln>
                      <a:noFill/>
                    </a:ln>
                  </pic:spPr>
                </pic:pic>
              </a:graphicData>
            </a:graphic>
          </wp:inline>
        </w:drawing>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Поквартальная карта-схема подразделения лесов Мокшанского лесничества</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Леса имеют большое экологическое и эстетическое значение. На территории Широкоисского сельсовета лесоперебатывающая инфраструктура отсутствует.</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 целевому назначению леса сельсовета относятся к ценным:</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 лесам, расположенным в пустынных, полупустынных, лесостепных, лесотундровых зонах, степях;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lastRenderedPageBreak/>
        <w:t>- эксплуатационным, в соответствии с лесохозяйственным регламентом Мокшанского лесничества Государственного казенного учреждения Пензенской области «Мокшанского лесничество» (далее - лесохозяйственный регламент).</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Разрешенные виды использования лесов установлены лесохозяйственным регламентом.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Весь лесной фонд Мокшанского лесничества может использоваться в рекреационных целях – для оздоровительного, активного и тихого прогулочного отдыха, туризма, физкультурно-оздоровительной и спортивной деятельности. Леса для осуществления рекреационной деятельности используются способами, не наносящими вреда окружающей среде и здоровью человека.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 (п. 4 ст. 41 Лесного кодекса Российской Федерации).</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Ресурсы флоры и фауны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Территория Широкоисского сельсовета по ландшафтным особенностям относится к  лесостепной зоне, для которой характерно присутствие широколиственных лесов и лугово-степной растительности.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Из злаков встречаются: мятлик узколистный, типчак, ковыль, пырей ползучий; из бобовых: клевер луговой, чина луговая; из разнотравья: герань луговая, конский щавель, лютики, тысячелистник благородный, цикорий, одуванчик.</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поймах рек травянистая растительность представлена пойменными разнотравно-злаковыми группировками. Из злаков преобладают: мятлик луговой, пырей ползучий, типчак. Из разнотравья: полынь горькая или степная, тысячелистник, одуванчик, осока ранняя.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Пойма рек представляет собой сенокосные угодья среднего качества, при усиленном выпасе переходят в низко-продуктивные сообщества с господством костра берегового.</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Преобладающие формации суходольных лугов – разнотравно-клеверный с типчаком, кострово - разнотравный, типчаково-разнотравный. Этот тип лугов - малопродуктивен и используется как пастбища.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В связи с хозяйственной деятельностью человека и высокой распаханностью земель, значительно сократилась численность всех видов животных и птиц.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Для нераспаханных участков характерны представители фауны: обыкновенная полевка, суслик крапчатый, крот, большой тушканчик, а так же заяц-русак и лисица.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Из птиц встречаются луговой чекан, желтая трясогузка, чибисы, коростель, жаворонки, перепела, утки, цапля.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реках и водоёмах распространены окунь, лещ, щука, карп.</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Особо охраняемые природные территории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Особо охраняемые природные территории федерального, регионального, местного  значения на территории Широкоисского сельсовета отсутствуют.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основе анализа сельсовета, территорий, предлагаемых к созданию памятников природы местного значения, не выявлено.</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Минерально-сырьевые ресурсы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 данным ФБУ «Территориальный фонд геологической информации по Приволжскому федеральному округу» месторождения полезных ископаемых федерального и регионального значения на территории сельсовета отсутствуют, минерально-сырьевых ресурсов местного значения не имеется. </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68" w:name="_Toc110497570"/>
      <w:r w:rsidRPr="006A1A5E">
        <w:rPr>
          <w:rFonts w:ascii="Times New Roman" w:hAnsi="Times New Roman" w:cs="Times New Roman"/>
          <w:sz w:val="24"/>
          <w:szCs w:val="24"/>
        </w:rPr>
        <w:t xml:space="preserve">2.4. </w:t>
      </w:r>
      <w:hyperlink r:id="rId53" w:anchor="_Toc1686131" w:history="1">
        <w:r w:rsidRPr="006A1A5E">
          <w:rPr>
            <w:rFonts w:ascii="Times New Roman" w:hAnsi="Times New Roman" w:cs="Times New Roman"/>
            <w:sz w:val="24"/>
            <w:szCs w:val="24"/>
          </w:rPr>
          <w:t>Современное</w:t>
        </w:r>
      </w:hyperlink>
      <w:r w:rsidRPr="006A1A5E">
        <w:rPr>
          <w:rFonts w:ascii="Times New Roman" w:hAnsi="Times New Roman" w:cs="Times New Roman"/>
          <w:sz w:val="24"/>
          <w:szCs w:val="24"/>
        </w:rPr>
        <w:t xml:space="preserve"> использование территории</w:t>
      </w:r>
      <w:bookmarkEnd w:id="68"/>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Широкоисский сельсовет характеризуется рассредоточенной системой расселения, малой плотностью населения, с преимущественно сельскохозяйственным использованием территории (около 89% территории сельсовета).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территории Широкоисского сельсовета расположены 7 населенных пунктов. По состоянию на 01.01.2021 г. в сельсовете проживает 786 человек.</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lastRenderedPageBreak/>
        <w:t xml:space="preserve">Существующий жилищный фонд представлен индивидуальными жилыми домами и насчитывает - 289 домов, общей площадью - 14450 кв. 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 юго-востока на северо-запад по территории Широкоисского сельсовета проходят объекты трубопроводного транспорта: распределительный газопровод высокого давления через с. Широкоис, к с. Потьма. Газораспределительная станция федерального значения находится на территории Плесского сельсовета (ГРС «Михайловка»).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Существующая инженерная инфраструктура представлена объектами электроснабжения, газоснабжения, теплоснабжения, водоснабжения, связи и электросвязи.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Социальная инфраструктура Широкоисского сельсовета характеризуется неравномерностью размещения объектов культурно-бытового обслуживания в населенных пунктах.</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Большую часть территории Широкоисского сельсовета занимают сельскохозяйственные угодья. Ведущей сельскохозяйственной отраслью является растениеводство. Сельскохозяйственные предприятия на территории сельсовета отсутствуют. Растениеводством и животноводством занимаются личные подсобные хозяйства и крестьянско-фермерские хозяйства.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Территория Широкоисского сельсовета достаточно богата открытыми водными источниками. Гидрографическая сеть представлена реками: р. Сухой Широкоис, р. Муромка, р. Керка. Ручьи, протекающие по днищам оврагов и балок неширокие, пойм не образуют. На территории Широкоисского сельсовета расположено девять прудов.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На территории Широкоисского сельсовета расположены объекты специального назначения: 1 скотомогильник и 7 сельских кладбищ.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 сведениям Администрации Широкоисского сельсовета на территории расположена одна добровольная пожарная охрана, пожарного депо на территории нет.</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границах Широкоисского сельсовета объектов культурного наследия не зарегистрировано.</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69" w:name="_Toc110497571"/>
      <w:r w:rsidRPr="006A1A5E">
        <w:rPr>
          <w:rFonts w:ascii="Times New Roman" w:hAnsi="Times New Roman" w:cs="Times New Roman"/>
          <w:sz w:val="24"/>
          <w:szCs w:val="24"/>
        </w:rPr>
        <w:t xml:space="preserve">2.5. </w:t>
      </w:r>
      <w:hyperlink r:id="rId54" w:anchor="_Toc1686131" w:history="1">
        <w:r w:rsidRPr="006A1A5E">
          <w:rPr>
            <w:rFonts w:ascii="Times New Roman" w:hAnsi="Times New Roman" w:cs="Times New Roman"/>
            <w:sz w:val="24"/>
            <w:szCs w:val="24"/>
          </w:rPr>
          <w:t>Планировочные ограничения использования территории</w:t>
        </w:r>
        <w:bookmarkEnd w:id="69"/>
      </w:hyperlink>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территории Широкоисского сельсовета располагаются объекты, для которых устанавливаются следующие виды зон с особыми условиями использования территории: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охранная зона объектов электроэнергетики (объектов электросетевого хозяйства и объектов по производству электрической энергии);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охранная зона магистральных трубопроводов;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охранная зона сетей газораспределения;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охранная </w:t>
      </w:r>
      <w:hyperlink r:id="rId55" w:history="1">
        <w:r w:rsidRPr="006A1A5E">
          <w:rPr>
            <w:rFonts w:ascii="Times New Roman" w:hAnsi="Times New Roman" w:cs="Times New Roman"/>
            <w:sz w:val="24"/>
            <w:szCs w:val="24"/>
          </w:rPr>
          <w:t>зона</w:t>
        </w:r>
      </w:hyperlink>
      <w:r w:rsidRPr="006A1A5E">
        <w:rPr>
          <w:rFonts w:ascii="Times New Roman" w:hAnsi="Times New Roman" w:cs="Times New Roman"/>
          <w:sz w:val="24"/>
          <w:szCs w:val="24"/>
        </w:rPr>
        <w:t xml:space="preserve"> линий и сооружений связи;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придорожные </w:t>
      </w:r>
      <w:hyperlink r:id="rId56" w:history="1">
        <w:r w:rsidRPr="006A1A5E">
          <w:rPr>
            <w:rFonts w:ascii="Times New Roman" w:hAnsi="Times New Roman" w:cs="Times New Roman"/>
            <w:sz w:val="24"/>
            <w:szCs w:val="24"/>
          </w:rPr>
          <w:t>полосы</w:t>
        </w:r>
      </w:hyperlink>
      <w:r w:rsidRPr="006A1A5E">
        <w:rPr>
          <w:rFonts w:ascii="Times New Roman" w:hAnsi="Times New Roman" w:cs="Times New Roman"/>
          <w:sz w:val="24"/>
          <w:szCs w:val="24"/>
        </w:rPr>
        <w:t xml:space="preserve"> автомобильных дорог;</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водоохранные зоны и прибрежные защитные полосы;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w:t>
      </w:r>
      <w:hyperlink r:id="rId57" w:history="1">
        <w:r w:rsidRPr="006A1A5E">
          <w:rPr>
            <w:rFonts w:ascii="Times New Roman" w:hAnsi="Times New Roman" w:cs="Times New Roman"/>
            <w:sz w:val="24"/>
            <w:szCs w:val="24"/>
          </w:rPr>
          <w:t>зоны</w:t>
        </w:r>
      </w:hyperlink>
      <w:r w:rsidRPr="006A1A5E">
        <w:rPr>
          <w:rFonts w:ascii="Times New Roman" w:hAnsi="Times New Roman" w:cs="Times New Roman"/>
          <w:sz w:val="24"/>
          <w:szCs w:val="24"/>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58" w:history="1">
        <w:r w:rsidRPr="006A1A5E">
          <w:rPr>
            <w:rFonts w:ascii="Times New Roman" w:hAnsi="Times New Roman" w:cs="Times New Roman"/>
            <w:sz w:val="24"/>
            <w:szCs w:val="24"/>
          </w:rPr>
          <w:t>кодексом</w:t>
        </w:r>
      </w:hyperlink>
      <w:r w:rsidRPr="006A1A5E">
        <w:rPr>
          <w:rFonts w:ascii="Times New Roman" w:hAnsi="Times New Roman" w:cs="Times New Roman"/>
          <w:sz w:val="24"/>
          <w:szCs w:val="24"/>
        </w:rPr>
        <w:t xml:space="preserve"> Российской Федерации, в отношении подземных водных объектов зоны специальной охраны;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санитарно-защитные зоны;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70" w:name="_Toc36132714"/>
      <w:bookmarkStart w:id="71" w:name="_Toc36131786"/>
      <w:bookmarkStart w:id="72" w:name="_Toc36132742"/>
      <w:bookmarkStart w:id="73" w:name="_Toc36131814"/>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Охранные зоны  объектов электроэнергетики (объектов электросетевого хозяйства и объектов по производству электрической энергии)</w:t>
      </w:r>
      <w:bookmarkEnd w:id="70"/>
      <w:bookmarkEnd w:id="71"/>
      <w:r w:rsidRPr="006A1A5E">
        <w:rPr>
          <w:rFonts w:ascii="Times New Roman" w:hAnsi="Times New Roman" w:cs="Times New Roman"/>
          <w:sz w:val="24"/>
          <w:szCs w:val="24"/>
        </w:rPr>
        <w:t xml:space="preserve">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Охранные зоны для объектов электросетевого хозяйства устанавливаются согласно </w:t>
      </w:r>
      <w:hyperlink r:id="rId59" w:history="1">
        <w:r w:rsidRPr="006A1A5E">
          <w:rPr>
            <w:rFonts w:ascii="Times New Roman" w:hAnsi="Times New Roman" w:cs="Times New Roman"/>
            <w:sz w:val="24"/>
            <w:szCs w:val="24"/>
          </w:rPr>
          <w:t>постановлению</w:t>
        </w:r>
      </w:hyperlink>
      <w:r w:rsidRPr="006A1A5E">
        <w:rPr>
          <w:rFonts w:ascii="Times New Roman" w:hAnsi="Times New Roman" w:cs="Times New Roman"/>
          <w:sz w:val="24"/>
          <w:szCs w:val="24"/>
        </w:rPr>
        <w:t xml:space="preserve"> Правительства Российской Федерации от 24.02.2009</w:t>
      </w:r>
      <w:bookmarkStart w:id="74" w:name="_Hlk6830092"/>
      <w:r w:rsidRPr="006A1A5E">
        <w:rPr>
          <w:rFonts w:ascii="Times New Roman" w:hAnsi="Times New Roman" w:cs="Times New Roman"/>
          <w:sz w:val="24"/>
          <w:szCs w:val="24"/>
        </w:rPr>
        <w:t xml:space="preserve"> № </w:t>
      </w:r>
      <w:bookmarkEnd w:id="74"/>
      <w:r w:rsidRPr="006A1A5E">
        <w:rPr>
          <w:rFonts w:ascii="Times New Roman" w:hAnsi="Times New Roman" w:cs="Times New Roman"/>
          <w:sz w:val="24"/>
          <w:szCs w:val="24"/>
        </w:rPr>
        <w:t xml:space="preserve">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утвердившему Правила установления охранных зон объектов электросетевого </w:t>
      </w:r>
      <w:r w:rsidRPr="006A1A5E">
        <w:rPr>
          <w:rFonts w:ascii="Times New Roman" w:hAnsi="Times New Roman" w:cs="Times New Roman"/>
          <w:sz w:val="24"/>
          <w:szCs w:val="24"/>
        </w:rPr>
        <w:lastRenderedPageBreak/>
        <w:t xml:space="preserve">хозяйства и особых условий использования земельных участков, расположенных в границах таких зон.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 территории Широкоисского сельсовета проходят линии высокого и среднего класса напряжения ВЛ 110 кВ, ВЛ 35 кВ, ВЛ 10 кВ, а так же располагается ПС 35/10 кВ и трансформаторные подстанции мощностью, 10/04 кВ - 18 шт.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Согласно требованиям к границам установления охранных зон объектов электросетевого хозяйства охранные зоны объектов электросетевого хозяйства устанавливаются: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 приведенном в таблице 2.5-1. </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bookmarkStart w:id="75" w:name="_Toc36132715"/>
      <w:bookmarkStart w:id="76" w:name="_Toc36131787"/>
      <w:bookmarkStart w:id="77" w:name="_Toc45096685"/>
      <w:r w:rsidRPr="006A1A5E">
        <w:rPr>
          <w:rFonts w:ascii="Times New Roman" w:hAnsi="Times New Roman" w:cs="Times New Roman"/>
          <w:sz w:val="24"/>
          <w:szCs w:val="24"/>
        </w:rPr>
        <w:t>Таблица</w:t>
      </w:r>
      <w:bookmarkEnd w:id="75"/>
      <w:bookmarkEnd w:id="76"/>
      <w:r w:rsidRPr="006A1A5E">
        <w:rPr>
          <w:rFonts w:ascii="Times New Roman" w:hAnsi="Times New Roman" w:cs="Times New Roman"/>
          <w:sz w:val="24"/>
          <w:szCs w:val="24"/>
        </w:rPr>
        <w:t xml:space="preserve"> 2.5-1</w:t>
      </w:r>
      <w:bookmarkEnd w:id="77"/>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bookmarkStart w:id="78" w:name="_Toc36132716"/>
      <w:bookmarkStart w:id="79" w:name="_Toc36131788"/>
      <w:r w:rsidRPr="006A1A5E">
        <w:rPr>
          <w:rFonts w:ascii="Times New Roman" w:hAnsi="Times New Roman" w:cs="Times New Roman"/>
          <w:sz w:val="24"/>
          <w:szCs w:val="24"/>
        </w:rPr>
        <w:t>Охранные зоны воздушных линий электропередач</w:t>
      </w:r>
      <w:bookmarkEnd w:id="78"/>
      <w:bookmarkEnd w:id="79"/>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860"/>
        <w:gridCol w:w="6043"/>
      </w:tblGrid>
      <w:tr w:rsidR="00B563A1" w:rsidRPr="00610E23" w:rsidTr="006A1A5E">
        <w:trPr>
          <w:trHeight w:val="20"/>
        </w:trPr>
        <w:tc>
          <w:tcPr>
            <w:tcW w:w="1949"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Проектный номинальный класс напряжения, кВ</w:t>
            </w:r>
          </w:p>
        </w:tc>
        <w:tc>
          <w:tcPr>
            <w:tcW w:w="305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Расстояние, м</w:t>
            </w:r>
          </w:p>
        </w:tc>
      </w:tr>
      <w:tr w:rsidR="00B563A1" w:rsidRPr="00610E23" w:rsidTr="006A1A5E">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Линии электропередач местного значения</w:t>
            </w:r>
          </w:p>
        </w:tc>
      </w:tr>
      <w:tr w:rsidR="00B563A1" w:rsidRPr="00610E23" w:rsidTr="006A1A5E">
        <w:trPr>
          <w:trHeight w:val="20"/>
        </w:trPr>
        <w:tc>
          <w:tcPr>
            <w:tcW w:w="1949"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до 1</w:t>
            </w:r>
          </w:p>
        </w:tc>
        <w:tc>
          <w:tcPr>
            <w:tcW w:w="305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B563A1" w:rsidRPr="00610E23" w:rsidTr="006A1A5E">
        <w:trPr>
          <w:trHeight w:val="20"/>
        </w:trPr>
        <w:tc>
          <w:tcPr>
            <w:tcW w:w="1949"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1 - 20</w:t>
            </w:r>
          </w:p>
        </w:tc>
        <w:tc>
          <w:tcPr>
            <w:tcW w:w="305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10 (5 - для линий с самонесущими или изолированными проводами, размещенных в границах населенных пунктов)</w:t>
            </w:r>
          </w:p>
        </w:tc>
      </w:tr>
      <w:tr w:rsidR="00B563A1" w:rsidRPr="00610E23" w:rsidTr="006A1A5E">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Линии электропередач регионального значения</w:t>
            </w:r>
          </w:p>
        </w:tc>
      </w:tr>
      <w:tr w:rsidR="00B563A1" w:rsidRPr="00610E23" w:rsidTr="006A1A5E">
        <w:trPr>
          <w:trHeight w:val="20"/>
        </w:trPr>
        <w:tc>
          <w:tcPr>
            <w:tcW w:w="1949"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35</w:t>
            </w:r>
          </w:p>
        </w:tc>
        <w:tc>
          <w:tcPr>
            <w:tcW w:w="305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15</w:t>
            </w:r>
          </w:p>
        </w:tc>
      </w:tr>
    </w:tbl>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w:t>
      </w:r>
      <w:r w:rsidRPr="006A1A5E">
        <w:rPr>
          <w:rFonts w:ascii="Times New Roman" w:hAnsi="Times New Roman" w:cs="Times New Roman"/>
          <w:sz w:val="24"/>
          <w:szCs w:val="24"/>
        </w:rPr>
        <w:lastRenderedPageBreak/>
        <w:t>подстанции по периметру на расстоянии, указанном в таблице 2.5.1 применительно к высшему классу напряжения подстанции.</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г) размещать свалки;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80" w:name="Par13"/>
      <w:bookmarkEnd w:id="80"/>
      <w:r w:rsidRPr="006A1A5E">
        <w:rPr>
          <w:rFonts w:ascii="Times New Roman" w:hAnsi="Times New Roman" w:cs="Times New Roman"/>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а) строительство, капитальный ремонт, реконструкция или снос зданий и сооружений;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б) горные, взрывные, мелиоративные работы, в том числе связанные с временным затоплением земель;</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посадка и вырубка деревьев и кустарников;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lastRenderedPageBreak/>
        <w:t>В охранных зонах, установленных для объектов электросетевого хозяйства напряжением до 1000 вольт, без письменного решения о согласовании сетевых организаций запрещается: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б) складировать или размещать хранилища любых, в том числе горюче-смазочных, материалов;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81" w:name="_Toc36132722"/>
      <w:bookmarkStart w:id="82" w:name="_Toc36131794"/>
    </w:p>
    <w:bookmarkEnd w:id="81"/>
    <w:bookmarkEnd w:id="82"/>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Охранные зоны сетей газораспределения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Охранные зоны сетей газораспределения проектируются в соответствии с Правилами охраны газораспределительных сетей, утвержденными постановлением Правительства Российской Федерации от 20.11.2000 № 878 «Об утверждении Правил охраны газораспределительных сетей».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 территории Широкоисского сельсовета проходит распределительный газопровод регионального значения: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в северной части распределительный газопровод высокого давления через с. Подгорное (до с. Потьма).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 территории Широкоисского сельсовета проходит газопровод местного значения муниципального района: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газопровод высокого давления к площадкам комплекса по выращиванию и откорму индеек в юго-восточной части сельсовета.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Для газораспредельных сетей устанавливаются следующие охранные зоны: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вдоль трасс наружных газопроводов - в виде территории, ограниченной условными линиями, проходящими на расстоянии 2 метров с каждой стороны газопровода;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w:t>
      </w:r>
      <w:r w:rsidRPr="006A1A5E">
        <w:rPr>
          <w:rFonts w:ascii="Times New Roman" w:hAnsi="Times New Roman" w:cs="Times New Roman"/>
          <w:sz w:val="24"/>
          <w:szCs w:val="24"/>
        </w:rPr>
        <w:lastRenderedPageBreak/>
        <w:t>якорями, цепями, лотами, волокушами и тралами, производить дноуглубительные и землечерпальные работы; разводить огонь и размещать какие-либо открытые или закрытые источники огня.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 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bookmarkStart w:id="83" w:name="_Toc36132717"/>
      <w:bookmarkStart w:id="84" w:name="_Toc36131789"/>
      <w:r w:rsidRPr="006A1A5E">
        <w:rPr>
          <w:rFonts w:ascii="Times New Roman" w:hAnsi="Times New Roman" w:cs="Times New Roman"/>
          <w:sz w:val="24"/>
          <w:szCs w:val="24"/>
        </w:rPr>
        <w:t>Охранные зоны линий и сооружений связи, линий и сооружений радиофикации</w:t>
      </w:r>
      <w:bookmarkEnd w:id="83"/>
      <w:bookmarkEnd w:id="84"/>
      <w:r w:rsidRPr="006A1A5E">
        <w:rPr>
          <w:rFonts w:ascii="Times New Roman" w:hAnsi="Times New Roman" w:cs="Times New Roman"/>
          <w:sz w:val="24"/>
          <w:szCs w:val="24"/>
        </w:rPr>
        <w:t xml:space="preserve">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Охранные зоны для линий и сооружений связи устанавливаются согласно </w:t>
      </w:r>
      <w:hyperlink r:id="rId60" w:history="1">
        <w:r w:rsidRPr="006A1A5E">
          <w:rPr>
            <w:rFonts w:ascii="Times New Roman" w:hAnsi="Times New Roman" w:cs="Times New Roman"/>
            <w:sz w:val="24"/>
            <w:szCs w:val="24"/>
          </w:rPr>
          <w:t>постановлению</w:t>
        </w:r>
      </w:hyperlink>
      <w:r w:rsidRPr="006A1A5E">
        <w:rPr>
          <w:rFonts w:ascii="Times New Roman" w:hAnsi="Times New Roman" w:cs="Times New Roman"/>
          <w:sz w:val="24"/>
          <w:szCs w:val="24"/>
        </w:rPr>
        <w:t xml:space="preserve"> Правительства Российской Федерации от 09.06.1995 № 578 «Об утверждении Правил охраны линий и сооружений связи».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территории Широкоисского сельсовета расположены: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АТСК на 50 номеров в с. Потьма;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АТСК на 25 номеров в с. Широкоис.</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lastRenderedPageBreak/>
        <w:t>- вышка сотовой связи в с. Широкоис (МТС, Теле2);</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вышка сотовой связи в с. Потьма (Теле2).</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трассах кабельных и воздушных линий связи и линий радиофикации: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а) устанавливаются охранные зоны с особыми условиями использования: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б) создаются просеки в лесных массивах и зеленых насаждениях:</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вдоль трассы кабеля связи - шириной не менее 6 метров (по 3 метра с каждой стороны от кабеля связи);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 xml:space="preserve">Придорожные </w:t>
      </w:r>
      <w:hyperlink r:id="rId61" w:history="1">
        <w:r w:rsidRPr="006A1A5E">
          <w:rPr>
            <w:rFonts w:ascii="Times New Roman" w:hAnsi="Times New Roman" w:cs="Times New Roman"/>
            <w:sz w:val="24"/>
            <w:szCs w:val="24"/>
          </w:rPr>
          <w:t>полосы</w:t>
        </w:r>
      </w:hyperlink>
      <w:r w:rsidRPr="006A1A5E">
        <w:rPr>
          <w:rFonts w:ascii="Times New Roman" w:hAnsi="Times New Roman" w:cs="Times New Roman"/>
          <w:sz w:val="24"/>
          <w:szCs w:val="24"/>
        </w:rPr>
        <w:t xml:space="preserve"> автомобильных дорог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Придорожные полосы устанавливаются для автомобильных дорог, за исключением автомобильных дорог, расположенных в границах населенных пунктов с обеих сторон к полосе отвода автомобильной дороги в целях обеспечения требований безопасности дорожного движения, а также нормальных условий реконструкции, капитального ремонта, </w:t>
      </w:r>
      <w:r w:rsidRPr="006A1A5E">
        <w:rPr>
          <w:rFonts w:ascii="Times New Roman" w:hAnsi="Times New Roman" w:cs="Times New Roman"/>
          <w:sz w:val="24"/>
          <w:szCs w:val="24"/>
        </w:rPr>
        <w:lastRenderedPageBreak/>
        <w:t>ремонта, содержания автомобильной дороги, ее сохранности с учетом перспектив развития автомобильной дороги.</w:t>
      </w:r>
    </w:p>
    <w:p w:rsidR="00B563A1" w:rsidRPr="006A1A5E" w:rsidRDefault="003464DF" w:rsidP="006A1A5E">
      <w:pPr>
        <w:spacing w:after="0" w:line="240" w:lineRule="auto"/>
        <w:ind w:firstLine="709"/>
        <w:jc w:val="both"/>
        <w:rPr>
          <w:rFonts w:ascii="Times New Roman" w:hAnsi="Times New Roman" w:cs="Times New Roman"/>
          <w:sz w:val="24"/>
          <w:szCs w:val="24"/>
        </w:rPr>
      </w:pPr>
      <w:hyperlink r:id="rId62" w:history="1">
        <w:r w:rsidR="00B563A1" w:rsidRPr="006A1A5E">
          <w:rPr>
            <w:rFonts w:ascii="Times New Roman" w:hAnsi="Times New Roman" w:cs="Times New Roman"/>
            <w:sz w:val="24"/>
            <w:szCs w:val="24"/>
          </w:rPr>
          <w:t>Статья 26</w:t>
        </w:r>
      </w:hyperlink>
      <w:r w:rsidR="00B563A1" w:rsidRPr="006A1A5E">
        <w:rPr>
          <w:rFonts w:ascii="Times New Roman" w:hAnsi="Times New Roman" w:cs="Times New Roman"/>
          <w:sz w:val="24"/>
          <w:szCs w:val="24"/>
        </w:rPr>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устанавливает придорожные полосы в зависимости от класса и (или) категории автомобильных дорог с учетом перспектив их развития в размере:</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- 75 метров - для автомобильных дорог первой и второй категорий;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- 50 метров - для автомобильных дорог третьей и четвертой категорий;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- 25 метров - для автомобильных дорог пятой категории.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Распоряжением Росавтодора от 13.03.2014 № 399-р «Об установлении границ придорожных полос автомобильной дороги общего пользования федерального значения М-5 «Урал» Москва - Рязань - Пенза - Самара - Уфа - Челябинск на участке км 562+194 - км 616+1009 (Мокшанский муниципальный район, Пензенская область)» установлена граница придорожной полосы автомобильной дороги федерального значения, проходящей по территории сельского поселения.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Порядок установления и использования придорожных полос автомобильных дорог федерального значения определяется приказом Министерства транспорта Российской Федерации от 13.01.2010 № 4 «Об установлении и использовании придорожных полос автомобильных дорог федерального значения» (с последующими изменениями). 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 исключением: объектов, предназначенных для обслуживания таких автомобильных дорог, их строительства, реконструкции, капитального ремонта, ремонта и содержания; объектов Государственной инспекции безопасности дорожного движения Министерства внутренних дел Российской Федерации; объектов дорожного сервиса, рекламных конструкций, информационных щитов и указателей; инженерных коммуникаций.</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 xml:space="preserve">Санитарно-защитные зоны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В целях обеспечения безопасности населения и в соответствии с Федеральным </w:t>
      </w:r>
      <w:hyperlink r:id="rId63" w:history="1">
        <w:r w:rsidRPr="006A1A5E">
          <w:rPr>
            <w:rFonts w:ascii="Times New Roman" w:hAnsi="Times New Roman" w:cs="Times New Roman"/>
            <w:sz w:val="24"/>
            <w:szCs w:val="24"/>
          </w:rPr>
          <w:t>законом</w:t>
        </w:r>
      </w:hyperlink>
      <w:r w:rsidRPr="006A1A5E">
        <w:rPr>
          <w:rFonts w:ascii="Times New Roman" w:hAnsi="Times New Roman" w:cs="Times New Roman"/>
          <w:sz w:val="24"/>
          <w:szCs w:val="24"/>
        </w:rPr>
        <w:t xml:space="preserve"> от 30.03.1999 № 52-ФЗ «О санитарно-эпидемиологическом благополучии населения» (с последующими изменениями)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Ориентировочные размеры санитарно-защитных зон устанавливаются в соответствии с </w:t>
      </w:r>
      <w:hyperlink r:id="rId64" w:history="1">
        <w:r w:rsidRPr="006A1A5E">
          <w:rPr>
            <w:rFonts w:ascii="Times New Roman" w:hAnsi="Times New Roman" w:cs="Times New Roman"/>
            <w:sz w:val="24"/>
            <w:szCs w:val="24"/>
          </w:rPr>
          <w:t>СанПиН 2.2.1/2.1.1.1200-03</w:t>
        </w:r>
      </w:hyperlink>
      <w:r w:rsidRPr="006A1A5E">
        <w:rPr>
          <w:rFonts w:ascii="Times New Roman" w:hAnsi="Times New Roman" w:cs="Times New Roman"/>
          <w:sz w:val="24"/>
          <w:szCs w:val="24"/>
        </w:rPr>
        <w:t xml:space="preserve"> от 25.09.2007 № 74 «Санитарно-защитные зоны и санитарная классификация предприятий, сооружений и иных объектов» (с последующими изменениями).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территории Широкоисского сельсовета имеются объекты, для которых генеральным планом установлены ориентировочные размеры санитарно-защитных зон:</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Класс II - 500 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скотомогильники с биологическими камерами.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lastRenderedPageBreak/>
        <w:t xml:space="preserve">Класс III - 300 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гаражи и парки по ремонту, технологическому обслуживанию и хранению грузовых автомобилей и сельскохозяйственной техники.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Класс IV - 100 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автозаправочные станции для заправки транспортных средств жидким и газовым моторным топливом;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ГРС;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карьеры;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мусороперегрузочная станция.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Класс V - 50 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станции технического обслуживания легковых автомобилей до 5 постов (без малярно-жестяных работ);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сельские кладбища.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Класс III-V - 300 м-50 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производственные и с/х предприятия.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соответствии с данными ЕГРН на территории сельского поселения установлена граница санитарно-защитной зоны сельскохозяйственного предприятия ООО «ПензаМолИнвест» ОСП «Широкоисс» (реестровый номер 58:00-6.553).</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ведения гражданами садоводства или огородничества, коттеджной застройки, садовые и огородные земельные участки,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w:t>
      </w:r>
      <w:r w:rsidRPr="006A1A5E">
        <w:rPr>
          <w:rFonts w:ascii="Times New Roman" w:hAnsi="Times New Roman" w:cs="Times New Roman"/>
          <w:sz w:val="24"/>
          <w:szCs w:val="24"/>
        </w:rPr>
        <w:lastRenderedPageBreak/>
        <w:t>однотипных объектов, при исключении взаимного негативного воздействия на продукцию, среду обитания и здоровье человека.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 xml:space="preserve">Водоохранные зоны и прибрежные защитные полосы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Параметры водоохранных зон и прибрежных защитных полос определены в Водном </w:t>
      </w:r>
      <w:hyperlink r:id="rId65" w:history="1">
        <w:r w:rsidRPr="006A1A5E">
          <w:rPr>
            <w:rFonts w:ascii="Times New Roman" w:hAnsi="Times New Roman" w:cs="Times New Roman"/>
            <w:sz w:val="24"/>
            <w:szCs w:val="24"/>
          </w:rPr>
          <w:t>кодексе</w:t>
        </w:r>
      </w:hyperlink>
      <w:r w:rsidRPr="006A1A5E">
        <w:rPr>
          <w:rFonts w:ascii="Times New Roman" w:hAnsi="Times New Roman" w:cs="Times New Roman"/>
          <w:sz w:val="24"/>
          <w:szCs w:val="24"/>
        </w:rPr>
        <w:t xml:space="preserve"> Российской Федерации от 03.06.2006 № 74-ФЗ (с последующими изменениями).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Ширина водоохранной зоны рек или ручьев устанавливается от их истока для рек или ручьев протяженностью:</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до десяти километров - в размере пятидесяти метров;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от десяти до пятидесяти километров - в размере ста метров;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от пятидесяти километров и более - в размере двухсот метров.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Сведения о водоохранных зонах и прибрежных защитных полосах рек и ручьев представлены в таблице 2.5-2.</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bookmarkStart w:id="85" w:name="_Toc36132739"/>
      <w:bookmarkStart w:id="86" w:name="_Toc36131811"/>
      <w:bookmarkStart w:id="87" w:name="_Toc45096686"/>
      <w:r w:rsidRPr="006A1A5E">
        <w:rPr>
          <w:rFonts w:ascii="Times New Roman" w:hAnsi="Times New Roman" w:cs="Times New Roman"/>
          <w:sz w:val="24"/>
          <w:szCs w:val="24"/>
        </w:rPr>
        <w:t xml:space="preserve">Таблица </w:t>
      </w:r>
      <w:bookmarkEnd w:id="85"/>
      <w:bookmarkEnd w:id="86"/>
      <w:r w:rsidRPr="006A1A5E">
        <w:rPr>
          <w:rFonts w:ascii="Times New Roman" w:hAnsi="Times New Roman" w:cs="Times New Roman"/>
          <w:sz w:val="24"/>
          <w:szCs w:val="24"/>
        </w:rPr>
        <w:t>2.5-2</w:t>
      </w:r>
      <w:bookmarkEnd w:id="87"/>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bookmarkStart w:id="88" w:name="_Toc36132740"/>
      <w:bookmarkStart w:id="89" w:name="_Toc36131812"/>
      <w:r w:rsidRPr="006A1A5E">
        <w:rPr>
          <w:rFonts w:ascii="Times New Roman" w:hAnsi="Times New Roman" w:cs="Times New Roman"/>
          <w:sz w:val="24"/>
          <w:szCs w:val="24"/>
        </w:rPr>
        <w:t xml:space="preserve">Сведения о водоохранных зонах и прибрежных защитных полосах рек и ручьев, расположенных на территории </w:t>
      </w:r>
      <w:bookmarkEnd w:id="88"/>
      <w:bookmarkEnd w:id="89"/>
      <w:r w:rsidRPr="006A1A5E">
        <w:rPr>
          <w:rFonts w:ascii="Times New Roman" w:hAnsi="Times New Roman" w:cs="Times New Roman"/>
          <w:sz w:val="24"/>
          <w:szCs w:val="24"/>
        </w:rPr>
        <w:t>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57"/>
        <w:gridCol w:w="2129"/>
        <w:gridCol w:w="2066"/>
        <w:gridCol w:w="1733"/>
        <w:gridCol w:w="1674"/>
        <w:gridCol w:w="1644"/>
      </w:tblGrid>
      <w:tr w:rsidR="00B563A1" w:rsidRPr="00610E23" w:rsidTr="006A1A5E">
        <w:trPr>
          <w:trHeight w:val="1012"/>
        </w:trPr>
        <w:tc>
          <w:tcPr>
            <w:tcW w:w="332"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w:t>
            </w:r>
          </w:p>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п/п</w:t>
            </w:r>
          </w:p>
        </w:tc>
        <w:tc>
          <w:tcPr>
            <w:tcW w:w="10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Наименование бассейнов и рек</w:t>
            </w:r>
          </w:p>
        </w:tc>
        <w:tc>
          <w:tcPr>
            <w:tcW w:w="10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Протяженность, км</w:t>
            </w:r>
          </w:p>
        </w:tc>
        <w:tc>
          <w:tcPr>
            <w:tcW w:w="8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Водосборная площадь,</w:t>
            </w:r>
          </w:p>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кв. км</w:t>
            </w:r>
          </w:p>
        </w:tc>
        <w:tc>
          <w:tcPr>
            <w:tcW w:w="84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Ширина водоохранной зоны, м</w:t>
            </w:r>
          </w:p>
        </w:tc>
        <w:tc>
          <w:tcPr>
            <w:tcW w:w="83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Ширина прибрежной защитной полосы, м</w:t>
            </w:r>
          </w:p>
        </w:tc>
      </w:tr>
      <w:tr w:rsidR="00B563A1" w:rsidRPr="00610E23" w:rsidTr="006A1A5E">
        <w:trPr>
          <w:trHeight w:val="236"/>
        </w:trPr>
        <w:tc>
          <w:tcPr>
            <w:tcW w:w="332"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w:t>
            </w:r>
          </w:p>
        </w:tc>
        <w:tc>
          <w:tcPr>
            <w:tcW w:w="10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р. Сухой Широкоис</w:t>
            </w:r>
          </w:p>
        </w:tc>
        <w:tc>
          <w:tcPr>
            <w:tcW w:w="10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33</w:t>
            </w:r>
          </w:p>
        </w:tc>
        <w:tc>
          <w:tcPr>
            <w:tcW w:w="8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219</w:t>
            </w:r>
          </w:p>
        </w:tc>
        <w:tc>
          <w:tcPr>
            <w:tcW w:w="84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100</w:t>
            </w:r>
          </w:p>
        </w:tc>
        <w:tc>
          <w:tcPr>
            <w:tcW w:w="83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30-50</w:t>
            </w:r>
          </w:p>
        </w:tc>
      </w:tr>
      <w:tr w:rsidR="00B563A1" w:rsidRPr="00610E23" w:rsidTr="006A1A5E">
        <w:trPr>
          <w:trHeight w:val="265"/>
        </w:trPr>
        <w:tc>
          <w:tcPr>
            <w:tcW w:w="332"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2</w:t>
            </w:r>
          </w:p>
        </w:tc>
        <w:tc>
          <w:tcPr>
            <w:tcW w:w="10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р. Муромка</w:t>
            </w:r>
          </w:p>
        </w:tc>
        <w:tc>
          <w:tcPr>
            <w:tcW w:w="10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29</w:t>
            </w:r>
          </w:p>
        </w:tc>
        <w:tc>
          <w:tcPr>
            <w:tcW w:w="8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151</w:t>
            </w:r>
          </w:p>
        </w:tc>
        <w:tc>
          <w:tcPr>
            <w:tcW w:w="84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100</w:t>
            </w:r>
          </w:p>
        </w:tc>
        <w:tc>
          <w:tcPr>
            <w:tcW w:w="83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30-50</w:t>
            </w:r>
          </w:p>
        </w:tc>
      </w:tr>
      <w:tr w:rsidR="00B563A1" w:rsidRPr="00610E23" w:rsidTr="006A1A5E">
        <w:trPr>
          <w:trHeight w:val="25"/>
        </w:trPr>
        <w:tc>
          <w:tcPr>
            <w:tcW w:w="332"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3</w:t>
            </w:r>
          </w:p>
        </w:tc>
        <w:tc>
          <w:tcPr>
            <w:tcW w:w="10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р. Керка</w:t>
            </w:r>
          </w:p>
        </w:tc>
        <w:tc>
          <w:tcPr>
            <w:tcW w:w="10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20</w:t>
            </w:r>
          </w:p>
        </w:tc>
        <w:tc>
          <w:tcPr>
            <w:tcW w:w="8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68,8</w:t>
            </w:r>
          </w:p>
        </w:tc>
        <w:tc>
          <w:tcPr>
            <w:tcW w:w="84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100</w:t>
            </w:r>
          </w:p>
        </w:tc>
        <w:tc>
          <w:tcPr>
            <w:tcW w:w="83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30-50</w:t>
            </w:r>
          </w:p>
        </w:tc>
      </w:tr>
    </w:tbl>
    <w:p w:rsidR="00B563A1" w:rsidRPr="001917BE" w:rsidRDefault="00B563A1" w:rsidP="00B563A1"/>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lastRenderedPageBreak/>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Ширина водоохранной зоны озер, водохранилищ, за исключением озер, расположенных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границах водоохранных зон запрещаются: использование сточных вод в целях регулирования плодородия почв;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осуществление авиационных мер по борьбе с вредными организмами;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 размещение специализированных хранилищ пестицидов и агрохимикатов, применение пестицидов и агрохимикатов; сброс сточных, в том числе дренажных, вод;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 2395-1 «О недрах» (с последующими изменениями).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границах прибрежных защитных полос наряду с установленными выше ограничениями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Береговая полоса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w:t>
      </w:r>
      <w:r w:rsidRPr="006A1A5E">
        <w:rPr>
          <w:rFonts w:ascii="Times New Roman" w:hAnsi="Times New Roman" w:cs="Times New Roman"/>
          <w:sz w:val="24"/>
          <w:szCs w:val="24"/>
        </w:rPr>
        <w:lastRenderedPageBreak/>
        <w:t>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6A1A5E">
        <w:rPr>
          <w:rFonts w:ascii="Times New Roman" w:hAnsi="Times New Roman" w:cs="Times New Roman"/>
          <w:sz w:val="24"/>
          <w:szCs w:val="24"/>
        </w:rPr>
        <w:footnoteReference w:id="1"/>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Необходимо установление водоохранных зон и прибрежных защитных полос для рек Пензенской области, соблюдение водоохранного законодательства при освоении прибрежных территорий. </w:t>
      </w:r>
    </w:p>
    <w:p w:rsidR="00B563A1" w:rsidRPr="006A1A5E" w:rsidRDefault="003464DF" w:rsidP="006A1A5E">
      <w:pPr>
        <w:spacing w:after="0" w:line="240" w:lineRule="auto"/>
        <w:ind w:firstLine="709"/>
        <w:jc w:val="both"/>
        <w:rPr>
          <w:rFonts w:ascii="Times New Roman" w:hAnsi="Times New Roman" w:cs="Times New Roman"/>
          <w:sz w:val="24"/>
          <w:szCs w:val="24"/>
        </w:rPr>
      </w:pPr>
      <w:hyperlink r:id="rId66" w:history="1">
        <w:r w:rsidR="00B563A1" w:rsidRPr="006A1A5E">
          <w:rPr>
            <w:rFonts w:ascii="Times New Roman" w:hAnsi="Times New Roman" w:cs="Times New Roman"/>
            <w:sz w:val="24"/>
            <w:szCs w:val="24"/>
          </w:rPr>
          <w:t>Зоны</w:t>
        </w:r>
      </w:hyperlink>
      <w:r w:rsidR="00B563A1" w:rsidRPr="006A1A5E">
        <w:rPr>
          <w:rFonts w:ascii="Times New Roman" w:hAnsi="Times New Roman" w:cs="Times New Roman"/>
          <w:sz w:val="24"/>
          <w:szCs w:val="24"/>
        </w:rPr>
        <w:t xml:space="preserve"> санитарной охраны источников питьевого и хозяйственно-бытового водоснабжения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67" w:history="1">
        <w:r w:rsidRPr="006A1A5E">
          <w:rPr>
            <w:rFonts w:ascii="Times New Roman" w:hAnsi="Times New Roman" w:cs="Times New Roman"/>
            <w:sz w:val="24"/>
            <w:szCs w:val="24"/>
          </w:rPr>
          <w:t>СанПиН 2.1.4.1110-02</w:t>
        </w:r>
      </w:hyperlink>
      <w:r w:rsidRPr="006A1A5E">
        <w:rPr>
          <w:rFonts w:ascii="Times New Roman" w:hAnsi="Times New Roman" w:cs="Times New Roman"/>
          <w:sz w:val="24"/>
          <w:szCs w:val="24"/>
        </w:rPr>
        <w:t xml:space="preserve"> от 14.03.2002 № 10 «Зоны санитарной охраны источников водоснабжения и водопроводов питьевого назначения» (далее - ЗСО).</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 и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Необходимо установление зон санитарной охраны для всех источников питьевого водоснабжения в населенных пунктах  Широкоисского сельсовета.</w:t>
      </w:r>
    </w:p>
    <w:bookmarkEnd w:id="72"/>
    <w:bookmarkEnd w:id="73"/>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ab/>
      </w: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90" w:name="_Toc110497572"/>
      <w:r w:rsidRPr="006A1A5E">
        <w:rPr>
          <w:rFonts w:ascii="Times New Roman" w:hAnsi="Times New Roman" w:cs="Times New Roman"/>
          <w:sz w:val="24"/>
          <w:szCs w:val="24"/>
        </w:rPr>
        <w:lastRenderedPageBreak/>
        <w:t>2.6. 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bookmarkEnd w:id="90"/>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19.03.2013 № 384-р (с последующими изменениями)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предусматривается строительство автомобильной дороги М-5 «Урал» Москва - Рязань - Пенза - Самара - Уфа - Челябинск на участке км 466 - км 487 в обход г. Спасск, Пензенская область (2019 - 2024 гг.) (работы проводятся на участке км 466 - км 487 в обход г. Спасск);</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предусматривается реконструкция автомобильной дороги общего пользования федерального значения М-5 «Урал» Москва - Рязань - Пенза - Самара - Уфа - Челябинск на участке км 645 - км 649, Пензенская область (2027 - 2029 гг.) (работы проводятся на участке км 645 - км 649).</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Данные мероприятия на территории Широкоисского сельсовета не предусматриваются и приведены в информационных целях.</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Схема территориального планирования Пензенской области: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строительство модульной конструкции здания фельдшерско-акушерского пункта, площадью 54,1 кв.м., расположенного по адресу: Пензенская область, Мокшанский район, Широкоисский сельсовет, с. Потьма (срок реализации - 2021 г.) (мероприятие реализовано);</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строительство модульной конструкции здания фельдшерско-акушерского пункта, площадью 54,1 кв.м., расположенного по адресу: Пензенская область, Мокшанский район, Широкоисский сельсовет, с. Широкоис (срок реализации - 2021 г.) (мероприятие реализовано).</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Схема территориального планирования Мокшанского района:</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r w:rsidRPr="006A1A5E">
        <w:rPr>
          <w:rFonts w:ascii="Times New Roman" w:hAnsi="Times New Roman" w:cs="Times New Roman"/>
          <w:sz w:val="24"/>
          <w:szCs w:val="24"/>
        </w:rPr>
        <w:t>- обеспечение централизованным газоснабжением с. Мордовская Муромка (2020-2030 гг.);</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обеспечение централизованным газоснабжением с. Синцево (2020-2030 гг.);</w:t>
      </w:r>
      <w:r w:rsidRPr="006A1A5E">
        <w:rPr>
          <w:rFonts w:ascii="Times New Roman" w:hAnsi="Times New Roman" w:cs="Times New Roman"/>
          <w:sz w:val="24"/>
          <w:szCs w:val="24"/>
          <w:highlight w:val="yellow"/>
        </w:rPr>
        <w:t xml:space="preserve">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строительство межхозяйственной профессиональной пожарной части Мокшанского района в с. Широкоис (2020-2025 гг.).</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91" w:name="_Toc110497573"/>
      <w:r w:rsidRPr="006A1A5E">
        <w:rPr>
          <w:rFonts w:ascii="Times New Roman" w:hAnsi="Times New Roman" w:cs="Times New Roman"/>
          <w:sz w:val="24"/>
          <w:szCs w:val="24"/>
        </w:rPr>
        <w:t>2.7. Анализ реализации предыдущего генерального плана Широкоисского сельсовета и другой планировочной документации</w:t>
      </w:r>
      <w:bookmarkEnd w:id="91"/>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92" w:name="_Toc495916856"/>
      <w:bookmarkStart w:id="93" w:name="_Toc469398934"/>
      <w:r w:rsidRPr="006A1A5E">
        <w:rPr>
          <w:rFonts w:ascii="Times New Roman" w:hAnsi="Times New Roman" w:cs="Times New Roman"/>
          <w:sz w:val="24"/>
          <w:szCs w:val="24"/>
        </w:rPr>
        <w:t>Генеральный план Широкоисского сельсовета был разработан ООО «Альянс» (г. Пенза) и утвержден решением Комитета местного самоуправления Широкоисского сельсовета Мокшанского района Пензенской области от 09.11.2011 № 65-25/1 «Об утверждении Генерального плана территории Широкоисского сельсовета Мокшанского района Пензенской области». Внесение изменений в генеральный план было принято Решением Комитета местного самоуправления Широкоисского сельсовета Мокшанского района Пензенской области второго созыва от 21.07.2017 № 224-68/2 «О внесении изменений в Генеральный план территории Широкоисского сельсовета Мокшанского района Пензенской области, утвержденный решением КМС Широкоисского сельсовета Мокшанского района Пензенской области от 09.11.2011 № 65-25/1». Проектировщик: ООО ЦИиТЭ «Согласие».</w:t>
      </w: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94" w:name="_Toc45096689"/>
      <w:r w:rsidRPr="006A1A5E">
        <w:rPr>
          <w:rFonts w:ascii="Times New Roman" w:hAnsi="Times New Roman" w:cs="Times New Roman"/>
          <w:sz w:val="24"/>
          <w:szCs w:val="24"/>
        </w:rPr>
        <w:t>Генеральный план охватывает период градостроительного развития до 2030 года, с выделением первой очереди до 2020 года.</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r w:rsidRPr="006A1A5E">
        <w:rPr>
          <w:rFonts w:ascii="Times New Roman" w:hAnsi="Times New Roman" w:cs="Times New Roman"/>
          <w:sz w:val="24"/>
          <w:szCs w:val="24"/>
        </w:rPr>
        <w:t xml:space="preserve">Необходимо отметить, что территория Широкоисского сельсовета развивалась в соответствии с планами действующего генерального плана, однако, предусмотренные проектные решения, в целом, не реализованы (таблица 2.7-1). В настоящем проекте генерального плана проведен анализ проектных решений и мероприятий, предусмотренных </w:t>
      </w:r>
      <w:r w:rsidRPr="006A1A5E">
        <w:rPr>
          <w:rFonts w:ascii="Times New Roman" w:hAnsi="Times New Roman" w:cs="Times New Roman"/>
          <w:sz w:val="24"/>
          <w:szCs w:val="24"/>
        </w:rPr>
        <w:lastRenderedPageBreak/>
        <w:t>предыдущим генеральным планом Широкоисского сельсовета и часть их принята с некоторой корректировкой и уточнением.</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Таблица 2.7-1</w:t>
      </w:r>
      <w:bookmarkEnd w:id="94"/>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96"/>
        <w:gridCol w:w="2999"/>
      </w:tblGrid>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Наименование мероприятия</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Степень реализации</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(дата)</w:t>
            </w:r>
          </w:p>
        </w:tc>
      </w:tr>
      <w:tr w:rsidR="00B563A1" w:rsidRPr="006A1A5E" w:rsidTr="006A1A5E">
        <w:tc>
          <w:tcPr>
            <w:tcW w:w="5000"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Мероприятия, предусмотренные Генеральным планом Широкоисского сельсовета, утвержденным Решением Комитета местного самоуправления Широкоисского сельсовета Мокшанского района Пензенской области второго созыва от 21.07.2017 № 224-68/2</w:t>
            </w:r>
          </w:p>
        </w:tc>
      </w:tr>
      <w:tr w:rsidR="00B563A1" w:rsidRPr="006A1A5E" w:rsidTr="006A1A5E">
        <w:tc>
          <w:tcPr>
            <w:tcW w:w="5000"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1. Жилищное строительство:</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Жилищное строительство в южной части с. Потьма  на площади 8,8 га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Жилищное строительство в юго-западной части с. Широкоис на площади 5,8 и 0,7 га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Жилищное строительство в п. Октябрь на площади  0,4 га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5000"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 Социальная инфраструктура:</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Строительство ФОКа в с. Широкоис</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5000"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3. Инженерная инфраструктура:</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Строительство газопровода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Установка пожарных гидрантов</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Создание полной инфраструктуры инженерных сетей и сооружений на участках новой застройки индивидуальными домами в селах  Потьма и Широкоис</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5000"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4. Объекты утилизации, обезвреживания, размещения отходов производства и потребления:</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Проектом предлагается строительство площадки ТБО в 1500 м юго-западнее с. Широкоис</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реализован</w:t>
            </w:r>
          </w:p>
        </w:tc>
      </w:tr>
      <w:tr w:rsidR="00B563A1" w:rsidRPr="006A1A5E" w:rsidTr="006A1A5E">
        <w:tc>
          <w:tcPr>
            <w:tcW w:w="5000"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5. Коммерческая деятельность:</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Строительство двух магазинов в с. Потьма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Строительство объекта придорожного сервиса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(перенос плана мероприятия на 2030 г.)</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6. Рекреация и туризм:</w:t>
            </w:r>
          </w:p>
        </w:tc>
        <w:tc>
          <w:tcPr>
            <w:tcW w:w="1500" w:type="pct"/>
            <w:tcBorders>
              <w:top w:val="single" w:sz="4" w:space="0" w:color="000000"/>
              <w:left w:val="single" w:sz="4" w:space="0" w:color="000000"/>
              <w:bottom w:val="single" w:sz="4" w:space="0" w:color="000000"/>
              <w:right w:val="single" w:sz="4" w:space="0" w:color="000000"/>
            </w:tcBorders>
          </w:tcPr>
          <w:p w:rsidR="00B563A1" w:rsidRPr="006A1A5E" w:rsidRDefault="00B563A1" w:rsidP="006A1A5E">
            <w:pPr>
              <w:spacing w:after="0" w:line="240" w:lineRule="auto"/>
              <w:jc w:val="center"/>
              <w:rPr>
                <w:rFonts w:ascii="Times New Roman" w:hAnsi="Times New Roman" w:cs="Times New Roman"/>
                <w:sz w:val="24"/>
                <w:szCs w:val="24"/>
              </w:rPr>
            </w:pP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Предлагается площадка отдыха севернее с. Широкоис около пруда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(перенос плана мероприятия на 2030 г.)</w:t>
            </w:r>
          </w:p>
        </w:tc>
      </w:tr>
    </w:tbl>
    <w:p w:rsidR="00B563A1" w:rsidRPr="001917BE" w:rsidRDefault="00B563A1" w:rsidP="00B563A1">
      <w:pPr>
        <w:rPr>
          <w:lang w:eastAsia="x-none"/>
        </w:rPr>
      </w:pPr>
    </w:p>
    <w:p w:rsidR="00B563A1" w:rsidRPr="006A1A5E" w:rsidRDefault="00B563A1" w:rsidP="006A1A5E">
      <w:pPr>
        <w:spacing w:after="0" w:line="240" w:lineRule="auto"/>
        <w:ind w:firstLine="709"/>
        <w:jc w:val="both"/>
        <w:rPr>
          <w:rFonts w:ascii="Times New Roman" w:hAnsi="Times New Roman" w:cs="Times New Roman"/>
          <w:sz w:val="24"/>
          <w:szCs w:val="24"/>
          <w:lang w:val="x-none"/>
        </w:rPr>
      </w:pPr>
      <w:bookmarkStart w:id="95" w:name="_Toc110497574"/>
      <w:r w:rsidRPr="006A1A5E">
        <w:rPr>
          <w:rFonts w:ascii="Times New Roman" w:hAnsi="Times New Roman" w:cs="Times New Roman"/>
          <w:sz w:val="24"/>
          <w:szCs w:val="24"/>
        </w:rPr>
        <w:t xml:space="preserve">2.8. </w:t>
      </w:r>
      <w:hyperlink r:id="rId68" w:anchor="_Toc1686137" w:history="1">
        <w:r w:rsidRPr="006A1A5E">
          <w:rPr>
            <w:rFonts w:ascii="Times New Roman" w:hAnsi="Times New Roman" w:cs="Times New Roman"/>
            <w:sz w:val="24"/>
            <w:szCs w:val="24"/>
          </w:rPr>
          <w:t>Оценка результатов комплексного анализа территории и возможные направления развития территории</w:t>
        </w:r>
        <w:bookmarkEnd w:id="95"/>
      </w:hyperlink>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производственного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B563A1" w:rsidRPr="006A1A5E" w:rsidRDefault="00B563A1" w:rsidP="006A1A5E">
      <w:pPr>
        <w:spacing w:after="0" w:line="240" w:lineRule="auto"/>
        <w:ind w:firstLine="709"/>
        <w:jc w:val="both"/>
        <w:rPr>
          <w:rFonts w:ascii="Times New Roman" w:hAnsi="Times New Roman" w:cs="Times New Roman"/>
          <w:sz w:val="24"/>
          <w:szCs w:val="24"/>
          <w:lang w:val="x-none" w:eastAsia="x-none"/>
        </w:rPr>
      </w:pPr>
      <w:bookmarkStart w:id="96" w:name="_Toc45096691"/>
      <w:r w:rsidRPr="006A1A5E">
        <w:rPr>
          <w:rFonts w:ascii="Times New Roman" w:hAnsi="Times New Roman" w:cs="Times New Roman"/>
          <w:sz w:val="24"/>
          <w:szCs w:val="24"/>
        </w:rPr>
        <w:t>Оценка территории по природным условиям</w:t>
      </w:r>
      <w:bookmarkEnd w:id="96"/>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lastRenderedPageBreak/>
        <w:t>Местоположение Широкоисского сельсовета обусловливает умеренно-континентальный климат с умеренно жарким и сухим летом и холодной зимой с устойчивым снежным покровом.</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Территория Широкоисского сельсовета относится к зоне достаточного увлажнения.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Климатические условия не имеют резких территориальных контрастов и не вызывают планировочных ограничений.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Ветровой режим Широкоисского сельсовета умеренный. Преобладающее направление ветра в летний период - юго-восточное, юго-западное, в зимний период юго-восточное, суховейных ветров - юго-восточное с периодом с мая по август.</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Опасные метеорологические явления, приводящие к чрезвычайным ситуациям (главным образом на дорогах) - сильные дожди и ливни, мокрый снег, дождь со снегом, крупный град, жара, пыльные бури, туман, мороз, снегопад, метель, гололёд, налипание мокрого снега. А также комплексы неблагоприятных метеорологических явлений: сильный дождь (мокрый снег, дождь со снегом), сопровождаемый сильным ветром (или шквалом), ливень, сопровождаемый сильным ветром, гололёд в сочетании с сильным ветром, налипание мокрого снега в сочетании с сильным ветром.</w:t>
      </w:r>
      <w:bookmarkStart w:id="97" w:name="_Toc45096692"/>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97"/>
    <w:p w:rsidR="00B563A1" w:rsidRPr="006A1A5E" w:rsidRDefault="00B563A1" w:rsidP="006A1A5E">
      <w:pPr>
        <w:spacing w:after="0" w:line="240" w:lineRule="auto"/>
        <w:ind w:firstLine="709"/>
        <w:jc w:val="both"/>
        <w:rPr>
          <w:rFonts w:ascii="Times New Roman" w:hAnsi="Times New Roman" w:cs="Times New Roman"/>
          <w:sz w:val="24"/>
          <w:szCs w:val="24"/>
          <w:lang w:val="x-none" w:eastAsia="x-none"/>
        </w:rPr>
      </w:pPr>
      <w:r w:rsidRPr="006A1A5E">
        <w:rPr>
          <w:rFonts w:ascii="Times New Roman" w:hAnsi="Times New Roman" w:cs="Times New Roman"/>
          <w:sz w:val="24"/>
          <w:szCs w:val="24"/>
        </w:rPr>
        <w:t>Оценка территории для ведения сельского хозяйства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Территория в значительной степени расчленена овражно-балочной сетью, в целом, по условиям рельефа почвы пригодны для механизированной обработки и при правильном их использовании могут давать высокие и устойчивые урожаи всех районированных сельскохозяйственных культур.</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Большая часть территории сельсовета используется в сельскохозяйственных целях. Часть территории, расположенная в отрогах балок  используется как выгон.</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границах Широкоисского сельсовета имеются территории, занятые заброшенными объектами сельского хозяйства (животноводческие фермы, зернохранилища).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Территории условно-благоприятные занимают черноземы  выщелоченные и черноземы оподзоленные. Менее плодородные почвы - светло-серая  лесная почва.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Территории ограниченно-благоприятные занимают смытые и намытые почвы оврагов и балок и аллювиальные почвы заболоченных участков речных пойм.</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Оценка градостроительного потенциала территории</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r w:rsidRPr="006A1A5E">
        <w:rPr>
          <w:rFonts w:ascii="Times New Roman" w:hAnsi="Times New Roman" w:cs="Times New Roman"/>
          <w:sz w:val="24"/>
          <w:szCs w:val="24"/>
        </w:rPr>
        <w:t>В целях градостроительного развития Широкоисского сельсовета его территорию условно следует разделять в зависимости от степени ограничений для целей строительства (таблица 2.8-1).</w:t>
      </w:r>
    </w:p>
    <w:p w:rsidR="00B563A1" w:rsidRPr="006A1A5E" w:rsidRDefault="00B563A1" w:rsidP="006A1A5E">
      <w:pPr>
        <w:spacing w:after="0" w:line="240" w:lineRule="auto"/>
        <w:ind w:firstLine="709"/>
        <w:jc w:val="both"/>
        <w:rPr>
          <w:rFonts w:ascii="Times New Roman" w:hAnsi="Times New Roman" w:cs="Times New Roman"/>
          <w:sz w:val="24"/>
          <w:szCs w:val="24"/>
          <w:lang w:eastAsia="zh-CN"/>
        </w:rPr>
      </w:pPr>
      <w:r w:rsidRPr="006A1A5E">
        <w:rPr>
          <w:rFonts w:ascii="Times New Roman" w:hAnsi="Times New Roman" w:cs="Times New Roman"/>
          <w:sz w:val="24"/>
          <w:szCs w:val="24"/>
        </w:rPr>
        <w:t>Таблица 2.8-1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2437"/>
        <w:gridCol w:w="5013"/>
      </w:tblGrid>
      <w:tr w:rsidR="00B563A1" w:rsidRPr="006A1A5E" w:rsidTr="00222A97">
        <w:tc>
          <w:tcPr>
            <w:tcW w:w="1273"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Наименование ограничений</w:t>
            </w:r>
          </w:p>
        </w:tc>
        <w:tc>
          <w:tcPr>
            <w:tcW w:w="1219"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Параметры градостроительного потенциала</w:t>
            </w:r>
          </w:p>
        </w:tc>
        <w:tc>
          <w:tcPr>
            <w:tcW w:w="2508"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Рекомендуемые функции и режимы использования</w:t>
            </w:r>
          </w:p>
        </w:tc>
      </w:tr>
      <w:tr w:rsidR="00B563A1" w:rsidRPr="006A1A5E" w:rsidTr="00222A97">
        <w:trPr>
          <w:trHeight w:val="1411"/>
        </w:trPr>
        <w:tc>
          <w:tcPr>
            <w:tcW w:w="1273"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1-й пояс ЗСО водозаборов питьевого назначения</w:t>
            </w:r>
          </w:p>
        </w:tc>
        <w:tc>
          <w:tcPr>
            <w:tcW w:w="1219"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отсутствует</w:t>
            </w:r>
          </w:p>
        </w:tc>
        <w:tc>
          <w:tcPr>
            <w:tcW w:w="2508"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B563A1" w:rsidRPr="006A1A5E" w:rsidTr="00222A97">
        <w:tc>
          <w:tcPr>
            <w:tcW w:w="1273"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санитарно-защитные зоны,</w:t>
            </w:r>
          </w:p>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придорожные полосы</w:t>
            </w:r>
          </w:p>
        </w:tc>
        <w:tc>
          <w:tcPr>
            <w:tcW w:w="1219"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низкий</w:t>
            </w:r>
          </w:p>
        </w:tc>
        <w:tc>
          <w:tcPr>
            <w:tcW w:w="2508"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B563A1" w:rsidRPr="006A1A5E" w:rsidTr="00222A97">
        <w:tc>
          <w:tcPr>
            <w:tcW w:w="1273"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lastRenderedPageBreak/>
              <w:t>водоохранные зоны</w:t>
            </w:r>
          </w:p>
        </w:tc>
        <w:tc>
          <w:tcPr>
            <w:tcW w:w="1219"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пониженный</w:t>
            </w:r>
          </w:p>
        </w:tc>
        <w:tc>
          <w:tcPr>
            <w:tcW w:w="2508"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запрещено использование сточных вод для удобрения почв, размещение кладбищ, скотомогильников, ТКО</w:t>
            </w:r>
          </w:p>
        </w:tc>
      </w:tr>
      <w:tr w:rsidR="00B563A1" w:rsidRPr="006A1A5E" w:rsidTr="00222A97">
        <w:tc>
          <w:tcPr>
            <w:tcW w:w="1273"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экологически чистые территории, свободные от зон с особыми условиями использования</w:t>
            </w:r>
          </w:p>
        </w:tc>
        <w:tc>
          <w:tcPr>
            <w:tcW w:w="1219"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высокий</w:t>
            </w:r>
          </w:p>
        </w:tc>
        <w:tc>
          <w:tcPr>
            <w:tcW w:w="2508"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в соответствии с градостроительным, санитарным и природоохранным законодательством</w:t>
            </w:r>
          </w:p>
        </w:tc>
      </w:tr>
    </w:tbl>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К благоприятным территориям для градостроительного освоения относятся все семь населенных пунктов Широкоисского сельсовета: село Кульмановка, село Мордовская Муромка, село Новоникольское, поселок Октябрь, село Потьма, село Синцево, село Широкоис, за границами зон с особыми условиями использования.</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К территориям относительно благоприятным для градостроительного освоения относится территория водоохранных зон рек Сухой Широкоис, Муромка, Керка.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К территориям неблагоприятным для градостроительного освоения относятся санитарно защитные зоны объектов и придорожные полосы.</w:t>
      </w:r>
    </w:p>
    <w:p w:rsidR="00B563A1" w:rsidRPr="00222A97" w:rsidRDefault="00B563A1" w:rsidP="00222A97">
      <w:pPr>
        <w:spacing w:after="0" w:line="240" w:lineRule="auto"/>
        <w:ind w:firstLine="709"/>
        <w:jc w:val="both"/>
        <w:rPr>
          <w:rFonts w:ascii="Times New Roman" w:hAnsi="Times New Roman" w:cs="Times New Roman"/>
          <w:sz w:val="24"/>
          <w:szCs w:val="24"/>
          <w:lang w:val="x-none" w:eastAsia="x-none"/>
        </w:rPr>
      </w:pPr>
      <w:bookmarkStart w:id="98" w:name="_Toc45096696"/>
      <w:bookmarkStart w:id="99" w:name="_Toc45096697"/>
      <w:r w:rsidRPr="00222A97">
        <w:rPr>
          <w:rFonts w:ascii="Times New Roman" w:hAnsi="Times New Roman" w:cs="Times New Roman"/>
          <w:sz w:val="24"/>
          <w:szCs w:val="24"/>
        </w:rPr>
        <w:t>Оценка архитектурно-планировочной организации территории</w:t>
      </w:r>
      <w:bookmarkEnd w:id="98"/>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Территория Широкоисского сельсовета, расположена в западной части Мокшанского района Пензенской области. Территория сельсовета включает в себя планировочные центры и планировочные оси. Главной планировочной осью является автомобильная дорога М-5 «Урал» Москва - Рязань - Пенза - Самара - Уфа - Челябинск.</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В структуре современного расселения доминируют административный центр – село Широкоис и село Потьма.  В них сосредоточены  социально-значимые объекты и имеется хорошая инженерная инфраструктура.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Главным планировочным центром является с. Широкоис.</w:t>
      </w:r>
    </w:p>
    <w:bookmarkEnd w:id="99"/>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Широкоис</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Территория села представляет собой компактное образование, центральная улица имеет выход на автодорогу IV категории «М-5 «Урал» - с. Широкоис».</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Селитебная застройка расположена по всей территории села. Жилой фонд представлен индивидуальными жилыми домами (усадебного типа) и малоэтажными многоквартирными домами.</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8 улиц, из которых 1 улица Луговая  имеет переходное покрытие. 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Общественный центр и общественно-деловая застройка сформирована по ул.Мирная и ул. Луговая, где размещены объекты социальной инфраструктуры и комунально-бытового обслуживания: школа, фельдшерский пункт, библиотечно-досуговый центр, спортивная площадка, администрация, магазины.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Инженерная инфраструктура населенного пункта представлена централизованным электро-, водо- и газоснабжением. Система централизованного водоотведеня и теплоснабжения отсутствует, в жилых домах установлены индивидуальные источники тепла.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Объекты и территории для рекреации и отдыха населения на территории с. Широкоис отсутствуют.</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Потьма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Территория с. Потьма представляет собой компактное образование, с южной стороны к селу подходит автодорога IV категории «с. Широкоис - с. Потьма». Селитебная застройка расположена по всей территории села. Жилой фонд представлен индивидуальными жилыми домами (усадебного типа).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14-ти улиц, из которых 1 улица Советская имеет переходное покрытие. Улично-дорожная сеть представляет собой сложившуюся сеть улиц и </w:t>
      </w:r>
      <w:r w:rsidRPr="00222A97">
        <w:rPr>
          <w:rFonts w:ascii="Times New Roman" w:hAnsi="Times New Roman" w:cs="Times New Roman"/>
          <w:sz w:val="24"/>
          <w:szCs w:val="24"/>
        </w:rPr>
        <w:lastRenderedPageBreak/>
        <w:t xml:space="preserve">проездов, обеспечивающих внешние и внутренние связи с производственными объектами, с кварталами жилых домов, с общественной застройкой.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Общественный центр сформирован по ул. Промысловая и ул. Ленинская, где размещены объекты социальной инфраструктуры и комунально-бытового обслуживания: школа, фельдшерский пункт, библиотечно-досуговый центр, спортивная площадка, магазины.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Планировка существующего села представляет замкнутую структуру свободного начертания с выходом к местам приложения труда.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Инженерная инфраструктура населенного пункта представлена централизованным электро-, водо- и газоснабжением. Система централизованного водоотведеня и теплоснабжения отсутствует, в жилых домах установлены индивидуальные источники тепла.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Объекты и территории для рекреации и отдыха населения на территории села отсутствуют.</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с. Синцево</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Территория с. Синцево представляет собой компактное образование, по территории села проходит автодорога V категории «с. Русская Муромка - с. Синцово - с. Широкоисс». Селитебная застройка расположена по всей территории села. Жилой фонд представлен индивидуальными жилыми домами (усадебного типа).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2-х улиц, не имеющих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 в жилых домах установлены индивидуальные источники тепла. Население обеспечено питьевой водой через колодцы.</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Объекты и территории для рекреации и отдыха населения на территории села отсутствуют.</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с. Мордовская Муромка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Территория села представляет собой компактное образование. Подъезд к селу осуществляется по проселочной дороге, не имеющей твердого покрытия. Селитебная застройка расположена по всей территории села. Жилой фонд представлен индивидуальными жилыми домами (усадебного типа).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5-ти улиц, не имеющих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Объекты и территории для рекреации и отдыха населения на территории села отсутствуют.</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с. Кульмановка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Территория села представляет собой компактное образование. Подъезд к селу осуществляется по проселочной дороге, не имеющей твердого покрытия. Селитебная застройка расположена по всей территории села. Жилой фонд представлен индивидуальными жилыми домами (усадебного типа).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одной улицы, не имеющей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водоотведеня и теплоснабжения отсутствует. Постоянно проживающее население отсутствует.</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Объекты и территории для рекреации и отдыха населения на территории села отсутствуют.</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lastRenderedPageBreak/>
        <w:t>п. Октябрь</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Территория поселка представляет собой компактное образование. Подъезд к селу осуществляется по проселочной дороге, не имеющей твердого покрытия. Селитебная застройка расположена по всей территории села.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одной улицы, не имеющей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водоотведеня и теплоснабжения отсутствует. Постоянно проживающее население отсутствует.</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с. Новоникольское</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Территория села представляет собой компактное образование. Подъезд к селу осуществляется по автодороге V категории «с. Русская Муромка - с. Синцево - с. Широкоисс». Селитебная застройка расположена по всей территории села. Жилой фонд представлен индивидуальными жилыми домами (усадебного типа).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3-х улиц, не имеющих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 в жилых домах установлены индивидуальные источники тепла. Население обеспечено питьевой водой через колодцы.</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Объекты и территории для рекреации и отдыха населения на территории села отсутствуют.</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Оценка территории для рекреации</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По совокупности природных факторов на территории Широкоисского сельсовета можно выделить территории для отдыха и рекреации.</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К благоприятным территориям для освоения относятся: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водоемы;</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лесные массивы.</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К территориям ограниченно-благоприятым - относятся: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овражно-балочный рельеф.</w:t>
      </w:r>
    </w:p>
    <w:p w:rsidR="00B563A1" w:rsidRPr="00222A97" w:rsidRDefault="00B563A1" w:rsidP="00222A97">
      <w:pPr>
        <w:spacing w:after="0" w:line="240" w:lineRule="auto"/>
        <w:ind w:firstLine="709"/>
        <w:jc w:val="both"/>
        <w:rPr>
          <w:rFonts w:ascii="Times New Roman" w:hAnsi="Times New Roman" w:cs="Times New Roman"/>
          <w:sz w:val="24"/>
          <w:szCs w:val="24"/>
        </w:rPr>
      </w:pPr>
      <w:bookmarkStart w:id="100" w:name="_Toc45096698"/>
      <w:r w:rsidRPr="00222A97">
        <w:rPr>
          <w:rFonts w:ascii="Times New Roman" w:hAnsi="Times New Roman" w:cs="Times New Roman"/>
          <w:sz w:val="24"/>
          <w:szCs w:val="24"/>
        </w:rPr>
        <w:t xml:space="preserve">На территории сельсовета на пруду «Манторовский», расположенном юго-восточнее с. Потьма и на пруду «Широкоисский», расположенном северо-восточнее с. Широкоис находятся неблагоустроенные территории, которые местные жители используют для отдыха  и купания в летний период. </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bookmarkStart w:id="101" w:name="_Toc45096699"/>
      <w:bookmarkEnd w:id="100"/>
      <w:r w:rsidRPr="00222A97">
        <w:rPr>
          <w:rFonts w:ascii="Times New Roman" w:hAnsi="Times New Roman" w:cs="Times New Roman"/>
          <w:sz w:val="24"/>
          <w:szCs w:val="24"/>
        </w:rPr>
        <w:t>Оценка территории по транспортному фактору</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При оценке территории по транспортному фактору выделены следующие зоны:</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1. Железнодорожный транспорт:</w:t>
      </w:r>
    </w:p>
    <w:p w:rsidR="00B563A1" w:rsidRPr="00222A97" w:rsidRDefault="00B563A1" w:rsidP="00222A97">
      <w:pPr>
        <w:spacing w:after="0" w:line="240" w:lineRule="auto"/>
        <w:ind w:firstLine="709"/>
        <w:jc w:val="both"/>
        <w:rPr>
          <w:rFonts w:ascii="Times New Roman" w:hAnsi="Times New Roman" w:cs="Times New Roman"/>
          <w:sz w:val="24"/>
          <w:szCs w:val="24"/>
          <w:lang w:eastAsia="x-none"/>
        </w:rPr>
      </w:pPr>
      <w:r w:rsidRPr="00222A97">
        <w:rPr>
          <w:rFonts w:ascii="Times New Roman" w:hAnsi="Times New Roman" w:cs="Times New Roman"/>
          <w:sz w:val="24"/>
          <w:szCs w:val="24"/>
        </w:rPr>
        <w:t>На территории Широкоисского сельсовета железнодорожные станции отсутствуют. Ближайшая железнодорожная станция Куйбышевской железной дороги Симанщина расположена в селе Нечаевка  Мокшанского района на расстоянии 54 км от села Широкоис.</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2. Воздушный  транспорт:</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Ближайший аэропорт находится примерно в 92 км, в областном центре городе Пенза.</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3. Водный транспорт:</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Водный транспорт на территории Широкоисского сельсовета отсутствует. </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4. Автомобильный транспорт:</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Основные населенные пункты располагаются в непосредственной близости от сети федеральных и местных дорог.</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 xml:space="preserve">Оценка территории по обеспеченности </w:t>
      </w:r>
      <w:bookmarkEnd w:id="101"/>
      <w:r w:rsidRPr="00222A97">
        <w:rPr>
          <w:rFonts w:ascii="Times New Roman" w:hAnsi="Times New Roman" w:cs="Times New Roman"/>
          <w:sz w:val="24"/>
          <w:szCs w:val="24"/>
        </w:rPr>
        <w:t>инженерной инфраструктурой</w:t>
      </w:r>
    </w:p>
    <w:p w:rsidR="00B563A1" w:rsidRPr="00222A97" w:rsidRDefault="00B563A1" w:rsidP="00222A97">
      <w:pPr>
        <w:spacing w:after="0" w:line="240" w:lineRule="auto"/>
        <w:ind w:firstLine="709"/>
        <w:jc w:val="both"/>
        <w:rPr>
          <w:rFonts w:ascii="Times New Roman" w:hAnsi="Times New Roman" w:cs="Times New Roman"/>
          <w:sz w:val="24"/>
          <w:szCs w:val="24"/>
          <w:lang w:eastAsia="zh-CN"/>
        </w:rPr>
      </w:pPr>
      <w:r w:rsidRPr="00222A97">
        <w:rPr>
          <w:rFonts w:ascii="Times New Roman" w:hAnsi="Times New Roman" w:cs="Times New Roman"/>
          <w:sz w:val="24"/>
          <w:szCs w:val="24"/>
        </w:rPr>
        <w:lastRenderedPageBreak/>
        <w:t>Сведения об обеспеченности инженерной инфраструктурой на территории Широкоисского сельсовета представлены в таблице 2.8-2.</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Таблица 2.8-2</w:t>
      </w:r>
    </w:p>
    <w:tbl>
      <w:tblPr>
        <w:tblW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0"/>
        <w:gridCol w:w="2042"/>
        <w:gridCol w:w="1817"/>
        <w:gridCol w:w="842"/>
        <w:gridCol w:w="1264"/>
        <w:gridCol w:w="1095"/>
        <w:gridCol w:w="691"/>
        <w:gridCol w:w="981"/>
        <w:gridCol w:w="723"/>
      </w:tblGrid>
      <w:tr w:rsidR="00B563A1" w:rsidRPr="00222A97" w:rsidTr="00222A97">
        <w:tc>
          <w:tcPr>
            <w:tcW w:w="188"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 п/п</w:t>
            </w:r>
          </w:p>
        </w:tc>
        <w:tc>
          <w:tcPr>
            <w:tcW w:w="1039"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Наименование</w:t>
            </w:r>
          </w:p>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населенных пунктов</w:t>
            </w:r>
          </w:p>
        </w:tc>
        <w:tc>
          <w:tcPr>
            <w:tcW w:w="925" w:type="pct"/>
            <w:tcBorders>
              <w:top w:val="single" w:sz="4" w:space="0" w:color="auto"/>
              <w:left w:val="single" w:sz="4" w:space="0" w:color="auto"/>
              <w:bottom w:val="nil"/>
              <w:right w:val="single" w:sz="4" w:space="0" w:color="auto"/>
            </w:tcBorders>
          </w:tcPr>
          <w:p w:rsidR="00B563A1" w:rsidRPr="00222A97" w:rsidRDefault="00B563A1" w:rsidP="00222A97">
            <w:pPr>
              <w:spacing w:after="0" w:line="240" w:lineRule="auto"/>
              <w:jc w:val="center"/>
              <w:rPr>
                <w:rFonts w:ascii="Times New Roman" w:hAnsi="Times New Roman" w:cs="Times New Roman"/>
                <w:sz w:val="24"/>
                <w:szCs w:val="24"/>
              </w:rPr>
            </w:pPr>
          </w:p>
        </w:tc>
        <w:tc>
          <w:tcPr>
            <w:tcW w:w="2848" w:type="pct"/>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Наличие инженерной инфраструктуры</w:t>
            </w:r>
          </w:p>
        </w:tc>
      </w:tr>
      <w:tr w:rsidR="00B563A1" w:rsidRPr="00222A97" w:rsidTr="00222A97">
        <w:trPr>
          <w:cantSplit/>
          <w:trHeight w:val="2186"/>
        </w:trPr>
        <w:tc>
          <w:tcPr>
            <w:tcW w:w="188" w:type="pct"/>
            <w:vMerge/>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p>
        </w:tc>
        <w:tc>
          <w:tcPr>
            <w:tcW w:w="1039" w:type="pct"/>
            <w:vMerge/>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p>
        </w:tc>
        <w:tc>
          <w:tcPr>
            <w:tcW w:w="925" w:type="pct"/>
            <w:tcBorders>
              <w:top w:val="nil"/>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Численность</w:t>
            </w:r>
          </w:p>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населения на 01.01.2021, чел.</w:t>
            </w:r>
          </w:p>
        </w:tc>
        <w:tc>
          <w:tcPr>
            <w:tcW w:w="42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сетевой газ</w:t>
            </w:r>
          </w:p>
        </w:tc>
        <w:tc>
          <w:tcPr>
            <w:tcW w:w="64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централизованное</w:t>
            </w:r>
          </w:p>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теплоснабжение</w:t>
            </w:r>
          </w:p>
        </w:tc>
        <w:tc>
          <w:tcPr>
            <w:tcW w:w="55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централизованное</w:t>
            </w:r>
          </w:p>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водоснабжение</w:t>
            </w:r>
          </w:p>
        </w:tc>
        <w:tc>
          <w:tcPr>
            <w:tcW w:w="35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электроснабжение</w:t>
            </w:r>
          </w:p>
          <w:p w:rsidR="00B563A1" w:rsidRPr="00222A97" w:rsidRDefault="00B563A1" w:rsidP="00222A97">
            <w:pPr>
              <w:spacing w:after="0" w:line="240" w:lineRule="auto"/>
              <w:jc w:val="center"/>
              <w:rPr>
                <w:rFonts w:ascii="Times New Roman" w:hAnsi="Times New Roman" w:cs="Times New Roman"/>
                <w:sz w:val="24"/>
                <w:szCs w:val="24"/>
              </w:rPr>
            </w:pPr>
          </w:p>
        </w:tc>
        <w:tc>
          <w:tcPr>
            <w:tcW w:w="49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централизованная канализация</w:t>
            </w:r>
          </w:p>
        </w:tc>
        <w:tc>
          <w:tcPr>
            <w:tcW w:w="36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телефонизация</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Широкоис</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447</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2</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Мордовская Муромка</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Новоникольское</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Синцево</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9</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5</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Потьма</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326</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Кульмановка</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7</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п. Октябрь</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bl>
    <w:p w:rsidR="00B563A1" w:rsidRPr="00222A97" w:rsidRDefault="00B563A1" w:rsidP="00222A97">
      <w:pPr>
        <w:spacing w:after="0" w:line="240" w:lineRule="auto"/>
        <w:ind w:firstLine="709"/>
        <w:jc w:val="both"/>
        <w:rPr>
          <w:rFonts w:ascii="Times New Roman" w:hAnsi="Times New Roman" w:cs="Times New Roman"/>
          <w:sz w:val="24"/>
          <w:szCs w:val="24"/>
        </w:rPr>
      </w:pPr>
      <w:bookmarkStart w:id="102" w:name="_Toc45096702"/>
      <w:r w:rsidRPr="00222A97">
        <w:rPr>
          <w:rFonts w:ascii="Times New Roman" w:hAnsi="Times New Roman" w:cs="Times New Roman"/>
          <w:sz w:val="24"/>
          <w:szCs w:val="24"/>
        </w:rPr>
        <w:t>Выводы:</w:t>
      </w:r>
      <w:bookmarkEnd w:id="102"/>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 xml:space="preserve">Градостроительный потенциал: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Широкоиский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территорию сельсовета можно считать благоприятной для производственного и гражданского строительства;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 наличие неосвоенных участков живописных местных пейзажей и ландшафтов в прибрежных зонах рек и прудов в с. Широкоис и возле с. Потьма.</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Проблемы:</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неэффективное использование территорий, занятых объектами сельского хозяйства;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отсутствие подъезда с твердым покрытием к местам погребения;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недостаточное использование природного потенциала в части развития туристической отрасли;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отсутствие полезных ископаемых, пригодных для использования в промышленности и строительстве;</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нехватка мест приложения труда в границах Широкоисского сельсовета, результатом является маятниковая трудовая миграция.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В проекте генерального плана Широкоисского сельсовета конкретизируются предложения СТП Мокшанского района, программ комплексного социально-экономического развития Мокшанского района Пензенской области и Широкоисского сельсовета, учитываются предложения органов местного самоуправления поселения.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B563A1" w:rsidRPr="00222A97" w:rsidRDefault="00B563A1" w:rsidP="00222A97">
      <w:pPr>
        <w:spacing w:after="0" w:line="240" w:lineRule="auto"/>
        <w:ind w:firstLine="709"/>
        <w:jc w:val="both"/>
        <w:rPr>
          <w:rFonts w:ascii="Times New Roman" w:hAnsi="Times New Roman" w:cs="Times New Roman"/>
          <w:sz w:val="24"/>
          <w:szCs w:val="24"/>
        </w:rPr>
      </w:pPr>
    </w:p>
    <w:p w:rsidR="00B563A1" w:rsidRPr="00222A97" w:rsidRDefault="00B563A1" w:rsidP="00222A97">
      <w:pPr>
        <w:spacing w:after="0" w:line="240" w:lineRule="auto"/>
        <w:ind w:firstLine="708"/>
        <w:jc w:val="both"/>
        <w:rPr>
          <w:rFonts w:ascii="Times New Roman" w:hAnsi="Times New Roman" w:cs="Times New Roman"/>
          <w:sz w:val="24"/>
          <w:szCs w:val="24"/>
        </w:rPr>
      </w:pPr>
      <w:bookmarkStart w:id="103" w:name="_Toc110497575"/>
      <w:r w:rsidRPr="00222A97">
        <w:rPr>
          <w:rFonts w:ascii="Times New Roman" w:hAnsi="Times New Roman" w:cs="Times New Roman"/>
          <w:sz w:val="24"/>
          <w:szCs w:val="24"/>
        </w:rPr>
        <w:t>3. Анализ использования территорий поселения, возможных направлений развития этих территорий и прогнозируемых ограничений их использования</w:t>
      </w:r>
      <w:bookmarkEnd w:id="103"/>
    </w:p>
    <w:bookmarkEnd w:id="92"/>
    <w:bookmarkEnd w:id="93"/>
    <w:p w:rsidR="00B563A1" w:rsidRPr="00222A97" w:rsidRDefault="00B563A1" w:rsidP="00222A97">
      <w:pPr>
        <w:spacing w:after="0" w:line="240" w:lineRule="auto"/>
        <w:ind w:firstLine="709"/>
        <w:jc w:val="both"/>
        <w:rPr>
          <w:rFonts w:ascii="Times New Roman" w:hAnsi="Times New Roman" w:cs="Times New Roman"/>
          <w:sz w:val="24"/>
          <w:szCs w:val="24"/>
        </w:rPr>
      </w:pPr>
    </w:p>
    <w:p w:rsidR="00B563A1" w:rsidRPr="00222A97" w:rsidRDefault="00B563A1" w:rsidP="00222A97">
      <w:pPr>
        <w:spacing w:after="0" w:line="240" w:lineRule="auto"/>
        <w:ind w:firstLine="709"/>
        <w:jc w:val="both"/>
        <w:rPr>
          <w:rFonts w:ascii="Times New Roman" w:hAnsi="Times New Roman" w:cs="Times New Roman"/>
          <w:sz w:val="24"/>
          <w:szCs w:val="24"/>
          <w:lang w:val="x-none"/>
        </w:rPr>
      </w:pPr>
      <w:bookmarkStart w:id="104" w:name="_Toc110497576"/>
      <w:r w:rsidRPr="00222A97">
        <w:rPr>
          <w:rFonts w:ascii="Times New Roman" w:hAnsi="Times New Roman" w:cs="Times New Roman"/>
          <w:sz w:val="24"/>
          <w:szCs w:val="24"/>
        </w:rPr>
        <w:t>3.1. Баланс территории. Функциональное зонирование</w:t>
      </w:r>
      <w:bookmarkEnd w:id="104"/>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Баланс территории</w:t>
      </w:r>
    </w:p>
    <w:p w:rsidR="00B563A1" w:rsidRPr="00222A97" w:rsidRDefault="00B563A1" w:rsidP="00222A97">
      <w:pPr>
        <w:spacing w:after="0" w:line="240" w:lineRule="auto"/>
        <w:ind w:firstLine="709"/>
        <w:jc w:val="both"/>
        <w:rPr>
          <w:rFonts w:ascii="Times New Roman" w:hAnsi="Times New Roman" w:cs="Times New Roman"/>
          <w:sz w:val="24"/>
          <w:szCs w:val="24"/>
          <w:lang w:eastAsia="x-none"/>
        </w:rPr>
      </w:pPr>
      <w:r w:rsidRPr="00222A97">
        <w:rPr>
          <w:rFonts w:ascii="Times New Roman" w:hAnsi="Times New Roman" w:cs="Times New Roman"/>
          <w:sz w:val="24"/>
          <w:szCs w:val="24"/>
        </w:rPr>
        <w:t>Общая площадь в административных границах Широкоисского сельсовета составляет 21640,12 га (таблица 3.1-1).</w:t>
      </w:r>
    </w:p>
    <w:p w:rsidR="00222A97" w:rsidRPr="00222A97" w:rsidRDefault="00222A97" w:rsidP="00222A97">
      <w:pPr>
        <w:spacing w:after="0" w:line="240" w:lineRule="auto"/>
        <w:ind w:firstLine="709"/>
        <w:jc w:val="both"/>
        <w:rPr>
          <w:rFonts w:ascii="Times New Roman" w:hAnsi="Times New Roman" w:cs="Times New Roman"/>
          <w:sz w:val="24"/>
          <w:szCs w:val="24"/>
          <w:lang w:eastAsia="x-none"/>
        </w:rPr>
      </w:pPr>
      <w:r w:rsidRPr="00222A97">
        <w:rPr>
          <w:rFonts w:ascii="Times New Roman" w:hAnsi="Times New Roman" w:cs="Times New Roman"/>
          <w:sz w:val="24"/>
          <w:szCs w:val="24"/>
        </w:rPr>
        <w:t>Таблица 3.1-1</w:t>
      </w:r>
    </w:p>
    <w:p w:rsidR="00222A97" w:rsidRPr="00222A97" w:rsidRDefault="00222A97"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Наличие и распределение земельного фонда Широкоисского сельсовета </w:t>
      </w:r>
      <w:r>
        <w:rPr>
          <w:rFonts w:ascii="Times New Roman" w:hAnsi="Times New Roman" w:cs="Times New Roman"/>
          <w:sz w:val="24"/>
          <w:szCs w:val="24"/>
        </w:rPr>
        <w:t>по категориям земель (2022 г.)*</w:t>
      </w: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6890"/>
        <w:gridCol w:w="1292"/>
        <w:gridCol w:w="1117"/>
      </w:tblGrid>
      <w:tr w:rsidR="00222A97" w:rsidRPr="00222A97" w:rsidTr="00222A97">
        <w:trPr>
          <w:trHeight w:val="276"/>
        </w:trPr>
        <w:tc>
          <w:tcPr>
            <w:tcW w:w="348" w:type="pct"/>
            <w:tcBorders>
              <w:top w:val="single" w:sz="4" w:space="0" w:color="auto"/>
              <w:left w:val="single" w:sz="4" w:space="0" w:color="auto"/>
              <w:bottom w:val="single" w:sz="4" w:space="0" w:color="auto"/>
              <w:right w:val="single" w:sz="4" w:space="0" w:color="auto"/>
            </w:tcBorders>
          </w:tcPr>
          <w:p w:rsidR="00222A97" w:rsidRPr="00222A97" w:rsidRDefault="00222A97" w:rsidP="00EC78D1">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w:t>
            </w:r>
          </w:p>
          <w:p w:rsidR="00222A97" w:rsidRPr="00222A97" w:rsidRDefault="00222A97" w:rsidP="00EC78D1">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п/п</w:t>
            </w:r>
          </w:p>
        </w:tc>
        <w:tc>
          <w:tcPr>
            <w:tcW w:w="3447" w:type="pct"/>
            <w:tcBorders>
              <w:top w:val="single" w:sz="4" w:space="0" w:color="auto"/>
              <w:left w:val="single" w:sz="4" w:space="0" w:color="auto"/>
              <w:bottom w:val="single" w:sz="4" w:space="0" w:color="auto"/>
              <w:right w:val="single" w:sz="4" w:space="0" w:color="auto"/>
            </w:tcBorders>
          </w:tcPr>
          <w:p w:rsidR="00222A97" w:rsidRPr="00222A97" w:rsidRDefault="00222A97" w:rsidP="00EC78D1">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Категории земель</w:t>
            </w:r>
          </w:p>
        </w:tc>
        <w:tc>
          <w:tcPr>
            <w:tcW w:w="646" w:type="pct"/>
            <w:tcBorders>
              <w:top w:val="single" w:sz="4" w:space="0" w:color="auto"/>
              <w:left w:val="single" w:sz="4" w:space="0" w:color="auto"/>
              <w:bottom w:val="single" w:sz="4" w:space="0" w:color="auto"/>
              <w:right w:val="single" w:sz="4" w:space="0" w:color="auto"/>
            </w:tcBorders>
          </w:tcPr>
          <w:p w:rsidR="00222A97" w:rsidRPr="00222A97" w:rsidRDefault="00222A97" w:rsidP="00EC78D1">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Единица измерения</w:t>
            </w:r>
          </w:p>
        </w:tc>
        <w:tc>
          <w:tcPr>
            <w:tcW w:w="559" w:type="pct"/>
            <w:tcBorders>
              <w:top w:val="single" w:sz="4" w:space="0" w:color="auto"/>
              <w:left w:val="single" w:sz="4" w:space="0" w:color="auto"/>
              <w:bottom w:val="single" w:sz="4" w:space="0" w:color="auto"/>
              <w:right w:val="single" w:sz="4" w:space="0" w:color="auto"/>
            </w:tcBorders>
          </w:tcPr>
          <w:p w:rsidR="00222A97" w:rsidRPr="00222A97" w:rsidRDefault="00222A97" w:rsidP="00EC78D1">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Общая площадь</w:t>
            </w:r>
          </w:p>
        </w:tc>
      </w:tr>
      <w:tr w:rsidR="00222A97" w:rsidRPr="00222A97" w:rsidTr="00222A97">
        <w:tc>
          <w:tcPr>
            <w:tcW w:w="348" w:type="pct"/>
            <w:tcBorders>
              <w:top w:val="single" w:sz="4" w:space="0" w:color="auto"/>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w:t>
            </w:r>
          </w:p>
        </w:tc>
        <w:tc>
          <w:tcPr>
            <w:tcW w:w="3447" w:type="pct"/>
            <w:tcBorders>
              <w:top w:val="single" w:sz="4" w:space="0" w:color="auto"/>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сельскохозяйственного назначения, в том числе:</w:t>
            </w:r>
          </w:p>
        </w:tc>
        <w:tc>
          <w:tcPr>
            <w:tcW w:w="646" w:type="pct"/>
            <w:tcBorders>
              <w:top w:val="single" w:sz="4" w:space="0" w:color="auto"/>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auto"/>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val="en-US"/>
              </w:rPr>
            </w:pPr>
            <w:r w:rsidRPr="00222A97">
              <w:rPr>
                <w:rFonts w:ascii="Times New Roman" w:hAnsi="Times New Roman" w:cs="Times New Roman"/>
                <w:sz w:val="24"/>
                <w:szCs w:val="24"/>
              </w:rPr>
              <w:t>19187,5</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1.1</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фонд перераспределения земель</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2</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поселения</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986,82</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2.1</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населенных пунктов</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986,82</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Широкоис</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249,9</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Кульмановка</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63,8</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Мордовская Муромка</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144,5</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Новоникольское</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67,3</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п. Октябрь</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16,8</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Потьма</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317,6</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Синцево</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126,9</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61,42</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3.1</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промышленности</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3.2</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энергетики</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транспорта в том числе:</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3.3.1</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железнодорожного</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3.3.2</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автомобильного</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3.3.3</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морского, внутреннего водного</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3.3.4</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воздушного</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3.3.5</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трубопроводного</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3.4</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связи, радиовещания, телевидения, информатики</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3.5</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для обеспечения космической деятельности</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3.6</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обороны и безопасности</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3.7</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иного специального назначения</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особо охраняемых территорий и объектов</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4.1</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особо охраняемых природных территорий в том числе:</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4.1.1</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лечебно-оздоровительных местностей и курортов</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4.2</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рекреационного назначения</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4.3</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историко-культурного назначения</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5</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лесного фонда</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1408,1</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водного фонда</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7</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запаса</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8</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Итого земель в административных границах</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21640,12</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9</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Из всех земель: земли природоохранного назначения</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10</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Из всех земель: особо ценные земли</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w:t>
            </w:r>
          </w:p>
        </w:tc>
      </w:tr>
      <w:tr w:rsidR="00222A97" w:rsidRPr="00222A97" w:rsidTr="00222A97">
        <w:tc>
          <w:tcPr>
            <w:tcW w:w="5000" w:type="pct"/>
            <w:gridSpan w:val="4"/>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 Расчет выполнен на основе данных администрации сельсовета и пространственных данных векторной модели</w:t>
            </w:r>
          </w:p>
        </w:tc>
      </w:tr>
    </w:tbl>
    <w:p w:rsidR="00222A97" w:rsidRPr="001917BE" w:rsidRDefault="00222A97" w:rsidP="00B563A1">
      <w:pPr>
        <w:sectPr w:rsidR="00222A97" w:rsidRPr="001917BE">
          <w:pgSz w:w="11906" w:h="16838"/>
          <w:pgMar w:top="1134" w:right="567" w:bottom="1134" w:left="1560" w:header="708" w:footer="708" w:gutter="0"/>
          <w:cols w:space="720"/>
        </w:sectPr>
      </w:pP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lastRenderedPageBreak/>
        <w:t>Из общей площади территории Широкоисского сельсовета 87% занимают земли сельскохозяйственного назначения, 4,5% - земли населенных пунктов.</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Освоенность территории Широкоисского сельсовета в сельскохозяйственном отношении высокая. Основными землепользователями в сельсовете являются сельскохозяйственные предприятия.</w:t>
      </w:r>
    </w:p>
    <w:p w:rsidR="00B563A1" w:rsidRPr="00222A97" w:rsidRDefault="00B563A1" w:rsidP="00222A97">
      <w:pPr>
        <w:spacing w:after="0" w:line="240" w:lineRule="auto"/>
        <w:ind w:firstLine="709"/>
        <w:jc w:val="both"/>
        <w:rPr>
          <w:rFonts w:ascii="Times New Roman" w:hAnsi="Times New Roman" w:cs="Times New Roman"/>
          <w:sz w:val="24"/>
          <w:szCs w:val="24"/>
          <w:lang w:eastAsia="ru-RU" w:bidi="ru-RU"/>
        </w:rPr>
      </w:pPr>
      <w:bookmarkStart w:id="105" w:name="_Toc495916859"/>
      <w:bookmarkStart w:id="106" w:name="_Toc469398937"/>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Функциональное зонирование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Функциональные зоны - зоны, для которых документами территориального планирования определены границы и их функциональное назначение.</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Зоны различного функционального назначения могут включать в себя: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территории общего пользования, занятые площадями, улицами, проездами, набережными, береговыми полосами водных объектов общего пользования, скверами, бульварами и другими объектами;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В настоящее время на территории Широкоисского сельсовета можно выделить следующие основные функциональные зоны, </w:t>
      </w:r>
      <w:r w:rsidR="00222A97">
        <w:rPr>
          <w:rFonts w:ascii="Times New Roman" w:hAnsi="Times New Roman" w:cs="Times New Roman"/>
          <w:sz w:val="24"/>
          <w:szCs w:val="24"/>
        </w:rPr>
        <w:t>представленные в таблице 3.1-2.</w:t>
      </w:r>
    </w:p>
    <w:p w:rsidR="00222A97" w:rsidRPr="00222A97" w:rsidRDefault="00222A97" w:rsidP="00222A97">
      <w:pPr>
        <w:spacing w:after="0" w:line="240" w:lineRule="auto"/>
        <w:rPr>
          <w:rFonts w:ascii="Times New Roman" w:hAnsi="Times New Roman" w:cs="Times New Roman"/>
          <w:sz w:val="24"/>
          <w:szCs w:val="24"/>
        </w:rPr>
      </w:pPr>
      <w:r w:rsidRPr="00222A97">
        <w:rPr>
          <w:rFonts w:ascii="Times New Roman" w:hAnsi="Times New Roman" w:cs="Times New Roman"/>
          <w:sz w:val="24"/>
          <w:szCs w:val="24"/>
        </w:rPr>
        <w:t>Таблица 3.1-2</w:t>
      </w:r>
    </w:p>
    <w:p w:rsidR="00222A97" w:rsidRDefault="00222A97" w:rsidP="00222A97">
      <w:pPr>
        <w:spacing w:after="0" w:line="240" w:lineRule="auto"/>
        <w:rPr>
          <w:rFonts w:ascii="Times New Roman" w:hAnsi="Times New Roman" w:cs="Times New Roman"/>
          <w:sz w:val="24"/>
          <w:szCs w:val="24"/>
        </w:rPr>
      </w:pPr>
      <w:r w:rsidRPr="00222A97">
        <w:rPr>
          <w:rFonts w:ascii="Times New Roman" w:hAnsi="Times New Roman" w:cs="Times New Roman"/>
          <w:sz w:val="24"/>
          <w:szCs w:val="24"/>
        </w:rPr>
        <w:t>Перечень функциональных зон*</w:t>
      </w:r>
    </w:p>
    <w:tbl>
      <w:tblPr>
        <w:tblW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684"/>
        <w:gridCol w:w="4619"/>
        <w:gridCol w:w="1190"/>
        <w:gridCol w:w="1985"/>
        <w:gridCol w:w="1415"/>
      </w:tblGrid>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 п/п</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Показатели</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Единица измерения</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Существующее положение  (2022)</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Расчетный срок (2042)</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Жилые зоны, всего</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821,4</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821,4</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1.1</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застройки индивидуальными жилыми домами</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821,4</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821,4</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1.2</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застройки малоэтажными жилыми домами (до 4 этажей, включая мансардный)</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2</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смешанной и общественно-деловой застройки</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9,0</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9,0</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Производственные зоны, зоны инженерной и транспортной инфраструктур</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61,42</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61,42</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3.1</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производственная зона</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3.2</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инженерной инфраструктуры</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0,9</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0,9</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транспортной инфраструктуры</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47,3</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47,3</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Зоны сельскохозяйственного использования</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19333,3</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19344,0</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4.1</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сельскохозяйственных угодий (за границами н.п.)</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18812,2</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18828,53</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4.2</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производственная зона сельскохозяйственных предприятий</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409,5</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409,5</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4.3</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иные зоны сельскохозяйственного назначения</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111,68</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106,0</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5</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Зоны рекреационного назначения</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1408,1</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1408,1</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5.1</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озелененных территорий общего пользования (лесопарки, парки, сады, скверы, бульвары, городские леса)</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5.2</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отдыха</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r>
      <w:tr w:rsidR="00222A97" w:rsidRPr="00222A97" w:rsidTr="00222A97">
        <w:trPr>
          <w:cantSplit/>
          <w:trHeight w:val="306"/>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lastRenderedPageBreak/>
              <w:t>5.3</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лесов</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1408,1</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1408,1</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Зоны специального назначения</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6,29</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6,29</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6.1</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кладбищ</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6,26</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6,26</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6.2</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складирования и захоронения отходов</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0,03</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0,03</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7</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Иные зоны</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Водные поверхности</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rPr>
          <w:cantSplit/>
        </w:trPr>
        <w:tc>
          <w:tcPr>
            <w:tcW w:w="5000" w:type="pct"/>
            <w:gridSpan w:val="5"/>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 Расчет выполнен на основе пространственных данных векторной модели</w:t>
            </w:r>
          </w:p>
        </w:tc>
      </w:tr>
    </w:tbl>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Проектом генерального плана скорректированы границы зон в соответствии с проектными границами населенных пунктов, с актуальными сведениями о земельных участках, содержащихся в Едином государственном реестре недвижимости, а также с измененными смежными функциональными зонами.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Границы функциональных зон отображены на карте «Карта функциональных зон поселения» в соответствии с требованиями Приказа Минэкономразвития РФ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(последующими изменениями).</w:t>
      </w:r>
    </w:p>
    <w:p w:rsidR="00B563A1" w:rsidRPr="00222A97" w:rsidRDefault="00B563A1" w:rsidP="00222A97">
      <w:pPr>
        <w:spacing w:after="0" w:line="240" w:lineRule="auto"/>
        <w:ind w:firstLine="709"/>
        <w:jc w:val="both"/>
        <w:rPr>
          <w:rFonts w:ascii="Times New Roman" w:hAnsi="Times New Roman" w:cs="Times New Roman"/>
          <w:sz w:val="24"/>
          <w:szCs w:val="24"/>
        </w:rPr>
      </w:pPr>
    </w:p>
    <w:p w:rsidR="00B563A1" w:rsidRPr="00222A97" w:rsidRDefault="00B563A1" w:rsidP="00222A97">
      <w:pPr>
        <w:spacing w:after="0" w:line="240" w:lineRule="auto"/>
        <w:ind w:firstLine="709"/>
        <w:jc w:val="both"/>
        <w:rPr>
          <w:rFonts w:ascii="Times New Roman" w:hAnsi="Times New Roman" w:cs="Times New Roman"/>
          <w:sz w:val="24"/>
          <w:szCs w:val="24"/>
          <w:lang w:eastAsia="ru-RU" w:bidi="ru-RU"/>
        </w:rPr>
      </w:pPr>
      <w:r w:rsidRPr="00222A97">
        <w:rPr>
          <w:rFonts w:ascii="Times New Roman" w:hAnsi="Times New Roman" w:cs="Times New Roman"/>
          <w:sz w:val="24"/>
          <w:szCs w:val="24"/>
        </w:rPr>
        <w:t>Планируемое развитие</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Проектом генерального плана предлагается развитие и совершенствование сложившейся системы функциональных зон:</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освоение свободных территорий в границах населённых пунктов;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выделение зон для размещения объектов рекреации, туризма и массового отдыха населения для повышения качества жилой, производственной, социально-культурной и рекреационной среды, обеспечивая рост экономики сельского поселения. </w:t>
      </w:r>
    </w:p>
    <w:p w:rsidR="00B563A1" w:rsidRPr="00222A97" w:rsidRDefault="00B563A1" w:rsidP="00222A97">
      <w:pPr>
        <w:spacing w:after="0" w:line="240" w:lineRule="auto"/>
        <w:ind w:firstLine="709"/>
        <w:jc w:val="both"/>
        <w:rPr>
          <w:rFonts w:ascii="Times New Roman" w:hAnsi="Times New Roman" w:cs="Times New Roman"/>
          <w:sz w:val="24"/>
          <w:szCs w:val="24"/>
        </w:rPr>
      </w:pPr>
    </w:p>
    <w:p w:rsidR="00B563A1" w:rsidRPr="00222A97" w:rsidRDefault="00B563A1" w:rsidP="00222A97">
      <w:pPr>
        <w:spacing w:after="0" w:line="240" w:lineRule="auto"/>
        <w:ind w:firstLine="709"/>
        <w:jc w:val="both"/>
        <w:rPr>
          <w:rFonts w:ascii="Times New Roman" w:hAnsi="Times New Roman" w:cs="Times New Roman"/>
          <w:sz w:val="24"/>
          <w:szCs w:val="24"/>
          <w:lang w:eastAsia="ru-RU" w:bidi="ru-RU"/>
        </w:rPr>
      </w:pPr>
      <w:r w:rsidRPr="00222A97">
        <w:rPr>
          <w:rFonts w:ascii="Times New Roman" w:hAnsi="Times New Roman" w:cs="Times New Roman"/>
          <w:sz w:val="24"/>
          <w:szCs w:val="24"/>
        </w:rPr>
        <w:t>Территории общего пользования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Территория общего пользования - территория, которой беспрепятственно пользуется неограниченный круг лиц (в том числе площади, </w:t>
      </w:r>
      <w:hyperlink r:id="rId69" w:tooltip="Улица" w:history="1">
        <w:r w:rsidRPr="00222A97">
          <w:rPr>
            <w:rFonts w:ascii="Times New Roman" w:hAnsi="Times New Roman" w:cs="Times New Roman"/>
            <w:sz w:val="24"/>
            <w:szCs w:val="24"/>
          </w:rPr>
          <w:t>улицы</w:t>
        </w:r>
      </w:hyperlink>
      <w:r w:rsidRPr="00222A97">
        <w:rPr>
          <w:rFonts w:ascii="Times New Roman" w:hAnsi="Times New Roman" w:cs="Times New Roman"/>
          <w:sz w:val="24"/>
          <w:szCs w:val="24"/>
        </w:rPr>
        <w:t xml:space="preserve">, проезды, </w:t>
      </w:r>
      <w:hyperlink r:id="rId70" w:tooltip="Набережная" w:history="1">
        <w:r w:rsidRPr="00222A97">
          <w:rPr>
            <w:rFonts w:ascii="Times New Roman" w:hAnsi="Times New Roman" w:cs="Times New Roman"/>
            <w:sz w:val="24"/>
            <w:szCs w:val="24"/>
          </w:rPr>
          <w:t>набережные</w:t>
        </w:r>
      </w:hyperlink>
      <w:r w:rsidRPr="00222A97">
        <w:rPr>
          <w:rFonts w:ascii="Times New Roman" w:hAnsi="Times New Roman" w:cs="Times New Roman"/>
          <w:sz w:val="24"/>
          <w:szCs w:val="24"/>
        </w:rPr>
        <w:t xml:space="preserve">, </w:t>
      </w:r>
      <w:hyperlink r:id="rId71" w:tooltip="Береговая полоса" w:history="1">
        <w:r w:rsidRPr="00222A97">
          <w:rPr>
            <w:rFonts w:ascii="Times New Roman" w:hAnsi="Times New Roman" w:cs="Times New Roman"/>
            <w:sz w:val="24"/>
            <w:szCs w:val="24"/>
          </w:rPr>
          <w:t>береговые полосы</w:t>
        </w:r>
      </w:hyperlink>
      <w:r w:rsidRPr="00222A97">
        <w:rPr>
          <w:rFonts w:ascii="Times New Roman" w:hAnsi="Times New Roman" w:cs="Times New Roman"/>
          <w:sz w:val="24"/>
          <w:szCs w:val="24"/>
        </w:rPr>
        <w:t xml:space="preserve"> водных объектов общего пользования, </w:t>
      </w:r>
      <w:hyperlink r:id="rId72" w:tooltip="Сквер" w:history="1">
        <w:r w:rsidRPr="00222A97">
          <w:rPr>
            <w:rFonts w:ascii="Times New Roman" w:hAnsi="Times New Roman" w:cs="Times New Roman"/>
            <w:sz w:val="24"/>
            <w:szCs w:val="24"/>
          </w:rPr>
          <w:t>скверы</w:t>
        </w:r>
      </w:hyperlink>
      <w:r w:rsidRPr="00222A97">
        <w:rPr>
          <w:rFonts w:ascii="Times New Roman" w:hAnsi="Times New Roman" w:cs="Times New Roman"/>
          <w:sz w:val="24"/>
          <w:szCs w:val="24"/>
        </w:rPr>
        <w:t xml:space="preserve">, </w:t>
      </w:r>
      <w:hyperlink r:id="rId73" w:tooltip="Бульвар" w:history="1">
        <w:r w:rsidRPr="00222A97">
          <w:rPr>
            <w:rFonts w:ascii="Times New Roman" w:hAnsi="Times New Roman" w:cs="Times New Roman"/>
            <w:sz w:val="24"/>
            <w:szCs w:val="24"/>
          </w:rPr>
          <w:t>бульвары</w:t>
        </w:r>
      </w:hyperlink>
      <w:r w:rsidRPr="00222A97">
        <w:rPr>
          <w:rFonts w:ascii="Times New Roman" w:hAnsi="Times New Roman" w:cs="Times New Roman"/>
          <w:sz w:val="24"/>
          <w:szCs w:val="24"/>
        </w:rPr>
        <w:t>). Границы территорий общего пользования  устанавливаются в документации по планировке территории.</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 территории Широкоисского сельсовета территории общего пользования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p>
    <w:p w:rsidR="00B563A1" w:rsidRPr="00222A97" w:rsidRDefault="00B563A1" w:rsidP="00222A97">
      <w:pPr>
        <w:spacing w:after="0" w:line="240" w:lineRule="auto"/>
        <w:ind w:firstLine="709"/>
        <w:jc w:val="both"/>
        <w:rPr>
          <w:rFonts w:ascii="Times New Roman" w:hAnsi="Times New Roman" w:cs="Times New Roman"/>
          <w:sz w:val="24"/>
          <w:szCs w:val="24"/>
        </w:rPr>
      </w:pPr>
      <w:bookmarkStart w:id="107" w:name="_Toc110497577"/>
      <w:r w:rsidRPr="00222A97">
        <w:rPr>
          <w:rFonts w:ascii="Times New Roman" w:hAnsi="Times New Roman" w:cs="Times New Roman"/>
          <w:sz w:val="24"/>
          <w:szCs w:val="24"/>
        </w:rPr>
        <w:t>3.2. Особые экономические зоны</w:t>
      </w:r>
      <w:bookmarkEnd w:id="107"/>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Особая экономическая зона - ограниченная территория с особым юридическим статусом по отношению к остальной территории государства. Часто особый статус выражается в льготных налоговых или таможенных условиях для национальных или иностранных предпринимателей. Главная цель создания таких зон - решение задач социально-экономического развития государства, отдельных регионов или отраслей.</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 территории Широкоисского сельсовета особые экономические зоны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p>
    <w:p w:rsidR="00B563A1" w:rsidRPr="00222A97" w:rsidRDefault="00B563A1" w:rsidP="00222A97">
      <w:pPr>
        <w:spacing w:after="0" w:line="240" w:lineRule="auto"/>
        <w:ind w:firstLine="709"/>
        <w:jc w:val="both"/>
        <w:rPr>
          <w:rFonts w:ascii="Times New Roman" w:hAnsi="Times New Roman" w:cs="Times New Roman"/>
          <w:sz w:val="24"/>
          <w:szCs w:val="24"/>
          <w:lang w:val="x-none"/>
        </w:rPr>
      </w:pPr>
      <w:bookmarkStart w:id="108" w:name="_Toc110497578"/>
      <w:r w:rsidRPr="00222A97">
        <w:rPr>
          <w:rFonts w:ascii="Times New Roman" w:hAnsi="Times New Roman" w:cs="Times New Roman"/>
          <w:sz w:val="24"/>
          <w:szCs w:val="24"/>
        </w:rPr>
        <w:t>3.3. Население и трудовые ресурсы</w:t>
      </w:r>
      <w:bookmarkEnd w:id="108"/>
    </w:p>
    <w:p w:rsidR="00B563A1" w:rsidRPr="00222A97" w:rsidRDefault="00B563A1" w:rsidP="00222A97">
      <w:pPr>
        <w:spacing w:after="0" w:line="240" w:lineRule="auto"/>
        <w:ind w:firstLine="709"/>
        <w:jc w:val="both"/>
        <w:rPr>
          <w:rFonts w:ascii="Times New Roman" w:hAnsi="Times New Roman" w:cs="Times New Roman"/>
          <w:sz w:val="24"/>
          <w:szCs w:val="24"/>
          <w:lang w:val="x-none" w:eastAsia="x-none"/>
        </w:rPr>
      </w:pPr>
      <w:bookmarkStart w:id="109" w:name="_Toc110497579"/>
      <w:r w:rsidRPr="00222A97">
        <w:rPr>
          <w:rFonts w:ascii="Times New Roman" w:hAnsi="Times New Roman" w:cs="Times New Roman"/>
          <w:sz w:val="24"/>
          <w:szCs w:val="24"/>
        </w:rPr>
        <w:t>3.3.1. Современное положение и демографические тенденции развития</w:t>
      </w:r>
      <w:bookmarkEnd w:id="109"/>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rsidR="00B563A1" w:rsidRPr="00222A97" w:rsidRDefault="00B563A1" w:rsidP="00222A97">
      <w:pPr>
        <w:spacing w:after="0" w:line="240" w:lineRule="auto"/>
        <w:ind w:firstLine="709"/>
        <w:jc w:val="both"/>
        <w:rPr>
          <w:rFonts w:ascii="Times New Roman" w:hAnsi="Times New Roman" w:cs="Times New Roman"/>
          <w:sz w:val="24"/>
          <w:szCs w:val="24"/>
          <w:lang w:val="x-none" w:eastAsia="x-none"/>
        </w:rPr>
      </w:pPr>
      <w:r w:rsidRPr="00222A97">
        <w:rPr>
          <w:rFonts w:ascii="Times New Roman" w:hAnsi="Times New Roman" w:cs="Times New Roman"/>
          <w:sz w:val="24"/>
          <w:szCs w:val="24"/>
        </w:rPr>
        <w:t>Численность населения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 территории Широкоисского сельсовета расположено 7 населенных пунктов. Численность населения на 01.01.2021 г. составляет 786 человека (таблица 3.3.1-1), в том числе трудоспособного 712 человек, старше трудоспособного возраста - 46 человек (таблица 3.3.1-3). </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lastRenderedPageBreak/>
        <w:t>Населенных пунктов, предлагаемых к ликвидации на территории Широкоисского сельсовета нет.</w:t>
      </w:r>
    </w:p>
    <w:p w:rsidR="00B563A1" w:rsidRPr="00222A97" w:rsidRDefault="00B563A1" w:rsidP="00222A97">
      <w:pPr>
        <w:spacing w:after="0" w:line="240" w:lineRule="auto"/>
        <w:ind w:firstLine="709"/>
        <w:jc w:val="both"/>
        <w:rPr>
          <w:rFonts w:ascii="Times New Roman" w:hAnsi="Times New Roman" w:cs="Times New Roman"/>
          <w:sz w:val="24"/>
          <w:szCs w:val="24"/>
          <w:lang w:eastAsia="x-none"/>
        </w:rPr>
      </w:pPr>
      <w:bookmarkStart w:id="110" w:name="_Toc45096710"/>
      <w:r w:rsidRPr="00222A97">
        <w:rPr>
          <w:rFonts w:ascii="Times New Roman" w:hAnsi="Times New Roman" w:cs="Times New Roman"/>
          <w:sz w:val="24"/>
          <w:szCs w:val="24"/>
        </w:rPr>
        <w:t>Таблица 3.3.1-1</w:t>
      </w:r>
      <w:bookmarkEnd w:id="110"/>
    </w:p>
    <w:p w:rsidR="00B563A1" w:rsidRPr="00222A97" w:rsidRDefault="00B563A1" w:rsidP="00222A97">
      <w:pPr>
        <w:spacing w:after="0" w:line="240" w:lineRule="auto"/>
        <w:ind w:firstLine="709"/>
        <w:jc w:val="both"/>
        <w:rPr>
          <w:rFonts w:ascii="Times New Roman" w:hAnsi="Times New Roman" w:cs="Times New Roman"/>
          <w:sz w:val="24"/>
          <w:szCs w:val="24"/>
          <w:lang w:val="x-none"/>
        </w:rPr>
      </w:pPr>
      <w:r w:rsidRPr="00222A97">
        <w:rPr>
          <w:rFonts w:ascii="Times New Roman" w:hAnsi="Times New Roman" w:cs="Times New Roman"/>
          <w:sz w:val="24"/>
          <w:szCs w:val="24"/>
        </w:rPr>
        <w:t>Численность населения по населенным пунктам Широкоисского сельсовета на 01.01.2021 г.</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3969"/>
        <w:gridCol w:w="2977"/>
        <w:gridCol w:w="2235"/>
      </w:tblGrid>
      <w:tr w:rsidR="00B563A1" w:rsidRPr="00222A97" w:rsidTr="00B563A1">
        <w:trPr>
          <w:trHeight w:val="488"/>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п/п</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Территориальная единица</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Площадь территории, га</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Численность населения, чел.</w:t>
            </w:r>
          </w:p>
        </w:tc>
      </w:tr>
      <w:tr w:rsidR="00B563A1" w:rsidRPr="00222A97" w:rsidTr="00B563A1">
        <w:trPr>
          <w:trHeight w:val="286"/>
        </w:trPr>
        <w:tc>
          <w:tcPr>
            <w:tcW w:w="358" w:type="pct"/>
            <w:tcBorders>
              <w:top w:val="single" w:sz="4" w:space="0" w:color="auto"/>
              <w:left w:val="single" w:sz="4" w:space="0" w:color="auto"/>
              <w:bottom w:val="single" w:sz="4" w:space="0" w:color="auto"/>
              <w:right w:val="single" w:sz="4" w:space="0" w:color="auto"/>
            </w:tcBorders>
            <w:vAlign w:val="center"/>
          </w:tcPr>
          <w:p w:rsidR="00B563A1" w:rsidRPr="00222A97" w:rsidRDefault="00B563A1" w:rsidP="00222A97">
            <w:pPr>
              <w:spacing w:after="0" w:line="240" w:lineRule="auto"/>
              <w:ind w:firstLine="709"/>
              <w:jc w:val="both"/>
              <w:rPr>
                <w:rFonts w:ascii="Times New Roman" w:hAnsi="Times New Roman" w:cs="Times New Roman"/>
                <w:sz w:val="24"/>
                <w:szCs w:val="24"/>
              </w:rPr>
            </w:pP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Широкоисский сельсовет, в том числе:</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21640,12</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786</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1</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Широкоис</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249,9</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447</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2</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Кульмановка</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63,8</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0</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3</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Мордовская Муромка</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144,5</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0</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4</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Новоникольское</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67,3</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4</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5</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Потьма</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317,6</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326</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6</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Синцево</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126,9</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9</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7</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п. Октябрь</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16,8</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0</w:t>
            </w:r>
          </w:p>
        </w:tc>
      </w:tr>
    </w:tbl>
    <w:p w:rsidR="00B563A1" w:rsidRPr="00222A97" w:rsidRDefault="00B563A1" w:rsidP="00222A97">
      <w:pPr>
        <w:spacing w:after="0" w:line="240" w:lineRule="auto"/>
        <w:ind w:firstLine="709"/>
        <w:jc w:val="both"/>
        <w:rPr>
          <w:rFonts w:ascii="Times New Roman" w:hAnsi="Times New Roman" w:cs="Times New Roman"/>
          <w:sz w:val="24"/>
          <w:szCs w:val="24"/>
          <w:lang w:eastAsia="x-none"/>
        </w:rPr>
      </w:pPr>
      <w:r w:rsidRPr="00222A97">
        <w:rPr>
          <w:rFonts w:ascii="Times New Roman" w:hAnsi="Times New Roman" w:cs="Times New Roman"/>
          <w:sz w:val="24"/>
          <w:szCs w:val="24"/>
        </w:rPr>
        <w:t>Демографическая ситуация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В настоящее время демографическая ситуация - одна из важнейших социально-экономических проблем страны и Широкоисского сельсовета.</w:t>
      </w:r>
    </w:p>
    <w:p w:rsidR="00B563A1" w:rsidRPr="00222A97" w:rsidRDefault="00B563A1" w:rsidP="00222A97">
      <w:pPr>
        <w:spacing w:after="0" w:line="240" w:lineRule="auto"/>
        <w:ind w:firstLine="709"/>
        <w:jc w:val="both"/>
        <w:rPr>
          <w:rFonts w:ascii="Times New Roman" w:hAnsi="Times New Roman" w:cs="Times New Roman"/>
          <w:sz w:val="24"/>
          <w:szCs w:val="24"/>
        </w:rPr>
      </w:pPr>
      <w:bookmarkStart w:id="111" w:name="_Toc45096711"/>
      <w:r w:rsidRPr="00222A97">
        <w:rPr>
          <w:rFonts w:ascii="Times New Roman" w:hAnsi="Times New Roman" w:cs="Times New Roman"/>
          <w:sz w:val="24"/>
          <w:szCs w:val="24"/>
        </w:rPr>
        <w:t xml:space="preserve">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динамике и структуре численности населения. </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 xml:space="preserve">Необходимо отметить, что численность населения с 2011 г. по 2021 г. (за последние десять лет) значительно уменьшилась с 1004 человек до 786 человек (таблица 3.3.1-2), это уменьшение произошло за счет оттока и естественной убыли населения. В 2021 году смертность превышала рождаемость в 21 раз, в результате чего наблюдается естественная убыль населения (таблица 3.3.1-3). </w:t>
      </w:r>
    </w:p>
    <w:p w:rsidR="00B563A1" w:rsidRPr="00222A97" w:rsidRDefault="00B563A1" w:rsidP="00222A97">
      <w:pPr>
        <w:spacing w:after="0" w:line="240" w:lineRule="auto"/>
        <w:ind w:firstLine="709"/>
        <w:jc w:val="both"/>
        <w:rPr>
          <w:rFonts w:ascii="Times New Roman" w:hAnsi="Times New Roman" w:cs="Times New Roman"/>
          <w:sz w:val="24"/>
          <w:szCs w:val="24"/>
          <w:lang w:eastAsia="x-none"/>
        </w:rPr>
      </w:pPr>
      <w:r w:rsidRPr="00222A97">
        <w:rPr>
          <w:rFonts w:ascii="Times New Roman" w:hAnsi="Times New Roman" w:cs="Times New Roman"/>
          <w:sz w:val="24"/>
          <w:szCs w:val="24"/>
        </w:rPr>
        <w:t>Таблица 3.3.1-2</w:t>
      </w:r>
      <w:bookmarkEnd w:id="111"/>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 xml:space="preserve">Динамика численности населения Широкоисского сельсовета* </w:t>
      </w:r>
    </w:p>
    <w:tbl>
      <w:tblPr>
        <w:tblW w:w="0" w:type="dxa"/>
        <w:tblLook w:val="04A0" w:firstRow="1" w:lastRow="0" w:firstColumn="1" w:lastColumn="0" w:noHBand="0" w:noVBand="1"/>
      </w:tblPr>
      <w:tblGrid>
        <w:gridCol w:w="1625"/>
        <w:gridCol w:w="1186"/>
        <w:gridCol w:w="649"/>
        <w:gridCol w:w="649"/>
        <w:gridCol w:w="648"/>
        <w:gridCol w:w="648"/>
        <w:gridCol w:w="648"/>
        <w:gridCol w:w="648"/>
        <w:gridCol w:w="648"/>
        <w:gridCol w:w="648"/>
        <w:gridCol w:w="648"/>
        <w:gridCol w:w="648"/>
        <w:gridCol w:w="702"/>
      </w:tblGrid>
      <w:tr w:rsidR="00B563A1" w:rsidRPr="006B5337" w:rsidTr="006B5337">
        <w:tc>
          <w:tcPr>
            <w:tcW w:w="792" w:type="pct"/>
            <w:vMerge w:val="restart"/>
            <w:tcBorders>
              <w:top w:val="single" w:sz="4" w:space="0" w:color="000000"/>
              <w:left w:val="single" w:sz="4" w:space="0" w:color="000000"/>
              <w:bottom w:val="single" w:sz="4" w:space="0" w:color="000000"/>
              <w:right w:val="single" w:sz="4" w:space="0" w:color="auto"/>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Наименование</w:t>
            </w:r>
          </w:p>
        </w:tc>
        <w:tc>
          <w:tcPr>
            <w:tcW w:w="4208" w:type="pct"/>
            <w:gridSpan w:val="12"/>
            <w:tcBorders>
              <w:top w:val="single" w:sz="4" w:space="0" w:color="000000"/>
              <w:left w:val="single" w:sz="4" w:space="0" w:color="auto"/>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Годы</w:t>
            </w:r>
          </w:p>
        </w:tc>
      </w:tr>
      <w:tr w:rsidR="00B563A1" w:rsidRPr="006B5337" w:rsidTr="006B5337">
        <w:tc>
          <w:tcPr>
            <w:tcW w:w="792" w:type="pct"/>
            <w:vMerge/>
            <w:tcBorders>
              <w:top w:val="single" w:sz="4" w:space="0" w:color="000000"/>
              <w:left w:val="single" w:sz="4" w:space="0" w:color="000000"/>
              <w:bottom w:val="single" w:sz="4" w:space="0" w:color="000000"/>
              <w:right w:val="single" w:sz="4" w:space="0" w:color="auto"/>
            </w:tcBorders>
            <w:hideMark/>
          </w:tcPr>
          <w:p w:rsidR="00B563A1" w:rsidRPr="006B5337" w:rsidRDefault="00B563A1" w:rsidP="006B5337">
            <w:pPr>
              <w:spacing w:after="0" w:line="240" w:lineRule="auto"/>
              <w:jc w:val="center"/>
              <w:rPr>
                <w:rFonts w:ascii="Times New Roman" w:hAnsi="Times New Roman" w:cs="Times New Roman"/>
                <w:sz w:val="24"/>
                <w:szCs w:val="24"/>
              </w:rPr>
            </w:pPr>
          </w:p>
        </w:tc>
        <w:tc>
          <w:tcPr>
            <w:tcW w:w="610" w:type="pct"/>
            <w:tcBorders>
              <w:top w:val="single" w:sz="4" w:space="0" w:color="000000"/>
              <w:left w:val="single" w:sz="4" w:space="0" w:color="auto"/>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Единица измерения</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2011</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2012</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2013</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2014</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2015</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2016</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2017</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2018</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2019</w:t>
            </w:r>
          </w:p>
        </w:tc>
        <w:tc>
          <w:tcPr>
            <w:tcW w:w="325"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2020</w:t>
            </w:r>
          </w:p>
        </w:tc>
        <w:tc>
          <w:tcPr>
            <w:tcW w:w="351"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2021</w:t>
            </w:r>
          </w:p>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на</w:t>
            </w:r>
          </w:p>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01.01</w:t>
            </w:r>
          </w:p>
        </w:tc>
      </w:tr>
      <w:tr w:rsidR="00B563A1" w:rsidRPr="006B5337" w:rsidTr="006B5337">
        <w:tc>
          <w:tcPr>
            <w:tcW w:w="792"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Широкоисский</w:t>
            </w:r>
          </w:p>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сельсовет, всего</w:t>
            </w:r>
          </w:p>
        </w:tc>
        <w:tc>
          <w:tcPr>
            <w:tcW w:w="610"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человек</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1004</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1002</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1002</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998</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987</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987</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944</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838</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812</w:t>
            </w:r>
          </w:p>
        </w:tc>
        <w:tc>
          <w:tcPr>
            <w:tcW w:w="325"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793</w:t>
            </w:r>
          </w:p>
        </w:tc>
        <w:tc>
          <w:tcPr>
            <w:tcW w:w="351"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786</w:t>
            </w:r>
          </w:p>
        </w:tc>
      </w:tr>
      <w:tr w:rsidR="00B563A1" w:rsidRPr="006B5337" w:rsidTr="006B5337">
        <w:tc>
          <w:tcPr>
            <w:tcW w:w="5000" w:type="pct"/>
            <w:gridSpan w:val="13"/>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 На основании данных Широкоисского сельсовета на 2021 г.</w:t>
            </w:r>
          </w:p>
        </w:tc>
      </w:tr>
    </w:tbl>
    <w:p w:rsidR="00B563A1" w:rsidRPr="006B5337" w:rsidRDefault="00B563A1" w:rsidP="006B5337">
      <w:pPr>
        <w:spacing w:after="0" w:line="240" w:lineRule="auto"/>
        <w:ind w:firstLine="708"/>
        <w:jc w:val="both"/>
        <w:rPr>
          <w:rFonts w:ascii="Times New Roman" w:hAnsi="Times New Roman" w:cs="Times New Roman"/>
          <w:sz w:val="24"/>
          <w:szCs w:val="24"/>
          <w:lang w:eastAsia="zh-CN"/>
        </w:rPr>
      </w:pPr>
      <w:r w:rsidRPr="006B5337">
        <w:rPr>
          <w:rFonts w:ascii="Times New Roman" w:hAnsi="Times New Roman" w:cs="Times New Roman"/>
          <w:sz w:val="24"/>
          <w:szCs w:val="24"/>
        </w:rPr>
        <w:t>Таблица 3.3.1-3</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Динамика возрастной структуры населения Широкоисского сельсовета*</w:t>
      </w:r>
    </w:p>
    <w:tbl>
      <w:tblPr>
        <w:tblW w:w="0" w:type="dxa"/>
        <w:tblLook w:val="04A0" w:firstRow="1" w:lastRow="0" w:firstColumn="1" w:lastColumn="0" w:noHBand="0" w:noVBand="1"/>
      </w:tblPr>
      <w:tblGrid>
        <w:gridCol w:w="3794"/>
        <w:gridCol w:w="2269"/>
        <w:gridCol w:w="1843"/>
        <w:gridCol w:w="2089"/>
      </w:tblGrid>
      <w:tr w:rsidR="00B563A1" w:rsidRPr="006B5337" w:rsidTr="006B5337">
        <w:tc>
          <w:tcPr>
            <w:tcW w:w="5000" w:type="pct"/>
            <w:gridSpan w:val="4"/>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Численность населения по возрастным группам</w:t>
            </w:r>
          </w:p>
        </w:tc>
      </w:tr>
      <w:tr w:rsidR="00B563A1" w:rsidRPr="006B5337" w:rsidTr="006B5337">
        <w:tc>
          <w:tcPr>
            <w:tcW w:w="1898"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Наименование</w:t>
            </w:r>
          </w:p>
        </w:tc>
        <w:tc>
          <w:tcPr>
            <w:tcW w:w="1135"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Единица измерения</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2020</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2021</w:t>
            </w:r>
          </w:p>
        </w:tc>
      </w:tr>
      <w:tr w:rsidR="00B563A1" w:rsidRPr="006B5337" w:rsidTr="006B5337">
        <w:tc>
          <w:tcPr>
            <w:tcW w:w="1898"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младше трудоспособного возраста</w:t>
            </w:r>
          </w:p>
        </w:tc>
        <w:tc>
          <w:tcPr>
            <w:tcW w:w="1135"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35</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28</w:t>
            </w:r>
          </w:p>
        </w:tc>
      </w:tr>
      <w:tr w:rsidR="00B563A1" w:rsidRPr="006B5337" w:rsidTr="006B5337">
        <w:tc>
          <w:tcPr>
            <w:tcW w:w="1898"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в трудоспособном</w:t>
            </w:r>
          </w:p>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возрасте</w:t>
            </w:r>
          </w:p>
        </w:tc>
        <w:tc>
          <w:tcPr>
            <w:tcW w:w="1135"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714</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712</w:t>
            </w:r>
          </w:p>
        </w:tc>
      </w:tr>
      <w:tr w:rsidR="00B563A1" w:rsidRPr="006B5337" w:rsidTr="006B5337">
        <w:tc>
          <w:tcPr>
            <w:tcW w:w="1898"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старше трудоспособного возраста</w:t>
            </w:r>
          </w:p>
        </w:tc>
        <w:tc>
          <w:tcPr>
            <w:tcW w:w="1135"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44</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46</w:t>
            </w:r>
          </w:p>
        </w:tc>
      </w:tr>
      <w:tr w:rsidR="00B563A1" w:rsidRPr="006B5337" w:rsidTr="006B5337">
        <w:tc>
          <w:tcPr>
            <w:tcW w:w="1898"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Рождаемость</w:t>
            </w:r>
          </w:p>
        </w:tc>
        <w:tc>
          <w:tcPr>
            <w:tcW w:w="1135"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c>
          <w:tcPr>
            <w:tcW w:w="1898"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Смертность</w:t>
            </w:r>
          </w:p>
        </w:tc>
        <w:tc>
          <w:tcPr>
            <w:tcW w:w="1135"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25</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21</w:t>
            </w:r>
          </w:p>
        </w:tc>
      </w:tr>
      <w:tr w:rsidR="00B563A1" w:rsidRPr="006B5337" w:rsidTr="006B5337">
        <w:tc>
          <w:tcPr>
            <w:tcW w:w="5000" w:type="pct"/>
            <w:gridSpan w:val="4"/>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 На основании данных администрации Широкоисского сельсовета на 2021 г.</w:t>
            </w:r>
          </w:p>
        </w:tc>
      </w:tr>
    </w:tbl>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lastRenderedPageBreak/>
        <w:t xml:space="preserve">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 (рисунок 9, рисунок 10). </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Рисунок 9</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Динамика численности населе</w:t>
      </w:r>
      <w:r w:rsidR="006B5337">
        <w:rPr>
          <w:rFonts w:ascii="Times New Roman" w:hAnsi="Times New Roman" w:cs="Times New Roman"/>
          <w:sz w:val="24"/>
          <w:szCs w:val="24"/>
        </w:rPr>
        <w:t xml:space="preserve">ния Широкоисского сельсовета   </w:t>
      </w:r>
    </w:p>
    <w:p w:rsidR="00B563A1" w:rsidRPr="001917BE" w:rsidRDefault="00B563A1" w:rsidP="00B563A1">
      <w:r>
        <w:rPr>
          <w:noProof/>
          <w:lang w:eastAsia="ru-RU"/>
        </w:rPr>
        <w:drawing>
          <wp:inline distT="0" distB="0" distL="0" distR="0" wp14:anchorId="50EF89BC" wp14:editId="1083D7BA">
            <wp:extent cx="5495925" cy="2381250"/>
            <wp:effectExtent l="0" t="0" r="0" b="0"/>
            <wp:docPr id="25"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B563A1" w:rsidRPr="006B5337" w:rsidRDefault="00B563A1" w:rsidP="00610E23">
      <w:pPr>
        <w:spacing w:after="0" w:line="240" w:lineRule="auto"/>
        <w:ind w:firstLine="708"/>
        <w:rPr>
          <w:rFonts w:ascii="Times New Roman" w:hAnsi="Times New Roman" w:cs="Times New Roman"/>
          <w:sz w:val="24"/>
          <w:szCs w:val="24"/>
          <w:lang w:eastAsia="zh-CN"/>
        </w:rPr>
      </w:pPr>
      <w:r w:rsidRPr="006B5337">
        <w:rPr>
          <w:rFonts w:ascii="Times New Roman" w:hAnsi="Times New Roman" w:cs="Times New Roman"/>
          <w:sz w:val="24"/>
          <w:szCs w:val="24"/>
        </w:rPr>
        <w:t>Рисунок 10</w:t>
      </w:r>
    </w:p>
    <w:p w:rsidR="00B563A1" w:rsidRPr="006B5337" w:rsidRDefault="00B563A1" w:rsidP="00610E23">
      <w:pPr>
        <w:spacing w:after="0" w:line="240" w:lineRule="auto"/>
        <w:ind w:firstLine="708"/>
        <w:rPr>
          <w:rFonts w:ascii="Times New Roman" w:hAnsi="Times New Roman" w:cs="Times New Roman"/>
          <w:sz w:val="24"/>
          <w:szCs w:val="24"/>
          <w:lang w:eastAsia="x-none"/>
        </w:rPr>
      </w:pPr>
      <w:r w:rsidRPr="006B5337">
        <w:rPr>
          <w:rFonts w:ascii="Times New Roman" w:hAnsi="Times New Roman" w:cs="Times New Roman"/>
          <w:sz w:val="24"/>
          <w:szCs w:val="24"/>
        </w:rPr>
        <w:t xml:space="preserve">Возрастная структура населения Широкоисского сельсовета на 2021 г. </w:t>
      </w:r>
    </w:p>
    <w:p w:rsidR="00B563A1" w:rsidRPr="001917BE" w:rsidRDefault="00B563A1" w:rsidP="00B563A1">
      <w:r>
        <w:rPr>
          <w:noProof/>
          <w:lang w:eastAsia="ru-RU"/>
        </w:rPr>
        <w:drawing>
          <wp:inline distT="0" distB="0" distL="0" distR="0" wp14:anchorId="2CF7B9A9" wp14:editId="369A5FFD">
            <wp:extent cx="5534025" cy="1914525"/>
            <wp:effectExtent l="19050" t="19050" r="28575" b="285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l="9895" t="19498" r="19904" b="26529"/>
                    <a:stretch>
                      <a:fillRect/>
                    </a:stretch>
                  </pic:blipFill>
                  <pic:spPr bwMode="auto">
                    <a:xfrm>
                      <a:off x="0" y="0"/>
                      <a:ext cx="5534025" cy="1914525"/>
                    </a:xfrm>
                    <a:prstGeom prst="rect">
                      <a:avLst/>
                    </a:prstGeom>
                    <a:noFill/>
                    <a:ln w="6350" cmpd="sng">
                      <a:solidFill>
                        <a:srgbClr val="000000"/>
                      </a:solidFill>
                      <a:miter lim="800000"/>
                      <a:headEnd/>
                      <a:tailEnd/>
                    </a:ln>
                    <a:effectLst/>
                  </pic:spPr>
                </pic:pic>
              </a:graphicData>
            </a:graphic>
          </wp:inline>
        </w:drawing>
      </w:r>
    </w:p>
    <w:p w:rsid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Сведения о динамике численности населения по населенным пунктам  по годам представлены на рисунке 11 (не представлены населенные пункты с отсутствием постоянно проживающего населения на 01.01.2021).</w:t>
      </w:r>
    </w:p>
    <w:p w:rsidR="006B5337" w:rsidRDefault="006B5337" w:rsidP="00610E2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Рисунок </w:t>
      </w:r>
      <w:r w:rsidRPr="006B5337">
        <w:rPr>
          <w:rFonts w:ascii="Times New Roman" w:hAnsi="Times New Roman" w:cs="Times New Roman"/>
          <w:sz w:val="24"/>
          <w:szCs w:val="24"/>
        </w:rPr>
        <w:t>11</w:t>
      </w:r>
      <w:r w:rsidR="00B563A1" w:rsidRPr="006B5337">
        <w:rPr>
          <w:rFonts w:ascii="Times New Roman" w:hAnsi="Times New Roman" w:cs="Times New Roman"/>
          <w:sz w:val="24"/>
          <w:szCs w:val="24"/>
        </w:rPr>
        <w:t xml:space="preserve"> </w:t>
      </w:r>
      <w:r w:rsidR="00610E23">
        <w:rPr>
          <w:noProof/>
          <w:lang w:eastAsia="ru-RU"/>
        </w:rPr>
        <w:drawing>
          <wp:inline distT="0" distB="0" distL="0" distR="0" wp14:anchorId="0F0CD673" wp14:editId="7A8BB93D">
            <wp:extent cx="5629275" cy="22383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38800" cy="2242162"/>
                    </a:xfrm>
                    <a:prstGeom prst="rect">
                      <a:avLst/>
                    </a:prstGeom>
                    <a:noFill/>
                    <a:ln>
                      <a:noFill/>
                    </a:ln>
                  </pic:spPr>
                </pic:pic>
              </a:graphicData>
            </a:graphic>
          </wp:inline>
        </w:drawing>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 xml:space="preserve">                                                                                               </w:t>
      </w:r>
      <w:r w:rsidR="006B5337">
        <w:rPr>
          <w:rFonts w:ascii="Times New Roman" w:hAnsi="Times New Roman" w:cs="Times New Roman"/>
          <w:sz w:val="24"/>
          <w:szCs w:val="24"/>
        </w:rPr>
        <w:t xml:space="preserve">                      </w:t>
      </w:r>
    </w:p>
    <w:p w:rsidR="00B563A1" w:rsidRPr="001917BE" w:rsidRDefault="00B563A1" w:rsidP="00B563A1">
      <w:pPr>
        <w:rPr>
          <w:lang w:eastAsia="x-none"/>
        </w:rPr>
      </w:pPr>
    </w:p>
    <w:p w:rsidR="00B563A1" w:rsidRPr="006B5337" w:rsidRDefault="00B563A1" w:rsidP="006B5337">
      <w:pPr>
        <w:spacing w:after="0" w:line="240" w:lineRule="auto"/>
        <w:ind w:firstLine="709"/>
        <w:jc w:val="both"/>
        <w:rPr>
          <w:rFonts w:ascii="Times New Roman" w:hAnsi="Times New Roman" w:cs="Times New Roman"/>
          <w:sz w:val="24"/>
          <w:szCs w:val="24"/>
          <w:lang w:val="x-none"/>
        </w:rPr>
      </w:pPr>
      <w:r w:rsidRPr="006B5337">
        <w:rPr>
          <w:rFonts w:ascii="Times New Roman" w:hAnsi="Times New Roman" w:cs="Times New Roman"/>
          <w:sz w:val="24"/>
          <w:szCs w:val="24"/>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B563A1" w:rsidRPr="006B5337" w:rsidRDefault="00B563A1" w:rsidP="006B5337">
      <w:pPr>
        <w:spacing w:after="0" w:line="240" w:lineRule="auto"/>
        <w:ind w:firstLine="709"/>
        <w:jc w:val="both"/>
        <w:rPr>
          <w:rFonts w:ascii="Times New Roman" w:hAnsi="Times New Roman" w:cs="Times New Roman"/>
          <w:sz w:val="24"/>
          <w:szCs w:val="24"/>
        </w:rPr>
      </w:pPr>
    </w:p>
    <w:p w:rsidR="00B563A1" w:rsidRPr="006B5337" w:rsidRDefault="00B563A1" w:rsidP="006B5337">
      <w:pPr>
        <w:spacing w:after="0" w:line="240" w:lineRule="auto"/>
        <w:ind w:firstLine="709"/>
        <w:jc w:val="both"/>
        <w:rPr>
          <w:rFonts w:ascii="Times New Roman" w:hAnsi="Times New Roman" w:cs="Times New Roman"/>
          <w:sz w:val="24"/>
          <w:szCs w:val="24"/>
          <w:lang w:val="x-none" w:eastAsia="x-none"/>
        </w:rPr>
      </w:pPr>
      <w:r w:rsidRPr="006B5337">
        <w:rPr>
          <w:rFonts w:ascii="Times New Roman" w:hAnsi="Times New Roman" w:cs="Times New Roman"/>
          <w:sz w:val="24"/>
          <w:szCs w:val="24"/>
        </w:rPr>
        <w:t>Планируемое развитие</w:t>
      </w:r>
    </w:p>
    <w:p w:rsidR="00B563A1" w:rsidRPr="006B5337" w:rsidRDefault="00B563A1" w:rsidP="006B5337">
      <w:pPr>
        <w:spacing w:after="0" w:line="240" w:lineRule="auto"/>
        <w:ind w:firstLine="709"/>
        <w:jc w:val="both"/>
        <w:rPr>
          <w:rFonts w:ascii="Times New Roman" w:hAnsi="Times New Roman" w:cs="Times New Roman"/>
          <w:sz w:val="24"/>
          <w:szCs w:val="24"/>
          <w:lang w:eastAsia="ru-RU"/>
        </w:rPr>
      </w:pPr>
      <w:r w:rsidRPr="006B5337">
        <w:rPr>
          <w:rFonts w:ascii="Times New Roman" w:hAnsi="Times New Roman" w:cs="Times New Roman"/>
          <w:sz w:val="24"/>
          <w:szCs w:val="24"/>
        </w:rPr>
        <w:t xml:space="preserve">Меры, принимаемые на государственном уровне, дают основания  прогнозировать рост рождаемости в ближайшей перспективе. Однако, исходя из нынешней ситуации, для того, чтобы только стабилизировать численность населения, рождаемость должна увеличиться в 2,4 раза.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 </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также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масштабное строительство комфортного, благоустроенного жилья.</w:t>
      </w:r>
    </w:p>
    <w:p w:rsidR="00B563A1" w:rsidRPr="006B5337" w:rsidRDefault="00B563A1" w:rsidP="006B5337">
      <w:pPr>
        <w:spacing w:after="0" w:line="240" w:lineRule="auto"/>
        <w:ind w:firstLine="709"/>
        <w:jc w:val="both"/>
        <w:rPr>
          <w:rFonts w:ascii="Times New Roman" w:hAnsi="Times New Roman" w:cs="Times New Roman"/>
          <w:sz w:val="24"/>
          <w:szCs w:val="24"/>
        </w:rPr>
      </w:pPr>
    </w:p>
    <w:p w:rsidR="00EC78D1" w:rsidRDefault="00B563A1" w:rsidP="00EC78D1">
      <w:pPr>
        <w:spacing w:after="0" w:line="240" w:lineRule="auto"/>
        <w:ind w:firstLine="709"/>
        <w:jc w:val="both"/>
        <w:rPr>
          <w:rFonts w:ascii="Times New Roman" w:hAnsi="Times New Roman" w:cs="Times New Roman"/>
          <w:sz w:val="24"/>
          <w:szCs w:val="24"/>
        </w:rPr>
      </w:pPr>
      <w:bookmarkStart w:id="112" w:name="_Toc110497580"/>
      <w:r w:rsidRPr="006B5337">
        <w:rPr>
          <w:rFonts w:ascii="Times New Roman" w:hAnsi="Times New Roman" w:cs="Times New Roman"/>
          <w:sz w:val="24"/>
          <w:szCs w:val="24"/>
        </w:rPr>
        <w:t>3.3.2. Прогноз перспективной численности населения</w:t>
      </w:r>
      <w:bookmarkEnd w:id="112"/>
    </w:p>
    <w:p w:rsidR="00EC78D1" w:rsidRPr="00EC78D1" w:rsidRDefault="00EC78D1" w:rsidP="00EC78D1">
      <w:pPr>
        <w:spacing w:after="0" w:line="240" w:lineRule="auto"/>
        <w:ind w:firstLine="709"/>
        <w:contextualSpacing/>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x-none" w:eastAsia="x-none"/>
        </w:rPr>
        <w:t>Среднегодовая численность населения Широкоисского сельсовета за последние 12 лет составляет 930 человек. Средний прирост населения за счет рождаемости составляет 1,0 (К</w:t>
      </w:r>
      <w:r w:rsidRPr="00EC78D1">
        <w:rPr>
          <w:rFonts w:ascii="Times New Roman" w:hAnsi="Times New Roman" w:cs="Times New Roman"/>
          <w:sz w:val="24"/>
          <w:szCs w:val="24"/>
          <w:vertAlign w:val="subscript"/>
          <w:lang w:val="x-none" w:eastAsia="x-none"/>
        </w:rPr>
        <w:t>р</w:t>
      </w:r>
      <w:r w:rsidRPr="00EC78D1">
        <w:rPr>
          <w:rFonts w:ascii="Times New Roman" w:hAnsi="Times New Roman" w:cs="Times New Roman"/>
          <w:sz w:val="24"/>
          <w:szCs w:val="24"/>
          <w:lang w:val="x-none" w:eastAsia="x-none"/>
        </w:rPr>
        <w:t>)  человека. Средняя ежегодная естественная убыль численности населения составляет 19,3 (К</w:t>
      </w:r>
      <w:r w:rsidRPr="00EC78D1">
        <w:rPr>
          <w:rFonts w:ascii="Times New Roman" w:hAnsi="Times New Roman" w:cs="Times New Roman"/>
          <w:sz w:val="24"/>
          <w:szCs w:val="24"/>
          <w:vertAlign w:val="subscript"/>
          <w:lang w:val="x-none" w:eastAsia="x-none"/>
        </w:rPr>
        <w:t>см</w:t>
      </w:r>
      <w:r w:rsidRPr="00EC78D1">
        <w:rPr>
          <w:rFonts w:ascii="Times New Roman" w:hAnsi="Times New Roman" w:cs="Times New Roman"/>
          <w:sz w:val="24"/>
          <w:szCs w:val="24"/>
          <w:lang w:val="x-none" w:eastAsia="x-none"/>
        </w:rPr>
        <w:t>) человек в год.</w:t>
      </w:r>
    </w:p>
    <w:p w:rsidR="00EC78D1" w:rsidRPr="00EC78D1" w:rsidRDefault="00EC78D1" w:rsidP="00EC78D1">
      <w:pPr>
        <w:spacing w:after="0" w:line="240" w:lineRule="auto"/>
        <w:ind w:firstLine="709"/>
        <w:contextualSpacing/>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x-none" w:eastAsia="x-none"/>
        </w:rPr>
        <w:t>На основании указанных показателей коэффициент естественного прироста/убыли (К</w:t>
      </w:r>
      <w:r w:rsidRPr="00EC78D1">
        <w:rPr>
          <w:rFonts w:ascii="Times New Roman" w:hAnsi="Times New Roman" w:cs="Times New Roman"/>
          <w:sz w:val="24"/>
          <w:szCs w:val="24"/>
          <w:vertAlign w:val="subscript"/>
          <w:lang w:val="x-none" w:eastAsia="x-none"/>
        </w:rPr>
        <w:t>еп)</w:t>
      </w:r>
      <w:r w:rsidRPr="00EC78D1">
        <w:rPr>
          <w:rFonts w:ascii="Times New Roman" w:hAnsi="Times New Roman" w:cs="Times New Roman"/>
          <w:sz w:val="24"/>
          <w:szCs w:val="24"/>
          <w:lang w:val="x-none" w:eastAsia="x-none"/>
        </w:rPr>
        <w:t xml:space="preserve"> населения Широкоисского сельсовета при расчете прогноза численности населения принимается равным -18,3 (К</w:t>
      </w:r>
      <w:r w:rsidRPr="00EC78D1">
        <w:rPr>
          <w:rFonts w:ascii="Times New Roman" w:hAnsi="Times New Roman" w:cs="Times New Roman"/>
          <w:sz w:val="24"/>
          <w:szCs w:val="24"/>
          <w:vertAlign w:val="subscript"/>
          <w:lang w:val="x-none" w:eastAsia="x-none"/>
        </w:rPr>
        <w:t>еп</w:t>
      </w:r>
      <w:r w:rsidRPr="00EC78D1">
        <w:rPr>
          <w:rFonts w:ascii="Times New Roman" w:hAnsi="Times New Roman" w:cs="Times New Roman"/>
          <w:sz w:val="24"/>
          <w:szCs w:val="24"/>
          <w:lang w:val="x-none" w:eastAsia="x-none"/>
        </w:rPr>
        <w:t>=К</w:t>
      </w:r>
      <w:r w:rsidRPr="00EC78D1">
        <w:rPr>
          <w:rFonts w:ascii="Times New Roman" w:hAnsi="Times New Roman" w:cs="Times New Roman"/>
          <w:sz w:val="24"/>
          <w:szCs w:val="24"/>
          <w:vertAlign w:val="subscript"/>
          <w:lang w:val="x-none" w:eastAsia="x-none"/>
        </w:rPr>
        <w:t>р</w:t>
      </w:r>
      <w:r w:rsidRPr="00EC78D1">
        <w:rPr>
          <w:rFonts w:ascii="Times New Roman" w:hAnsi="Times New Roman" w:cs="Times New Roman"/>
          <w:sz w:val="24"/>
          <w:szCs w:val="24"/>
          <w:lang w:val="x-none" w:eastAsia="x-none"/>
        </w:rPr>
        <w:t>-К</w:t>
      </w:r>
      <w:r w:rsidRPr="00EC78D1">
        <w:rPr>
          <w:rFonts w:ascii="Times New Roman" w:hAnsi="Times New Roman" w:cs="Times New Roman"/>
          <w:sz w:val="24"/>
          <w:szCs w:val="24"/>
          <w:vertAlign w:val="subscript"/>
          <w:lang w:val="x-none" w:eastAsia="x-none"/>
        </w:rPr>
        <w:t>см</w:t>
      </w:r>
      <w:r w:rsidRPr="00EC78D1">
        <w:rPr>
          <w:rFonts w:ascii="Times New Roman" w:hAnsi="Times New Roman" w:cs="Times New Roman"/>
          <w:sz w:val="24"/>
          <w:szCs w:val="24"/>
          <w:lang w:val="x-none" w:eastAsia="x-none"/>
        </w:rPr>
        <w:t>).</w:t>
      </w:r>
    </w:p>
    <w:p w:rsidR="00EC78D1" w:rsidRPr="00EC78D1" w:rsidRDefault="00EC78D1" w:rsidP="00EC78D1">
      <w:pPr>
        <w:spacing w:after="0" w:line="240" w:lineRule="auto"/>
        <w:ind w:firstLine="709"/>
        <w:contextualSpacing/>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x-none" w:eastAsia="x-none"/>
        </w:rPr>
        <w:t>Коэффициент миграционного прироста (К</w:t>
      </w:r>
      <w:r w:rsidRPr="00EC78D1">
        <w:rPr>
          <w:rFonts w:ascii="Times New Roman" w:hAnsi="Times New Roman" w:cs="Times New Roman"/>
          <w:sz w:val="24"/>
          <w:szCs w:val="24"/>
          <w:vertAlign w:val="subscript"/>
          <w:lang w:val="x-none" w:eastAsia="x-none"/>
        </w:rPr>
        <w:t>мп</w:t>
      </w:r>
      <w:r w:rsidRPr="00EC78D1">
        <w:rPr>
          <w:rFonts w:ascii="Times New Roman" w:hAnsi="Times New Roman" w:cs="Times New Roman"/>
          <w:sz w:val="24"/>
          <w:szCs w:val="24"/>
          <w:lang w:val="x-none" w:eastAsia="x-none"/>
        </w:rPr>
        <w:t>) принимается равным 0,33 (К</w:t>
      </w:r>
      <w:r w:rsidRPr="00EC78D1">
        <w:rPr>
          <w:rFonts w:ascii="Times New Roman" w:hAnsi="Times New Roman" w:cs="Times New Roman"/>
          <w:sz w:val="24"/>
          <w:szCs w:val="24"/>
          <w:vertAlign w:val="subscript"/>
          <w:lang w:val="x-none" w:eastAsia="x-none"/>
        </w:rPr>
        <w:t>мп</w:t>
      </w:r>
      <w:r w:rsidRPr="00EC78D1">
        <w:rPr>
          <w:rFonts w:ascii="Times New Roman" w:hAnsi="Times New Roman" w:cs="Times New Roman"/>
          <w:sz w:val="24"/>
          <w:szCs w:val="24"/>
          <w:lang w:val="x-none" w:eastAsia="x-none"/>
        </w:rPr>
        <w:t>=К</w:t>
      </w:r>
      <w:r w:rsidRPr="00EC78D1">
        <w:rPr>
          <w:rFonts w:ascii="Times New Roman" w:hAnsi="Times New Roman" w:cs="Times New Roman"/>
          <w:sz w:val="24"/>
          <w:szCs w:val="24"/>
          <w:vertAlign w:val="subscript"/>
          <w:lang w:val="x-none" w:eastAsia="x-none"/>
        </w:rPr>
        <w:t>прибыв</w:t>
      </w:r>
      <w:r w:rsidRPr="00EC78D1">
        <w:rPr>
          <w:rFonts w:ascii="Times New Roman" w:hAnsi="Times New Roman" w:cs="Times New Roman"/>
          <w:sz w:val="24"/>
          <w:szCs w:val="24"/>
          <w:lang w:val="x-none" w:eastAsia="x-none"/>
        </w:rPr>
        <w:t>-К</w:t>
      </w:r>
      <w:r w:rsidRPr="00EC78D1">
        <w:rPr>
          <w:rFonts w:ascii="Times New Roman" w:hAnsi="Times New Roman" w:cs="Times New Roman"/>
          <w:sz w:val="24"/>
          <w:szCs w:val="24"/>
          <w:vertAlign w:val="subscript"/>
          <w:lang w:val="x-none" w:eastAsia="x-none"/>
        </w:rPr>
        <w:t>выбыв</w:t>
      </w:r>
      <w:r w:rsidRPr="00EC78D1">
        <w:rPr>
          <w:rFonts w:ascii="Times New Roman" w:hAnsi="Times New Roman" w:cs="Times New Roman"/>
          <w:sz w:val="24"/>
          <w:szCs w:val="24"/>
          <w:lang w:val="x-none" w:eastAsia="x-none"/>
        </w:rPr>
        <w:t>=1,5-1,17=0,33).</w:t>
      </w:r>
    </w:p>
    <w:p w:rsidR="00EC78D1" w:rsidRPr="00EC78D1" w:rsidRDefault="00EC78D1" w:rsidP="00EC78D1">
      <w:pPr>
        <w:spacing w:after="0" w:line="240" w:lineRule="auto"/>
        <w:ind w:firstLine="708"/>
        <w:contextualSpacing/>
        <w:jc w:val="both"/>
        <w:rPr>
          <w:rFonts w:ascii="Times New Roman" w:eastAsia="Times New Roman" w:hAnsi="Times New Roman" w:cs="Times New Roman"/>
          <w:bCs/>
          <w:sz w:val="24"/>
          <w:szCs w:val="24"/>
          <w:lang w:eastAsia="ru-RU"/>
        </w:rPr>
      </w:pPr>
      <w:r w:rsidRPr="00EC78D1">
        <w:rPr>
          <w:rFonts w:ascii="Times New Roman" w:eastAsia="Times New Roman" w:hAnsi="Times New Roman" w:cs="Times New Roman"/>
          <w:sz w:val="24"/>
          <w:szCs w:val="24"/>
          <w:lang w:eastAsia="ru-RU"/>
        </w:rPr>
        <w:t>Коэффициент общего прироста (К</w:t>
      </w:r>
      <w:r w:rsidRPr="00EC78D1">
        <w:rPr>
          <w:rFonts w:ascii="Times New Roman" w:eastAsia="Times New Roman" w:hAnsi="Times New Roman" w:cs="Times New Roman"/>
          <w:sz w:val="24"/>
          <w:szCs w:val="24"/>
          <w:vertAlign w:val="subscript"/>
          <w:lang w:eastAsia="ru-RU"/>
        </w:rPr>
        <w:t>оп</w:t>
      </w:r>
      <w:r w:rsidRPr="00EC78D1">
        <w:rPr>
          <w:rFonts w:ascii="Times New Roman" w:eastAsia="Times New Roman" w:hAnsi="Times New Roman" w:cs="Times New Roman"/>
          <w:sz w:val="24"/>
          <w:szCs w:val="24"/>
          <w:lang w:eastAsia="ru-RU"/>
        </w:rPr>
        <w:t>)</w:t>
      </w:r>
      <w:r w:rsidRPr="00EC78D1">
        <w:rPr>
          <w:rFonts w:ascii="Times New Roman" w:eastAsia="Times New Roman" w:hAnsi="Times New Roman" w:cs="Times New Roman"/>
          <w:bCs/>
          <w:sz w:val="24"/>
          <w:szCs w:val="24"/>
          <w:lang w:eastAsia="ru-RU"/>
        </w:rPr>
        <w:t xml:space="preserve"> равен -17,97 (</w:t>
      </w:r>
      <w:r w:rsidRPr="00EC78D1">
        <w:rPr>
          <w:rFonts w:ascii="Times New Roman" w:eastAsia="Times New Roman" w:hAnsi="Times New Roman" w:cs="Times New Roman"/>
          <w:sz w:val="24"/>
          <w:szCs w:val="24"/>
          <w:lang w:eastAsia="ru-RU"/>
        </w:rPr>
        <w:t>К</w:t>
      </w:r>
      <w:r w:rsidRPr="00EC78D1">
        <w:rPr>
          <w:rFonts w:ascii="Times New Roman" w:eastAsia="Times New Roman" w:hAnsi="Times New Roman" w:cs="Times New Roman"/>
          <w:sz w:val="24"/>
          <w:szCs w:val="24"/>
          <w:vertAlign w:val="subscript"/>
          <w:lang w:eastAsia="ru-RU"/>
        </w:rPr>
        <w:t>оп</w:t>
      </w:r>
      <w:r w:rsidRPr="00EC78D1">
        <w:rPr>
          <w:rFonts w:ascii="Times New Roman" w:eastAsia="Times New Roman" w:hAnsi="Times New Roman" w:cs="Times New Roman"/>
          <w:bCs/>
          <w:sz w:val="24"/>
          <w:szCs w:val="24"/>
          <w:lang w:eastAsia="ru-RU"/>
        </w:rPr>
        <w:t xml:space="preserve"> =К</w:t>
      </w:r>
      <w:r w:rsidRPr="00EC78D1">
        <w:rPr>
          <w:rFonts w:ascii="Times New Roman" w:eastAsia="Times New Roman" w:hAnsi="Times New Roman" w:cs="Times New Roman"/>
          <w:bCs/>
          <w:sz w:val="24"/>
          <w:szCs w:val="24"/>
          <w:vertAlign w:val="subscript"/>
          <w:lang w:eastAsia="ru-RU"/>
        </w:rPr>
        <w:t>еп</w:t>
      </w:r>
      <w:r w:rsidRPr="00EC78D1">
        <w:rPr>
          <w:rFonts w:ascii="Times New Roman" w:eastAsia="Times New Roman" w:hAnsi="Times New Roman" w:cs="Times New Roman"/>
          <w:bCs/>
          <w:sz w:val="24"/>
          <w:szCs w:val="24"/>
          <w:lang w:eastAsia="ru-RU"/>
        </w:rPr>
        <w:t> + К</w:t>
      </w:r>
      <w:r w:rsidRPr="00EC78D1">
        <w:rPr>
          <w:rFonts w:ascii="Times New Roman" w:eastAsia="Times New Roman" w:hAnsi="Times New Roman" w:cs="Times New Roman"/>
          <w:bCs/>
          <w:sz w:val="24"/>
          <w:szCs w:val="24"/>
          <w:vertAlign w:val="subscript"/>
          <w:lang w:eastAsia="ru-RU"/>
        </w:rPr>
        <w:t>мп</w:t>
      </w:r>
      <w:r w:rsidRPr="00EC78D1">
        <w:rPr>
          <w:rFonts w:ascii="Times New Roman" w:eastAsia="Times New Roman" w:hAnsi="Times New Roman" w:cs="Times New Roman"/>
          <w:bCs/>
          <w:sz w:val="24"/>
          <w:szCs w:val="24"/>
          <w:lang w:eastAsia="ru-RU"/>
        </w:rPr>
        <w:t>=-18,3+0,33=-17,97)</w:t>
      </w:r>
    </w:p>
    <w:p w:rsidR="00EC78D1" w:rsidRPr="00EC78D1" w:rsidRDefault="00EC78D1" w:rsidP="00EC78D1">
      <w:pPr>
        <w:spacing w:after="0" w:line="240" w:lineRule="auto"/>
        <w:ind w:firstLine="709"/>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x-none" w:eastAsia="x-none"/>
        </w:rPr>
        <w:t xml:space="preserve">Прогнозная численность населения Широкоисского сельсовета </w:t>
      </w:r>
      <w:r w:rsidRPr="00EC78D1">
        <w:rPr>
          <w:rFonts w:ascii="Times New Roman" w:hAnsi="Times New Roman" w:cs="Times New Roman"/>
          <w:bCs/>
          <w:sz w:val="24"/>
          <w:szCs w:val="24"/>
          <w:lang w:val="x-none" w:eastAsia="x-none"/>
        </w:rPr>
        <w:t xml:space="preserve">на основе указанных показателей </w:t>
      </w:r>
      <w:r w:rsidRPr="00EC78D1">
        <w:rPr>
          <w:rFonts w:ascii="Times New Roman" w:hAnsi="Times New Roman" w:cs="Times New Roman"/>
          <w:sz w:val="24"/>
          <w:szCs w:val="24"/>
          <w:lang w:val="x-none" w:eastAsia="x-none"/>
        </w:rPr>
        <w:t>составит:</w:t>
      </w:r>
    </w:p>
    <w:p w:rsidR="00EC78D1" w:rsidRPr="00EC78D1" w:rsidRDefault="00EC78D1" w:rsidP="00EC78D1">
      <w:pPr>
        <w:tabs>
          <w:tab w:val="left" w:pos="540"/>
        </w:tabs>
        <w:spacing w:after="0" w:line="240" w:lineRule="auto"/>
        <w:ind w:firstLine="709"/>
        <w:jc w:val="both"/>
        <w:rPr>
          <w:rFonts w:ascii="Times New Roman" w:eastAsia="Times New Roman" w:hAnsi="Times New Roman" w:cs="Times New Roman"/>
          <w:bCs/>
          <w:iCs/>
          <w:sz w:val="24"/>
          <w:szCs w:val="20"/>
          <w:lang w:eastAsia="ru-RU"/>
        </w:rPr>
      </w:pPr>
      <w:r w:rsidRPr="00EC78D1">
        <w:rPr>
          <w:rFonts w:ascii="Times New Roman" w:eastAsia="Times New Roman" w:hAnsi="Times New Roman" w:cs="Times New Roman"/>
          <w:bCs/>
          <w:iCs/>
          <w:sz w:val="24"/>
          <w:szCs w:val="24"/>
          <w:lang w:val="x-none" w:eastAsia="x-none"/>
        </w:rPr>
        <w:t>N</w:t>
      </w:r>
      <w:r w:rsidRPr="00EC78D1">
        <w:rPr>
          <w:rFonts w:ascii="Times New Roman" w:eastAsia="Times New Roman" w:hAnsi="Times New Roman" w:cs="Times New Roman"/>
          <w:bCs/>
          <w:iCs/>
          <w:sz w:val="24"/>
          <w:szCs w:val="24"/>
          <w:vertAlign w:val="subscript"/>
          <w:lang w:val="x-none" w:eastAsia="x-none"/>
        </w:rPr>
        <w:t>t+n</w:t>
      </w:r>
      <w:r w:rsidRPr="00EC78D1">
        <w:rPr>
          <w:rFonts w:ascii="Times New Roman" w:eastAsia="Times New Roman" w:hAnsi="Times New Roman" w:cs="Times New Roman"/>
          <w:bCs/>
          <w:iCs/>
          <w:sz w:val="24"/>
          <w:szCs w:val="24"/>
          <w:lang w:val="x-none" w:eastAsia="x-none"/>
        </w:rPr>
        <w:t>= N</w:t>
      </w:r>
      <w:r w:rsidRPr="00EC78D1">
        <w:rPr>
          <w:rFonts w:ascii="Times New Roman" w:eastAsia="Times New Roman" w:hAnsi="Times New Roman" w:cs="Times New Roman"/>
          <w:bCs/>
          <w:iCs/>
          <w:sz w:val="24"/>
          <w:szCs w:val="24"/>
          <w:vertAlign w:val="subscript"/>
          <w:lang w:val="x-none" w:eastAsia="x-none"/>
        </w:rPr>
        <w:t>n</w:t>
      </w:r>
      <w:r w:rsidRPr="00EC78D1">
        <w:rPr>
          <w:rFonts w:ascii="Times New Roman" w:eastAsia="Times New Roman" w:hAnsi="Times New Roman" w:cs="Times New Roman"/>
          <w:bCs/>
          <w:iCs/>
          <w:sz w:val="24"/>
          <w:szCs w:val="24"/>
          <w:lang w:val="x-none" w:eastAsia="x-none"/>
        </w:rPr>
        <w:t xml:space="preserve"> </w:t>
      </w:r>
      <w:r w:rsidRPr="00EC78D1">
        <w:rPr>
          <w:rFonts w:ascii="Times New Roman" w:eastAsia="Times New Roman" w:hAnsi="Times New Roman" w:cs="Times New Roman"/>
          <w:bCs/>
          <w:iCs/>
          <w:sz w:val="24"/>
          <w:szCs w:val="20"/>
          <w:lang w:eastAsia="ru-RU"/>
        </w:rPr>
        <w:fldChar w:fldCharType="begin"/>
      </w:r>
      <w:r w:rsidRPr="00EC78D1">
        <w:rPr>
          <w:rFonts w:ascii="Times New Roman" w:eastAsia="Times New Roman" w:hAnsi="Times New Roman" w:cs="Times New Roman"/>
          <w:bCs/>
          <w:iCs/>
          <w:sz w:val="24"/>
          <w:szCs w:val="20"/>
          <w:lang w:eastAsia="ru-RU"/>
        </w:rPr>
        <w:instrText xml:space="preserve"> QUOTE </w:instrText>
      </w:r>
      <w:r w:rsidR="003464DF">
        <w:rPr>
          <w:rFonts w:ascii="Times New Roman" w:eastAsia="Times New Roman" w:hAnsi="Times New Roman" w:cs="Times New Roman"/>
          <w:bCs/>
          <w:iCs/>
          <w:position w:val="-44"/>
          <w:sz w:val="24"/>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38pt" equationxml="&lt;">
            <v:imagedata r:id="rId77" o:title="" chromakey="white"/>
          </v:shape>
        </w:pict>
      </w:r>
      <w:r w:rsidRPr="00EC78D1">
        <w:rPr>
          <w:rFonts w:ascii="Times New Roman" w:eastAsia="Times New Roman" w:hAnsi="Times New Roman" w:cs="Times New Roman"/>
          <w:bCs/>
          <w:iCs/>
          <w:sz w:val="24"/>
          <w:szCs w:val="20"/>
          <w:lang w:eastAsia="ru-RU"/>
        </w:rPr>
        <w:instrText xml:space="preserve"> </w:instrText>
      </w:r>
      <w:r w:rsidRPr="00EC78D1">
        <w:rPr>
          <w:rFonts w:ascii="Times New Roman" w:eastAsia="Times New Roman" w:hAnsi="Times New Roman" w:cs="Times New Roman"/>
          <w:bCs/>
          <w:iCs/>
          <w:sz w:val="24"/>
          <w:szCs w:val="20"/>
          <w:lang w:eastAsia="ru-RU"/>
        </w:rPr>
        <w:fldChar w:fldCharType="separate"/>
      </w:r>
      <w:r w:rsidR="003464DF">
        <w:rPr>
          <w:rFonts w:ascii="Times New Roman" w:eastAsia="Times New Roman" w:hAnsi="Times New Roman" w:cs="Times New Roman"/>
          <w:bCs/>
          <w:iCs/>
          <w:position w:val="-44"/>
          <w:sz w:val="24"/>
          <w:szCs w:val="20"/>
          <w:lang w:eastAsia="ru-RU"/>
        </w:rPr>
        <w:pict>
          <v:shape id="_x0000_i1026" type="#_x0000_t75" style="width:66pt;height:38pt" equationxml="&lt;">
            <v:imagedata r:id="rId77" o:title="" chromakey="white"/>
          </v:shape>
        </w:pict>
      </w:r>
      <w:r w:rsidRPr="00EC78D1">
        <w:rPr>
          <w:rFonts w:ascii="Times New Roman" w:eastAsia="Times New Roman" w:hAnsi="Times New Roman" w:cs="Times New Roman"/>
          <w:bCs/>
          <w:iCs/>
          <w:sz w:val="24"/>
          <w:szCs w:val="20"/>
          <w:lang w:eastAsia="ru-RU"/>
        </w:rPr>
        <w:fldChar w:fldCharType="end"/>
      </w:r>
      <w:r w:rsidRPr="00EC78D1">
        <w:rPr>
          <w:rFonts w:ascii="Times New Roman" w:eastAsia="Times New Roman" w:hAnsi="Times New Roman" w:cs="Times New Roman"/>
          <w:bCs/>
          <w:iCs/>
          <w:sz w:val="24"/>
          <w:szCs w:val="20"/>
          <w:lang w:eastAsia="ru-RU"/>
        </w:rPr>
        <w:t xml:space="preserve"> </w:t>
      </w:r>
      <w:r w:rsidRPr="00EC78D1">
        <w:rPr>
          <w:rFonts w:ascii="Times New Roman" w:eastAsia="Times New Roman" w:hAnsi="Times New Roman" w:cs="Times New Roman"/>
          <w:bCs/>
          <w:iCs/>
          <w:sz w:val="24"/>
          <w:szCs w:val="20"/>
          <w:vertAlign w:val="superscript"/>
          <w:lang w:val="en-US" w:eastAsia="ru-RU"/>
        </w:rPr>
        <w:t>t</w:t>
      </w:r>
      <w:r w:rsidRPr="00EC78D1">
        <w:rPr>
          <w:rFonts w:ascii="Times New Roman" w:eastAsia="Times New Roman" w:hAnsi="Times New Roman" w:cs="Times New Roman"/>
          <w:bCs/>
          <w:iCs/>
          <w:sz w:val="24"/>
          <w:szCs w:val="20"/>
          <w:lang w:eastAsia="ru-RU"/>
        </w:rPr>
        <w:t xml:space="preserve"> , где</w:t>
      </w:r>
    </w:p>
    <w:p w:rsidR="00EC78D1" w:rsidRPr="00EC78D1" w:rsidRDefault="00EC78D1" w:rsidP="00EC78D1">
      <w:pPr>
        <w:spacing w:after="0" w:line="240" w:lineRule="auto"/>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en-US" w:eastAsia="x-none"/>
        </w:rPr>
        <w:lastRenderedPageBreak/>
        <w:t>N</w:t>
      </w:r>
      <w:r w:rsidRPr="00EC78D1">
        <w:rPr>
          <w:rFonts w:ascii="Times New Roman" w:hAnsi="Times New Roman" w:cs="Times New Roman"/>
          <w:sz w:val="24"/>
          <w:szCs w:val="24"/>
          <w:vertAlign w:val="subscript"/>
          <w:lang w:val="en-US" w:eastAsia="x-none"/>
        </w:rPr>
        <w:t>n</w:t>
      </w:r>
      <w:r w:rsidRPr="00EC78D1">
        <w:rPr>
          <w:rFonts w:ascii="Times New Roman" w:hAnsi="Times New Roman" w:cs="Times New Roman"/>
          <w:sz w:val="24"/>
          <w:szCs w:val="24"/>
          <w:lang w:val="x-none" w:eastAsia="x-none"/>
        </w:rPr>
        <w:t xml:space="preserve"> - численность населения на начало планируемого периода;</w:t>
      </w:r>
    </w:p>
    <w:p w:rsidR="00EC78D1" w:rsidRPr="00EC78D1" w:rsidRDefault="00EC78D1" w:rsidP="00EC78D1">
      <w:pPr>
        <w:spacing w:after="0" w:line="240" w:lineRule="auto"/>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en-US" w:eastAsia="x-none"/>
        </w:rPr>
        <w:t>t</w:t>
      </w:r>
      <w:r w:rsidRPr="00EC78D1">
        <w:rPr>
          <w:rFonts w:ascii="Times New Roman" w:hAnsi="Times New Roman" w:cs="Times New Roman"/>
          <w:sz w:val="24"/>
          <w:szCs w:val="24"/>
          <w:lang w:eastAsia="x-none"/>
        </w:rPr>
        <w:t xml:space="preserve"> </w:t>
      </w:r>
      <w:r w:rsidRPr="00EC78D1">
        <w:rPr>
          <w:rFonts w:ascii="Times New Roman" w:hAnsi="Times New Roman" w:cs="Times New Roman"/>
          <w:sz w:val="24"/>
          <w:szCs w:val="24"/>
          <w:lang w:val="x-none" w:eastAsia="x-none"/>
        </w:rPr>
        <w:t>- число лет, на которое прогнозируется расчет;</w:t>
      </w:r>
    </w:p>
    <w:p w:rsidR="00EC78D1" w:rsidRPr="00EC78D1" w:rsidRDefault="00EC78D1" w:rsidP="00EC78D1">
      <w:pPr>
        <w:spacing w:after="0" w:line="240" w:lineRule="auto"/>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x-none" w:eastAsia="x-none"/>
        </w:rPr>
        <w:t>К</w:t>
      </w:r>
      <w:r w:rsidRPr="00EC78D1">
        <w:rPr>
          <w:rFonts w:ascii="Times New Roman" w:hAnsi="Times New Roman" w:cs="Times New Roman"/>
          <w:sz w:val="24"/>
          <w:szCs w:val="24"/>
          <w:vertAlign w:val="subscript"/>
          <w:lang w:val="x-none" w:eastAsia="x-none"/>
        </w:rPr>
        <w:t>оп</w:t>
      </w:r>
      <w:r w:rsidRPr="00EC78D1">
        <w:rPr>
          <w:rFonts w:ascii="Times New Roman" w:hAnsi="Times New Roman" w:cs="Times New Roman"/>
          <w:sz w:val="24"/>
          <w:szCs w:val="24"/>
          <w:lang w:val="x-none" w:eastAsia="x-none"/>
        </w:rPr>
        <w:t xml:space="preserve">– коэффициент </w:t>
      </w:r>
      <w:r w:rsidRPr="00EC78D1">
        <w:rPr>
          <w:rFonts w:ascii="Times New Roman" w:hAnsi="Times New Roman" w:cs="Times New Roman"/>
          <w:sz w:val="24"/>
          <w:szCs w:val="24"/>
          <w:lang w:eastAsia="x-none"/>
        </w:rPr>
        <w:t xml:space="preserve">общего </w:t>
      </w:r>
      <w:r w:rsidRPr="00EC78D1">
        <w:rPr>
          <w:rFonts w:ascii="Times New Roman" w:hAnsi="Times New Roman" w:cs="Times New Roman"/>
          <w:sz w:val="24"/>
          <w:szCs w:val="24"/>
          <w:lang w:val="x-none" w:eastAsia="x-none"/>
        </w:rPr>
        <w:t>прироста населения.</w:t>
      </w:r>
    </w:p>
    <w:p w:rsidR="00EC78D1" w:rsidRPr="00EC78D1" w:rsidRDefault="00EC78D1" w:rsidP="00EC78D1">
      <w:pPr>
        <w:spacing w:after="0" w:line="240" w:lineRule="auto"/>
        <w:jc w:val="both"/>
        <w:rPr>
          <w:rFonts w:ascii="Times New Roman" w:hAnsi="Times New Roman" w:cs="Times New Roman"/>
          <w:sz w:val="24"/>
          <w:szCs w:val="24"/>
          <w:lang w:val="x-none" w:eastAsia="x-none"/>
        </w:rPr>
      </w:pPr>
      <w:r w:rsidRPr="00EC78D1">
        <w:rPr>
          <w:rFonts w:ascii="Cambria Math" w:hAnsi="Times New Roman" w:cs="Times New Roman"/>
          <w:sz w:val="24"/>
          <w:szCs w:val="24"/>
          <w:lang w:val="x-none" w:eastAsia="x-none"/>
        </w:rPr>
        <w:br/>
      </w:r>
      <w:r w:rsidRPr="00EC78D1">
        <w:rPr>
          <w:rFonts w:ascii="Times New Roman" w:hAnsi="Times New Roman" w:cs="Times New Roman"/>
          <w:sz w:val="24"/>
          <w:szCs w:val="24"/>
          <w:lang w:val="x-none" w:eastAsia="x-none"/>
        </w:rPr>
        <w:fldChar w:fldCharType="begin"/>
      </w:r>
      <w:r w:rsidRPr="00EC78D1">
        <w:rPr>
          <w:rFonts w:ascii="Times New Roman" w:hAnsi="Times New Roman" w:cs="Times New Roman"/>
          <w:sz w:val="24"/>
          <w:szCs w:val="24"/>
          <w:lang w:val="x-none" w:eastAsia="x-none"/>
        </w:rPr>
        <w:instrText xml:space="preserve"> QUOTE </w:instrText>
      </w:r>
      <w:r w:rsidR="003464DF">
        <w:rPr>
          <w:rFonts w:ascii="Times New Roman" w:hAnsi="Times New Roman" w:cs="Times New Roman"/>
          <w:position w:val="-42"/>
          <w:sz w:val="24"/>
          <w:szCs w:val="24"/>
          <w:lang w:val="x-none" w:eastAsia="x-none"/>
        </w:rPr>
        <w:pict>
          <v:shape id="_x0000_i1027" type="#_x0000_t75" style="width:92pt;height:35pt" equationxml="&lt;">
            <v:imagedata r:id="rId78" o:title="" chromakey="white"/>
          </v:shape>
        </w:pict>
      </w:r>
      <w:r w:rsidRPr="00EC78D1">
        <w:rPr>
          <w:rFonts w:ascii="Times New Roman" w:hAnsi="Times New Roman" w:cs="Times New Roman"/>
          <w:sz w:val="24"/>
          <w:szCs w:val="24"/>
          <w:lang w:val="x-none" w:eastAsia="x-none"/>
        </w:rPr>
        <w:instrText xml:space="preserve"> </w:instrText>
      </w:r>
      <w:r w:rsidRPr="00EC78D1">
        <w:rPr>
          <w:rFonts w:ascii="Times New Roman" w:hAnsi="Times New Roman" w:cs="Times New Roman"/>
          <w:sz w:val="24"/>
          <w:szCs w:val="24"/>
          <w:lang w:val="x-none" w:eastAsia="x-none"/>
        </w:rPr>
        <w:fldChar w:fldCharType="separate"/>
      </w:r>
      <w:r w:rsidR="003464DF">
        <w:rPr>
          <w:rFonts w:ascii="Times New Roman" w:hAnsi="Times New Roman" w:cs="Times New Roman"/>
          <w:position w:val="-42"/>
          <w:sz w:val="24"/>
          <w:szCs w:val="24"/>
          <w:lang w:val="x-none" w:eastAsia="x-none"/>
        </w:rPr>
        <w:pict>
          <v:shape id="_x0000_i1028" type="#_x0000_t75" style="width:92pt;height:35pt" equationxml="&lt;">
            <v:imagedata r:id="rId78" o:title="" chromakey="white"/>
          </v:shape>
        </w:pict>
      </w:r>
      <w:r w:rsidRPr="00EC78D1">
        <w:rPr>
          <w:rFonts w:ascii="Times New Roman" w:hAnsi="Times New Roman" w:cs="Times New Roman"/>
          <w:sz w:val="24"/>
          <w:szCs w:val="24"/>
          <w:lang w:val="x-none" w:eastAsia="x-none"/>
        </w:rPr>
        <w:fldChar w:fldCharType="end"/>
      </w:r>
      <w:r w:rsidRPr="00EC78D1">
        <w:rPr>
          <w:rFonts w:ascii="Times New Roman" w:hAnsi="Times New Roman" w:cs="Times New Roman"/>
          <w:sz w:val="24"/>
          <w:szCs w:val="24"/>
          <w:vertAlign w:val="superscript"/>
          <w:lang w:eastAsia="x-none"/>
        </w:rPr>
        <w:t>8</w:t>
      </w:r>
      <w:r w:rsidRPr="00EC78D1">
        <w:rPr>
          <w:rFonts w:ascii="Times New Roman" w:hAnsi="Times New Roman" w:cs="Times New Roman"/>
          <w:sz w:val="24"/>
          <w:szCs w:val="24"/>
          <w:lang w:val="x-none" w:eastAsia="x-none"/>
        </w:rPr>
        <w:t xml:space="preserve">= </w:t>
      </w:r>
      <w:r w:rsidRPr="00EC78D1">
        <w:rPr>
          <w:rFonts w:ascii="Times New Roman" w:hAnsi="Times New Roman" w:cs="Times New Roman"/>
          <w:sz w:val="24"/>
          <w:szCs w:val="24"/>
          <w:lang w:eastAsia="x-none"/>
        </w:rPr>
        <w:t>930</w:t>
      </w:r>
      <w:r w:rsidRPr="00EC78D1">
        <w:rPr>
          <w:rFonts w:ascii="Times New Roman" w:hAnsi="Times New Roman" w:cs="Times New Roman"/>
          <w:sz w:val="24"/>
          <w:szCs w:val="24"/>
          <w:lang w:val="x-none" w:eastAsia="x-none"/>
        </w:rPr>
        <w:t xml:space="preserve"> </w:t>
      </w:r>
      <w:r w:rsidRPr="00EC78D1">
        <w:rPr>
          <w:rFonts w:ascii="Times New Roman" w:hAnsi="Times New Roman" w:cs="Times New Roman"/>
          <w:sz w:val="24"/>
          <w:szCs w:val="24"/>
          <w:lang w:eastAsia="x-none"/>
        </w:rPr>
        <w:t>*</w:t>
      </w:r>
      <w:r w:rsidRPr="00EC78D1">
        <w:rPr>
          <w:rFonts w:ascii="Times New Roman" w:hAnsi="Times New Roman" w:cs="Times New Roman"/>
          <w:sz w:val="24"/>
          <w:szCs w:val="24"/>
          <w:lang w:val="x-none" w:eastAsia="x-none"/>
        </w:rPr>
        <w:t xml:space="preserve"> (0,982)</w:t>
      </w:r>
      <w:r w:rsidRPr="00EC78D1">
        <w:rPr>
          <w:rFonts w:ascii="Times New Roman" w:hAnsi="Times New Roman" w:cs="Times New Roman"/>
          <w:sz w:val="24"/>
          <w:szCs w:val="24"/>
          <w:vertAlign w:val="superscript"/>
          <w:lang w:val="x-none" w:eastAsia="x-none"/>
        </w:rPr>
        <w:t>8</w:t>
      </w:r>
      <w:r w:rsidRPr="00EC78D1">
        <w:rPr>
          <w:rFonts w:ascii="Times New Roman" w:hAnsi="Times New Roman" w:cs="Times New Roman"/>
          <w:sz w:val="24"/>
          <w:szCs w:val="24"/>
          <w:lang w:val="x-none" w:eastAsia="x-none"/>
        </w:rPr>
        <w:t xml:space="preserve"> = 930*</w:t>
      </w:r>
      <w:r w:rsidRPr="00EC78D1">
        <w:rPr>
          <w:rFonts w:ascii="Times New Roman" w:hAnsi="Times New Roman" w:cs="Times New Roman"/>
          <w:sz w:val="24"/>
          <w:szCs w:val="24"/>
          <w:shd w:val="clear" w:color="auto" w:fill="FFFFFF"/>
          <w:lang w:val="x-none" w:eastAsia="x-none"/>
        </w:rPr>
        <w:t>0,865</w:t>
      </w:r>
      <w:r w:rsidRPr="00EC78D1">
        <w:rPr>
          <w:rFonts w:ascii="Times New Roman" w:hAnsi="Times New Roman" w:cs="Times New Roman"/>
          <w:sz w:val="24"/>
          <w:szCs w:val="24"/>
          <w:lang w:val="x-none" w:eastAsia="x-none"/>
        </w:rPr>
        <w:t>= 805 чел. (</w:t>
      </w:r>
      <w:r w:rsidRPr="00EC78D1">
        <w:rPr>
          <w:rFonts w:ascii="Times New Roman" w:hAnsi="Times New Roman" w:cs="Times New Roman"/>
          <w:iCs/>
          <w:sz w:val="24"/>
          <w:szCs w:val="24"/>
          <w:lang w:val="x-none" w:eastAsia="x-none"/>
        </w:rPr>
        <w:t xml:space="preserve">на 1 очередь </w:t>
      </w:r>
      <w:r w:rsidRPr="00EC78D1">
        <w:rPr>
          <w:rFonts w:ascii="Times New Roman" w:hAnsi="Times New Roman" w:cs="Times New Roman"/>
          <w:sz w:val="24"/>
          <w:szCs w:val="24"/>
          <w:lang w:val="x-none" w:eastAsia="x-none"/>
        </w:rPr>
        <w:t>до 2030 года)</w:t>
      </w:r>
    </w:p>
    <w:p w:rsidR="00EC78D1" w:rsidRPr="00EC78D1" w:rsidRDefault="00EC78D1" w:rsidP="00EC78D1">
      <w:pPr>
        <w:spacing w:after="0" w:line="240" w:lineRule="auto"/>
        <w:jc w:val="both"/>
        <w:rPr>
          <w:rFonts w:ascii="Times New Roman" w:hAnsi="Times New Roman" w:cs="Times New Roman"/>
          <w:sz w:val="24"/>
          <w:szCs w:val="24"/>
          <w:lang w:eastAsia="x-none"/>
        </w:rPr>
      </w:pPr>
      <w:r w:rsidRPr="00EC78D1">
        <w:rPr>
          <w:rFonts w:ascii="Times New Roman" w:hAnsi="Times New Roman" w:cs="Times New Roman"/>
          <w:sz w:val="24"/>
          <w:szCs w:val="24"/>
          <w:vertAlign w:val="superscript"/>
          <w:lang w:val="x-none" w:eastAsia="x-none"/>
        </w:rPr>
        <w:fldChar w:fldCharType="begin"/>
      </w:r>
      <w:r w:rsidRPr="00EC78D1">
        <w:rPr>
          <w:rFonts w:ascii="Times New Roman" w:hAnsi="Times New Roman" w:cs="Times New Roman"/>
          <w:sz w:val="24"/>
          <w:szCs w:val="24"/>
          <w:vertAlign w:val="superscript"/>
          <w:lang w:val="x-none" w:eastAsia="x-none"/>
        </w:rPr>
        <w:instrText xml:space="preserve"> QUOTE </w:instrText>
      </w:r>
      <w:r w:rsidR="003464DF">
        <w:rPr>
          <w:rFonts w:ascii="Times New Roman" w:hAnsi="Times New Roman" w:cs="Times New Roman"/>
          <w:position w:val="-42"/>
          <w:sz w:val="24"/>
          <w:szCs w:val="24"/>
          <w:lang w:val="x-none" w:eastAsia="x-none"/>
        </w:rPr>
        <w:pict>
          <v:shape id="_x0000_i1029" type="#_x0000_t75" style="width:92pt;height:35pt" equationxml="&lt;">
            <v:imagedata r:id="rId78" o:title="" chromakey="white"/>
          </v:shape>
        </w:pict>
      </w:r>
      <w:r w:rsidRPr="00EC78D1">
        <w:rPr>
          <w:rFonts w:ascii="Times New Roman" w:hAnsi="Times New Roman" w:cs="Times New Roman"/>
          <w:sz w:val="24"/>
          <w:szCs w:val="24"/>
          <w:vertAlign w:val="superscript"/>
          <w:lang w:val="x-none" w:eastAsia="x-none"/>
        </w:rPr>
        <w:instrText xml:space="preserve"> </w:instrText>
      </w:r>
      <w:r w:rsidRPr="00EC78D1">
        <w:rPr>
          <w:rFonts w:ascii="Times New Roman" w:hAnsi="Times New Roman" w:cs="Times New Roman"/>
          <w:sz w:val="24"/>
          <w:szCs w:val="24"/>
          <w:vertAlign w:val="superscript"/>
          <w:lang w:val="x-none" w:eastAsia="x-none"/>
        </w:rPr>
        <w:fldChar w:fldCharType="separate"/>
      </w:r>
      <w:r w:rsidR="003464DF">
        <w:rPr>
          <w:rFonts w:ascii="Times New Roman" w:hAnsi="Times New Roman" w:cs="Times New Roman"/>
          <w:position w:val="-42"/>
          <w:sz w:val="24"/>
          <w:szCs w:val="24"/>
          <w:lang w:val="x-none" w:eastAsia="x-none"/>
        </w:rPr>
        <w:pict>
          <v:shape id="_x0000_i1030" type="#_x0000_t75" style="width:92pt;height:35pt" equationxml="&lt;">
            <v:imagedata r:id="rId78" o:title="" chromakey="white"/>
          </v:shape>
        </w:pict>
      </w:r>
      <w:r w:rsidRPr="00EC78D1">
        <w:rPr>
          <w:rFonts w:ascii="Times New Roman" w:hAnsi="Times New Roman" w:cs="Times New Roman"/>
          <w:sz w:val="24"/>
          <w:szCs w:val="24"/>
          <w:vertAlign w:val="superscript"/>
          <w:lang w:val="x-none" w:eastAsia="x-none"/>
        </w:rPr>
        <w:fldChar w:fldCharType="end"/>
      </w:r>
      <w:r w:rsidRPr="00EC78D1">
        <w:rPr>
          <w:rFonts w:ascii="Times New Roman" w:hAnsi="Times New Roman" w:cs="Times New Roman"/>
          <w:sz w:val="24"/>
          <w:szCs w:val="24"/>
          <w:vertAlign w:val="superscript"/>
          <w:lang w:val="x-none" w:eastAsia="x-none"/>
        </w:rPr>
        <w:t>20</w:t>
      </w:r>
      <w:r w:rsidRPr="00EC78D1">
        <w:rPr>
          <w:rFonts w:ascii="Times New Roman" w:hAnsi="Times New Roman" w:cs="Times New Roman"/>
          <w:sz w:val="24"/>
          <w:szCs w:val="24"/>
          <w:lang w:val="x-none" w:eastAsia="x-none"/>
        </w:rPr>
        <w:t xml:space="preserve"> = </w:t>
      </w:r>
      <w:r w:rsidRPr="00EC78D1">
        <w:rPr>
          <w:rFonts w:ascii="Times New Roman" w:hAnsi="Times New Roman" w:cs="Times New Roman"/>
          <w:sz w:val="24"/>
          <w:szCs w:val="24"/>
          <w:lang w:val="x-none" w:eastAsia="x-none"/>
        </w:rPr>
        <w:fldChar w:fldCharType="begin"/>
      </w:r>
      <w:r w:rsidRPr="00EC78D1">
        <w:rPr>
          <w:rFonts w:ascii="Times New Roman" w:hAnsi="Times New Roman" w:cs="Times New Roman"/>
          <w:sz w:val="24"/>
          <w:szCs w:val="24"/>
          <w:lang w:val="x-none" w:eastAsia="x-none"/>
        </w:rPr>
        <w:instrText xml:space="preserve"> QUOTE </w:instrText>
      </w:r>
      <w:r w:rsidR="003464DF">
        <w:rPr>
          <w:rFonts w:ascii="Times New Roman" w:hAnsi="Times New Roman" w:cs="Times New Roman"/>
          <w:position w:val="-35"/>
          <w:sz w:val="24"/>
          <w:szCs w:val="24"/>
          <w:lang w:val="x-none" w:eastAsia="x-none"/>
        </w:rPr>
        <w:pict>
          <v:shape id="_x0000_i1031" type="#_x0000_t75" style="width:22pt;height:29pt" equationxml="&lt;">
            <v:imagedata r:id="rId79" o:title="" chromakey="white"/>
          </v:shape>
        </w:pict>
      </w:r>
      <w:r w:rsidRPr="00EC78D1">
        <w:rPr>
          <w:rFonts w:ascii="Times New Roman" w:hAnsi="Times New Roman" w:cs="Times New Roman"/>
          <w:sz w:val="24"/>
          <w:szCs w:val="24"/>
          <w:lang w:val="x-none" w:eastAsia="x-none"/>
        </w:rPr>
        <w:instrText xml:space="preserve"> </w:instrText>
      </w:r>
      <w:r w:rsidRPr="00EC78D1">
        <w:rPr>
          <w:rFonts w:ascii="Times New Roman" w:hAnsi="Times New Roman" w:cs="Times New Roman"/>
          <w:sz w:val="24"/>
          <w:szCs w:val="24"/>
          <w:lang w:val="x-none" w:eastAsia="x-none"/>
        </w:rPr>
        <w:fldChar w:fldCharType="end"/>
      </w:r>
      <w:r w:rsidRPr="00EC78D1">
        <w:rPr>
          <w:rFonts w:ascii="Times New Roman" w:hAnsi="Times New Roman" w:cs="Times New Roman"/>
          <w:sz w:val="24"/>
          <w:szCs w:val="24"/>
          <w:lang w:val="x-none" w:eastAsia="x-none"/>
        </w:rPr>
        <w:t xml:space="preserve"> </w:t>
      </w:r>
      <w:r w:rsidRPr="00EC78D1">
        <w:rPr>
          <w:rFonts w:ascii="Times New Roman" w:hAnsi="Times New Roman" w:cs="Times New Roman"/>
          <w:sz w:val="24"/>
          <w:szCs w:val="24"/>
          <w:lang w:eastAsia="x-none"/>
        </w:rPr>
        <w:t>930 *</w:t>
      </w:r>
      <w:r w:rsidRPr="00EC78D1">
        <w:rPr>
          <w:rFonts w:ascii="Times New Roman" w:hAnsi="Times New Roman" w:cs="Times New Roman"/>
          <w:sz w:val="24"/>
          <w:szCs w:val="24"/>
          <w:lang w:val="x-none" w:eastAsia="x-none"/>
        </w:rPr>
        <w:t xml:space="preserve"> (0,982)</w:t>
      </w:r>
      <w:r w:rsidRPr="00EC78D1">
        <w:rPr>
          <w:rFonts w:ascii="Times New Roman" w:hAnsi="Times New Roman" w:cs="Times New Roman"/>
          <w:sz w:val="24"/>
          <w:szCs w:val="24"/>
          <w:vertAlign w:val="superscript"/>
          <w:lang w:val="x-none" w:eastAsia="x-none"/>
        </w:rPr>
        <w:t>20</w:t>
      </w:r>
      <w:r w:rsidRPr="00EC78D1">
        <w:rPr>
          <w:rFonts w:ascii="Times New Roman" w:hAnsi="Times New Roman" w:cs="Times New Roman"/>
          <w:sz w:val="24"/>
          <w:szCs w:val="24"/>
          <w:lang w:val="x-none" w:eastAsia="x-none"/>
        </w:rPr>
        <w:t xml:space="preserve"> = 930*</w:t>
      </w:r>
      <w:r w:rsidRPr="00EC78D1">
        <w:rPr>
          <w:rFonts w:ascii="Times New Roman" w:hAnsi="Times New Roman" w:cs="Times New Roman"/>
          <w:sz w:val="24"/>
          <w:szCs w:val="24"/>
          <w:shd w:val="clear" w:color="auto" w:fill="FFFFFF"/>
          <w:lang w:val="x-none" w:eastAsia="x-none"/>
        </w:rPr>
        <w:t>0,695</w:t>
      </w:r>
      <w:r w:rsidRPr="00EC78D1">
        <w:rPr>
          <w:rFonts w:ascii="Times New Roman" w:hAnsi="Times New Roman" w:cs="Times New Roman"/>
          <w:sz w:val="24"/>
          <w:szCs w:val="24"/>
          <w:lang w:val="x-none" w:eastAsia="x-none"/>
        </w:rPr>
        <w:t>= 646 чел. (</w:t>
      </w:r>
      <w:r w:rsidRPr="00EC78D1">
        <w:rPr>
          <w:rFonts w:ascii="Times New Roman" w:hAnsi="Times New Roman" w:cs="Times New Roman"/>
          <w:bCs/>
          <w:sz w:val="24"/>
          <w:szCs w:val="24"/>
          <w:lang w:val="x-none" w:eastAsia="x-none"/>
        </w:rPr>
        <w:t xml:space="preserve">на расчетный срок </w:t>
      </w:r>
      <w:r w:rsidRPr="00EC78D1">
        <w:rPr>
          <w:rFonts w:ascii="Times New Roman" w:hAnsi="Times New Roman" w:cs="Times New Roman"/>
          <w:sz w:val="24"/>
          <w:szCs w:val="24"/>
          <w:lang w:val="x-none" w:eastAsia="x-none"/>
        </w:rPr>
        <w:t>до 2042 года)</w:t>
      </w:r>
    </w:p>
    <w:p w:rsidR="00EC78D1" w:rsidRPr="006B5337" w:rsidRDefault="00EC78D1" w:rsidP="006B5337">
      <w:pPr>
        <w:spacing w:after="0" w:line="240" w:lineRule="auto"/>
        <w:ind w:firstLine="709"/>
        <w:jc w:val="both"/>
        <w:rPr>
          <w:rFonts w:ascii="Times New Roman" w:hAnsi="Times New Roman" w:cs="Times New Roman"/>
          <w:sz w:val="24"/>
          <w:szCs w:val="24"/>
          <w:lang w:val="x-none" w:eastAsia="x-none"/>
        </w:rPr>
      </w:pPr>
    </w:p>
    <w:p w:rsidR="00B563A1" w:rsidRPr="006B5337" w:rsidRDefault="00B563A1" w:rsidP="006B5337">
      <w:pPr>
        <w:spacing w:after="0" w:line="240" w:lineRule="auto"/>
        <w:ind w:firstLine="709"/>
        <w:jc w:val="both"/>
        <w:rPr>
          <w:rFonts w:ascii="Times New Roman" w:hAnsi="Times New Roman" w:cs="Times New Roman"/>
          <w:sz w:val="24"/>
          <w:szCs w:val="24"/>
          <w:lang w:eastAsia="ru-RU"/>
        </w:rPr>
      </w:pPr>
      <w:r w:rsidRPr="006B5337">
        <w:rPr>
          <w:rFonts w:ascii="Times New Roman" w:hAnsi="Times New Roman" w:cs="Times New Roman"/>
          <w:sz w:val="24"/>
          <w:szCs w:val="24"/>
        </w:rPr>
        <w:t>Особо заметен процесс «старения» населения, так как удельный вес групп моложе трудоспособного и трудоспособного населения ниже среднероссийских. В динамике численности населения Широкоисского сельсовета прослеживается тенденция к уменьшению.    Причинами уменьшения численности населения в Широкоисском сельсовете является, главным образом, неблагополучная ситуация в процессах естественного воспроизводства населения: число умерших значительно превышает число родившихся. Вместе с тем в последние 2 года темпы уменьшения численности населения снижаются. Это связано  с положительными миграционными процессами.</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 xml:space="preserve">Реализация мероприятий демографической политики Российской Федерации, предусмотренных Концепцией демографической политики Российской Федерации на период до 2025 г., утвержденной Указом Президента Российской Федерации от 09.10.2007 № 1351 (с последующими изменениями), направленной на увеличение продолжительности жизни населения, сокращения уровня смертности, роста рождаемости, регулирования внутренней и внешней миграции, сохранения и укрепления здоровья населения и улучшения на этой основе демографической ситуации в стране, а также реализация федеральных и региональных планов, программ и проектов по стабилизации и улучшению демографического, социального и экономического состояния будет способствовать снижению смертности и росту рождаемости, и как следствие снижение темпов уменьшения численности населения. </w:t>
      </w:r>
    </w:p>
    <w:p w:rsidR="00B563A1" w:rsidRPr="006B5337" w:rsidRDefault="00B563A1" w:rsidP="006B5337">
      <w:pPr>
        <w:spacing w:after="0" w:line="240" w:lineRule="auto"/>
        <w:ind w:firstLine="709"/>
        <w:jc w:val="both"/>
        <w:rPr>
          <w:rFonts w:ascii="Times New Roman" w:hAnsi="Times New Roman" w:cs="Times New Roman"/>
          <w:sz w:val="24"/>
          <w:szCs w:val="24"/>
        </w:rPr>
      </w:pPr>
    </w:p>
    <w:p w:rsidR="00B563A1" w:rsidRPr="006B5337" w:rsidRDefault="00B563A1" w:rsidP="006B5337">
      <w:pPr>
        <w:spacing w:after="0" w:line="240" w:lineRule="auto"/>
        <w:ind w:firstLine="709"/>
        <w:jc w:val="both"/>
        <w:rPr>
          <w:rFonts w:ascii="Times New Roman" w:hAnsi="Times New Roman" w:cs="Times New Roman"/>
          <w:sz w:val="24"/>
          <w:szCs w:val="24"/>
          <w:lang w:val="x-none" w:eastAsia="x-none"/>
        </w:rPr>
      </w:pPr>
      <w:bookmarkStart w:id="113" w:name="_Toc110497581"/>
      <w:r w:rsidRPr="006B5337">
        <w:rPr>
          <w:rFonts w:ascii="Times New Roman" w:hAnsi="Times New Roman" w:cs="Times New Roman"/>
          <w:sz w:val="24"/>
          <w:szCs w:val="24"/>
        </w:rPr>
        <w:t>3.3.3. Трудовые ресурсы и занятость</w:t>
      </w:r>
      <w:bookmarkEnd w:id="113"/>
    </w:p>
    <w:p w:rsidR="00B563A1" w:rsidRPr="006B5337" w:rsidRDefault="00B563A1" w:rsidP="006B5337">
      <w:pPr>
        <w:spacing w:after="0" w:line="240" w:lineRule="auto"/>
        <w:ind w:firstLine="709"/>
        <w:jc w:val="both"/>
        <w:rPr>
          <w:rFonts w:ascii="Times New Roman" w:hAnsi="Times New Roman" w:cs="Times New Roman"/>
          <w:sz w:val="24"/>
          <w:szCs w:val="24"/>
        </w:rPr>
      </w:pPr>
      <w:bookmarkStart w:id="114" w:name="_Toc45096713"/>
      <w:r w:rsidRPr="006B5337">
        <w:rPr>
          <w:rFonts w:ascii="Times New Roman" w:hAnsi="Times New Roman" w:cs="Times New Roman"/>
          <w:sz w:val="24"/>
          <w:szCs w:val="24"/>
        </w:rPr>
        <w:t>Трудовые ресурсы являются одним из главных факторов развития территории.</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 xml:space="preserve">Численность трудоспособного населения Широкоисского сельсовета на 01.01.2021 год составляет 712 человек или 90,6 % от численности населения (таблица 3.3.3-1). </w:t>
      </w:r>
    </w:p>
    <w:p w:rsidR="00B563A1" w:rsidRPr="006B5337" w:rsidRDefault="00B563A1" w:rsidP="006B5337">
      <w:pPr>
        <w:spacing w:after="0" w:line="240" w:lineRule="auto"/>
        <w:ind w:firstLine="709"/>
        <w:jc w:val="both"/>
        <w:rPr>
          <w:rFonts w:ascii="Times New Roman" w:hAnsi="Times New Roman" w:cs="Times New Roman"/>
          <w:sz w:val="24"/>
          <w:szCs w:val="24"/>
          <w:lang w:eastAsia="x-none"/>
        </w:rPr>
      </w:pPr>
      <w:r w:rsidRPr="006B5337">
        <w:rPr>
          <w:rFonts w:ascii="Times New Roman" w:hAnsi="Times New Roman" w:cs="Times New Roman"/>
          <w:sz w:val="24"/>
          <w:szCs w:val="24"/>
        </w:rPr>
        <w:t>Таблица 3.3.3-1</w:t>
      </w:r>
      <w:bookmarkEnd w:id="114"/>
    </w:p>
    <w:p w:rsidR="00B563A1" w:rsidRPr="006B5337" w:rsidRDefault="00B563A1" w:rsidP="006B5337">
      <w:pPr>
        <w:spacing w:after="0" w:line="240" w:lineRule="auto"/>
        <w:ind w:firstLine="709"/>
        <w:jc w:val="both"/>
        <w:rPr>
          <w:rFonts w:ascii="Times New Roman" w:hAnsi="Times New Roman" w:cs="Times New Roman"/>
          <w:sz w:val="24"/>
          <w:szCs w:val="24"/>
          <w:lang w:eastAsia="ru-RU"/>
        </w:rPr>
      </w:pPr>
      <w:r w:rsidRPr="006B5337">
        <w:rPr>
          <w:rFonts w:ascii="Times New Roman" w:hAnsi="Times New Roman" w:cs="Times New Roman"/>
          <w:sz w:val="24"/>
          <w:szCs w:val="24"/>
        </w:rPr>
        <w:t>Трудовые ресурсы сельского поселения, чел.</w:t>
      </w:r>
    </w:p>
    <w:tbl>
      <w:tblPr>
        <w:tblW w:w="0" w:type="dxa"/>
        <w:tblLook w:val="04A0" w:firstRow="1" w:lastRow="0" w:firstColumn="1" w:lastColumn="0" w:noHBand="0" w:noVBand="1"/>
      </w:tblPr>
      <w:tblGrid>
        <w:gridCol w:w="6627"/>
        <w:gridCol w:w="1703"/>
        <w:gridCol w:w="1665"/>
      </w:tblGrid>
      <w:tr w:rsidR="00B563A1" w:rsidRPr="006B5337" w:rsidTr="006B5337">
        <w:trPr>
          <w:trHeight w:val="675"/>
        </w:trPr>
        <w:tc>
          <w:tcPr>
            <w:tcW w:w="3315" w:type="pct"/>
            <w:tcBorders>
              <w:top w:val="single" w:sz="4" w:space="0" w:color="000000"/>
              <w:left w:val="single" w:sz="4" w:space="0" w:color="000000"/>
              <w:bottom w:val="single" w:sz="4" w:space="0" w:color="auto"/>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Наименование показателя</w:t>
            </w:r>
          </w:p>
        </w:tc>
        <w:tc>
          <w:tcPr>
            <w:tcW w:w="852" w:type="pct"/>
            <w:tcBorders>
              <w:top w:val="single" w:sz="4" w:space="0" w:color="000000"/>
              <w:left w:val="single" w:sz="4" w:space="0" w:color="000000"/>
              <w:bottom w:val="single" w:sz="4" w:space="0" w:color="auto"/>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Единица измерения</w:t>
            </w:r>
          </w:p>
        </w:tc>
        <w:tc>
          <w:tcPr>
            <w:tcW w:w="833" w:type="pct"/>
            <w:tcBorders>
              <w:top w:val="single" w:sz="4" w:space="0" w:color="000000"/>
              <w:left w:val="single" w:sz="4" w:space="0" w:color="000000"/>
              <w:bottom w:val="single" w:sz="4" w:space="0" w:color="auto"/>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2021 г.</w:t>
            </w:r>
          </w:p>
        </w:tc>
      </w:tr>
      <w:tr w:rsidR="00B563A1" w:rsidRPr="006B5337" w:rsidTr="006B5337">
        <w:trPr>
          <w:trHeight w:val="261"/>
        </w:trPr>
        <w:tc>
          <w:tcPr>
            <w:tcW w:w="3315" w:type="pct"/>
            <w:tcBorders>
              <w:top w:val="single" w:sz="4" w:space="0" w:color="auto"/>
              <w:left w:val="single" w:sz="4" w:space="0" w:color="auto"/>
              <w:bottom w:val="single" w:sz="4" w:space="0" w:color="auto"/>
              <w:right w:val="single" w:sz="4" w:space="0" w:color="auto"/>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Численность постоянного населения, всего, из нее:</w:t>
            </w:r>
          </w:p>
        </w:tc>
        <w:tc>
          <w:tcPr>
            <w:tcW w:w="852" w:type="pct"/>
            <w:tcBorders>
              <w:top w:val="single" w:sz="4" w:space="0" w:color="auto"/>
              <w:left w:val="single" w:sz="4" w:space="0" w:color="auto"/>
              <w:bottom w:val="single" w:sz="4" w:space="0" w:color="auto"/>
              <w:right w:val="single" w:sz="4" w:space="0" w:color="auto"/>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single" w:sz="4" w:space="0" w:color="auto"/>
              <w:left w:val="single" w:sz="4" w:space="0" w:color="auto"/>
              <w:bottom w:val="single" w:sz="4" w:space="0" w:color="auto"/>
              <w:right w:val="single" w:sz="4" w:space="0" w:color="auto"/>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786</w:t>
            </w:r>
          </w:p>
        </w:tc>
      </w:tr>
      <w:tr w:rsidR="00B563A1" w:rsidRPr="006B5337" w:rsidTr="006B5337">
        <w:trPr>
          <w:trHeight w:val="360"/>
        </w:trPr>
        <w:tc>
          <w:tcPr>
            <w:tcW w:w="3315" w:type="pct"/>
            <w:tcBorders>
              <w:top w:val="single" w:sz="4" w:space="0" w:color="auto"/>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моложе трудоспособного возраста</w:t>
            </w:r>
          </w:p>
        </w:tc>
        <w:tc>
          <w:tcPr>
            <w:tcW w:w="852" w:type="pct"/>
            <w:tcBorders>
              <w:top w:val="single" w:sz="4" w:space="0" w:color="auto"/>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single" w:sz="4" w:space="0" w:color="auto"/>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28</w:t>
            </w:r>
          </w:p>
        </w:tc>
      </w:tr>
      <w:tr w:rsidR="00B563A1" w:rsidRPr="006B5337" w:rsidTr="006B5337">
        <w:trPr>
          <w:trHeight w:val="360"/>
        </w:trPr>
        <w:tc>
          <w:tcPr>
            <w:tcW w:w="3315"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трудоспособного возраста</w:t>
            </w:r>
          </w:p>
        </w:tc>
        <w:tc>
          <w:tcPr>
            <w:tcW w:w="852"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nil"/>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712</w:t>
            </w:r>
          </w:p>
        </w:tc>
      </w:tr>
      <w:tr w:rsidR="00B563A1" w:rsidRPr="006B5337" w:rsidTr="006B5337">
        <w:trPr>
          <w:trHeight w:val="360"/>
        </w:trPr>
        <w:tc>
          <w:tcPr>
            <w:tcW w:w="3315"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старше трудоспособного возраста</w:t>
            </w:r>
          </w:p>
        </w:tc>
        <w:tc>
          <w:tcPr>
            <w:tcW w:w="852"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nil"/>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46</w:t>
            </w:r>
          </w:p>
        </w:tc>
      </w:tr>
      <w:tr w:rsidR="00B563A1" w:rsidRPr="006B5337" w:rsidTr="006B5337">
        <w:trPr>
          <w:trHeight w:val="388"/>
        </w:trPr>
        <w:tc>
          <w:tcPr>
            <w:tcW w:w="3315"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Численность безработных, стоящих на учете в службе занятости</w:t>
            </w:r>
          </w:p>
        </w:tc>
        <w:tc>
          <w:tcPr>
            <w:tcW w:w="852"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nil"/>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trHeight w:val="371"/>
        </w:trPr>
        <w:tc>
          <w:tcPr>
            <w:tcW w:w="3315"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Численность населения, работающего</w:t>
            </w:r>
          </w:p>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за пределами муниципального образования, всего, из них:</w:t>
            </w:r>
          </w:p>
        </w:tc>
        <w:tc>
          <w:tcPr>
            <w:tcW w:w="852"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nil"/>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121</w:t>
            </w:r>
          </w:p>
        </w:tc>
      </w:tr>
      <w:tr w:rsidR="00B563A1" w:rsidRPr="006B5337" w:rsidTr="006B5337">
        <w:trPr>
          <w:trHeight w:val="359"/>
        </w:trPr>
        <w:tc>
          <w:tcPr>
            <w:tcW w:w="3315"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работающих за пределами Пензенской области</w:t>
            </w:r>
          </w:p>
        </w:tc>
        <w:tc>
          <w:tcPr>
            <w:tcW w:w="852"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nil"/>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21</w:t>
            </w:r>
          </w:p>
        </w:tc>
      </w:tr>
    </w:tbl>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Основными отраслями использования рабочей силы является сельское хозяйство, образование, культура, сфера обслуживания. Численность занятых в экономике насчитывает 46 человек или  21 % от общей численности трудовых ресурсов (таблица 3.3.3-2).</w:t>
      </w:r>
    </w:p>
    <w:p w:rsidR="00B563A1" w:rsidRPr="006B5337" w:rsidRDefault="00B563A1" w:rsidP="006B5337">
      <w:pPr>
        <w:spacing w:after="0" w:line="240" w:lineRule="auto"/>
        <w:ind w:firstLine="709"/>
        <w:jc w:val="both"/>
        <w:rPr>
          <w:rFonts w:ascii="Times New Roman" w:hAnsi="Times New Roman" w:cs="Times New Roman"/>
          <w:sz w:val="24"/>
          <w:szCs w:val="24"/>
          <w:lang w:eastAsia="x-none"/>
        </w:rPr>
      </w:pPr>
      <w:r w:rsidRPr="006B5337">
        <w:rPr>
          <w:rFonts w:ascii="Times New Roman" w:hAnsi="Times New Roman" w:cs="Times New Roman"/>
          <w:sz w:val="24"/>
          <w:szCs w:val="24"/>
        </w:rPr>
        <w:t>Таблица 3.3.3-2</w:t>
      </w:r>
    </w:p>
    <w:p w:rsidR="00B563A1" w:rsidRPr="006B5337" w:rsidRDefault="00B563A1" w:rsidP="006B5337">
      <w:pPr>
        <w:spacing w:after="0" w:line="240" w:lineRule="auto"/>
        <w:ind w:firstLine="709"/>
        <w:jc w:val="both"/>
        <w:rPr>
          <w:rFonts w:ascii="Times New Roman" w:hAnsi="Times New Roman" w:cs="Times New Roman"/>
          <w:sz w:val="24"/>
          <w:szCs w:val="24"/>
          <w:lang w:eastAsia="zh-CN"/>
        </w:rPr>
      </w:pPr>
      <w:r w:rsidRPr="006B5337">
        <w:rPr>
          <w:rFonts w:ascii="Times New Roman" w:hAnsi="Times New Roman" w:cs="Times New Roman"/>
          <w:sz w:val="24"/>
          <w:szCs w:val="24"/>
        </w:rPr>
        <w:lastRenderedPageBreak/>
        <w:t>Занятость трудоспособного населения по видам экономической деятельности, чел.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6489"/>
        <w:gridCol w:w="1465"/>
        <w:gridCol w:w="1365"/>
      </w:tblGrid>
      <w:tr w:rsidR="00B563A1" w:rsidRPr="006B5337" w:rsidTr="006B5337">
        <w:trPr>
          <w:trHeight w:val="379"/>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 п/п</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Наименование показателя</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Единица измерения</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2021 г.</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Занято в экономике муниципального образования по разделам – всего</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33</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сельское хозяйство, охота и лесное хозяйство</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3</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рыболовство, рыбоводство</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4</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добыча полезных ископаемых</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5</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обрабатывающие производства</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6</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производство и распределение электроэнергии, газа и воды</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строительство</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8</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оптовая и розничная торговля; ремонт автотранспортных средств, мотоциклов, бытовых изделий и предметов личного пользования</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3</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9</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гостиницы и рестораны</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10</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транспорт и связь</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11</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финансовая деятельность</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tcPr>
          <w:p w:rsidR="00B563A1" w:rsidRPr="006B5337" w:rsidRDefault="00B563A1" w:rsidP="006B5337">
            <w:pPr>
              <w:spacing w:after="0" w:line="240" w:lineRule="auto"/>
              <w:jc w:val="center"/>
              <w:rPr>
                <w:rFonts w:ascii="Times New Roman" w:hAnsi="Times New Roman" w:cs="Times New Roman"/>
                <w:sz w:val="24"/>
                <w:szCs w:val="24"/>
              </w:rPr>
            </w:pP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12</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операции с недвижимым имуществом, аренда и предоставление услуг</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13</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государственное управление и обеспечение военной безопасности; социальное страхование</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3</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14</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образование</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16</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15</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здравоохранение и предоставление социальных услуг</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16</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предоставление прочих коммунальных, социальных и персональных услуг</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9</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17</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прочие виды экономической деятельности</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bl>
    <w:p w:rsidR="00B563A1" w:rsidRPr="001917BE" w:rsidRDefault="00B563A1" w:rsidP="00B563A1"/>
    <w:p w:rsidR="00B563A1" w:rsidRPr="00EC78D1" w:rsidRDefault="00B563A1" w:rsidP="00EC78D1">
      <w:pPr>
        <w:spacing w:after="0" w:line="240" w:lineRule="auto"/>
        <w:ind w:firstLine="709"/>
        <w:jc w:val="both"/>
        <w:rPr>
          <w:rFonts w:ascii="Times New Roman" w:hAnsi="Times New Roman" w:cs="Times New Roman"/>
          <w:sz w:val="24"/>
          <w:szCs w:val="24"/>
          <w:lang w:val="x-none"/>
        </w:rPr>
      </w:pPr>
      <w:r w:rsidRPr="00EC78D1">
        <w:rPr>
          <w:rFonts w:ascii="Times New Roman" w:hAnsi="Times New Roman" w:cs="Times New Roman"/>
          <w:sz w:val="24"/>
          <w:szCs w:val="24"/>
        </w:rPr>
        <w:t>Анализ сложившейся ситуации выявил следующее:</w:t>
      </w:r>
    </w:p>
    <w:p w:rsidR="00B563A1" w:rsidRPr="00EC78D1" w:rsidRDefault="00B563A1" w:rsidP="00EC78D1">
      <w:pPr>
        <w:spacing w:after="0" w:line="240" w:lineRule="auto"/>
        <w:ind w:firstLine="709"/>
        <w:jc w:val="both"/>
        <w:rPr>
          <w:rFonts w:ascii="Times New Roman" w:hAnsi="Times New Roman" w:cs="Times New Roman"/>
          <w:sz w:val="24"/>
          <w:szCs w:val="24"/>
          <w:lang w:eastAsia="x-none"/>
        </w:rPr>
      </w:pPr>
      <w:r w:rsidRPr="00EC78D1">
        <w:rPr>
          <w:rFonts w:ascii="Times New Roman" w:hAnsi="Times New Roman" w:cs="Times New Roman"/>
          <w:sz w:val="24"/>
          <w:szCs w:val="24"/>
        </w:rPr>
        <w:t>- 15% трудоспособного населения осуществляет трудовые миграции за пределы Широкоисского сельсовета и Мокшанского района в наиболее развитые и привлекательные места приложения труда в системе рыночных отношений, а также из-за нехватки мест приложения труда в границах Широкоисского сельсовета  и Мокшанского района;</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 сложность трудоустройства специалистов, не задействованных в сфере сельского хозяйства;</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 снижение объемов сельскохозяйственного производства, увеличение числа убыточных сельскохозяйственных предприятий, свертывание социальной сферы и других секторов сельской экономики ведет к сокращению рабочих мест и к быстрому росту безработицы, разбалансированности региональных рынков аграрного труда по объему и составу трудовых ресурсов.</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Выводы:</w:t>
      </w:r>
    </w:p>
    <w:p w:rsidR="00B563A1" w:rsidRPr="00EC78D1" w:rsidRDefault="00B563A1" w:rsidP="00EC78D1">
      <w:pPr>
        <w:spacing w:after="0" w:line="240" w:lineRule="auto"/>
        <w:ind w:firstLine="709"/>
        <w:jc w:val="both"/>
        <w:rPr>
          <w:rFonts w:ascii="Times New Roman" w:hAnsi="Times New Roman" w:cs="Times New Roman"/>
          <w:sz w:val="24"/>
          <w:szCs w:val="24"/>
          <w:lang w:eastAsia="x-none"/>
        </w:rPr>
      </w:pPr>
      <w:r w:rsidRPr="00EC78D1">
        <w:rPr>
          <w:rFonts w:ascii="Times New Roman" w:hAnsi="Times New Roman" w:cs="Times New Roman"/>
          <w:sz w:val="24"/>
          <w:szCs w:val="24"/>
        </w:rPr>
        <w:t xml:space="preserve">- управление социальной инфраструктурой и трудовыми ресурсами сельских территорий должно быть направлено на формирование эффективной миграции, сохранение и привлечение молодежи на село и в целом повышение качества жизни сельского населения. </w:t>
      </w:r>
    </w:p>
    <w:p w:rsidR="00B563A1" w:rsidRPr="00EC78D1" w:rsidRDefault="00B563A1" w:rsidP="00EC78D1">
      <w:pPr>
        <w:spacing w:after="0" w:line="240" w:lineRule="auto"/>
        <w:ind w:firstLine="709"/>
        <w:jc w:val="both"/>
        <w:rPr>
          <w:rFonts w:ascii="Times New Roman" w:hAnsi="Times New Roman" w:cs="Times New Roman"/>
          <w:sz w:val="24"/>
          <w:szCs w:val="24"/>
          <w:lang w:eastAsia="ru-RU"/>
        </w:rPr>
      </w:pPr>
      <w:r w:rsidRPr="00EC78D1">
        <w:rPr>
          <w:rFonts w:ascii="Times New Roman" w:hAnsi="Times New Roman" w:cs="Times New Roman"/>
          <w:sz w:val="24"/>
          <w:szCs w:val="24"/>
        </w:rPr>
        <w:t>- необходимо проведение мер по изменению социальной обстановки в Широкоисском сельсовете с целью создания условий для закрепления молодежи, создание центров экономического роста для обеспечения ускорения экономического роста, повышение предпринимательской активности населения, производительных и высокотехнологичных производств в структуре экономики, сокращение отставания уровня жизни значительной части населения от уровня жизни жителей городов.</w:t>
      </w:r>
    </w:p>
    <w:p w:rsidR="00B563A1" w:rsidRPr="00EC78D1" w:rsidRDefault="00B563A1" w:rsidP="00EC78D1">
      <w:pPr>
        <w:spacing w:after="0" w:line="240" w:lineRule="auto"/>
        <w:ind w:firstLine="709"/>
        <w:jc w:val="both"/>
        <w:rPr>
          <w:rFonts w:ascii="Times New Roman" w:hAnsi="Times New Roman" w:cs="Times New Roman"/>
          <w:sz w:val="24"/>
          <w:szCs w:val="24"/>
          <w:lang w:eastAsia="x-none"/>
        </w:rPr>
      </w:pPr>
    </w:p>
    <w:p w:rsidR="00B563A1" w:rsidRPr="00EC78D1" w:rsidRDefault="00B563A1" w:rsidP="00EC78D1">
      <w:pPr>
        <w:spacing w:after="0" w:line="240" w:lineRule="auto"/>
        <w:ind w:firstLine="709"/>
        <w:jc w:val="both"/>
        <w:rPr>
          <w:rFonts w:ascii="Times New Roman" w:hAnsi="Times New Roman" w:cs="Times New Roman"/>
          <w:sz w:val="24"/>
          <w:szCs w:val="24"/>
        </w:rPr>
      </w:pPr>
      <w:bookmarkStart w:id="115" w:name="_Toc110497582"/>
      <w:r w:rsidRPr="00EC78D1">
        <w:rPr>
          <w:rFonts w:ascii="Times New Roman" w:hAnsi="Times New Roman" w:cs="Times New Roman"/>
          <w:sz w:val="24"/>
          <w:szCs w:val="24"/>
        </w:rPr>
        <w:lastRenderedPageBreak/>
        <w:t>3.4. Жилищный фонд (жилищное строительство)</w:t>
      </w:r>
      <w:bookmarkEnd w:id="115"/>
    </w:p>
    <w:p w:rsidR="00B563A1" w:rsidRPr="00EC78D1" w:rsidRDefault="00B563A1" w:rsidP="00EC78D1">
      <w:pPr>
        <w:spacing w:after="0" w:line="240" w:lineRule="auto"/>
        <w:ind w:firstLine="709"/>
        <w:jc w:val="both"/>
        <w:rPr>
          <w:rFonts w:ascii="Times New Roman" w:hAnsi="Times New Roman" w:cs="Times New Roman"/>
          <w:sz w:val="24"/>
          <w:szCs w:val="24"/>
          <w:lang w:val="x-none" w:eastAsia="x-none"/>
        </w:rPr>
      </w:pPr>
      <w:bookmarkStart w:id="116" w:name="_Toc110497583"/>
      <w:r w:rsidRPr="00EC78D1">
        <w:rPr>
          <w:rFonts w:ascii="Times New Roman" w:hAnsi="Times New Roman" w:cs="Times New Roman"/>
          <w:sz w:val="24"/>
          <w:szCs w:val="24"/>
        </w:rPr>
        <w:t>3.4.1. Современное положение</w:t>
      </w:r>
      <w:bookmarkEnd w:id="116"/>
    </w:p>
    <w:p w:rsidR="00B563A1" w:rsidRPr="00EC78D1" w:rsidRDefault="00B563A1" w:rsidP="00EC78D1">
      <w:pPr>
        <w:spacing w:after="0" w:line="240" w:lineRule="auto"/>
        <w:ind w:firstLine="709"/>
        <w:jc w:val="both"/>
        <w:rPr>
          <w:rFonts w:ascii="Times New Roman" w:hAnsi="Times New Roman" w:cs="Times New Roman"/>
          <w:sz w:val="24"/>
          <w:szCs w:val="24"/>
        </w:rPr>
      </w:pPr>
      <w:bookmarkStart w:id="117" w:name="_Toc45096715"/>
      <w:r w:rsidRPr="00EC78D1">
        <w:rPr>
          <w:rFonts w:ascii="Times New Roman" w:hAnsi="Times New Roman" w:cs="Times New Roman"/>
          <w:sz w:val="24"/>
          <w:szCs w:val="24"/>
        </w:rPr>
        <w:t>В границах Широкоисского сельсовета, существующий жилищный фонд, на данный момент,  составляет 14450 кв. м общей площади. Весь жилой фонд находится в индивидуальной собственности, жилые дома муниципальной собственности на территории сельсовета не зарегистрированы (таблица 3.4.1-1).</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Средняя обеспеченность общей жилой площадью по Широкоисскому сельсовету составляет 18,4 кв. м/чел. Жилищное строительство осуществляется за счет средств населения.</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На территории населенных пунктов сельсовета в основном принимаются следующие типы жилых домов:</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 индивидуальные жилые дома (усадебный тип);</w:t>
      </w:r>
    </w:p>
    <w:p w:rsidR="00B563A1" w:rsidRPr="00EC78D1" w:rsidRDefault="00B563A1" w:rsidP="00EC78D1">
      <w:pPr>
        <w:spacing w:after="0" w:line="240" w:lineRule="auto"/>
        <w:ind w:firstLine="709"/>
        <w:jc w:val="both"/>
        <w:rPr>
          <w:rFonts w:ascii="Times New Roman" w:hAnsi="Times New Roman" w:cs="Times New Roman"/>
          <w:sz w:val="24"/>
          <w:szCs w:val="24"/>
          <w:lang w:eastAsia="ru-RU"/>
        </w:rPr>
      </w:pPr>
      <w:r w:rsidRPr="00EC78D1">
        <w:rPr>
          <w:rFonts w:ascii="Times New Roman" w:hAnsi="Times New Roman" w:cs="Times New Roman"/>
          <w:sz w:val="24"/>
          <w:szCs w:val="24"/>
        </w:rPr>
        <w:t>- малоэтажные многоквартирные жилые дома.</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Структура существующего жилого фонда приведена в таблице 3.4.1-2.</w:t>
      </w:r>
    </w:p>
    <w:p w:rsidR="00B563A1" w:rsidRPr="00EC78D1" w:rsidRDefault="00B563A1" w:rsidP="00EC78D1">
      <w:pPr>
        <w:spacing w:after="0" w:line="240" w:lineRule="auto"/>
        <w:ind w:firstLine="709"/>
        <w:jc w:val="both"/>
        <w:rPr>
          <w:rFonts w:ascii="Times New Roman" w:hAnsi="Times New Roman" w:cs="Times New Roman"/>
          <w:sz w:val="24"/>
          <w:szCs w:val="24"/>
          <w:lang w:eastAsia="x-none"/>
        </w:rPr>
      </w:pPr>
      <w:r w:rsidRPr="00EC78D1">
        <w:rPr>
          <w:rFonts w:ascii="Times New Roman" w:hAnsi="Times New Roman" w:cs="Times New Roman"/>
          <w:sz w:val="24"/>
          <w:szCs w:val="24"/>
        </w:rPr>
        <w:t>Таблица 3.4.1-1</w:t>
      </w:r>
      <w:bookmarkEnd w:id="117"/>
    </w:p>
    <w:p w:rsidR="00B563A1" w:rsidRPr="00EC78D1" w:rsidRDefault="00B563A1" w:rsidP="00EC78D1">
      <w:pPr>
        <w:spacing w:after="0" w:line="240" w:lineRule="auto"/>
        <w:ind w:firstLine="709"/>
        <w:jc w:val="both"/>
        <w:rPr>
          <w:rFonts w:ascii="Times New Roman" w:hAnsi="Times New Roman" w:cs="Times New Roman"/>
          <w:sz w:val="24"/>
          <w:szCs w:val="24"/>
          <w:lang w:eastAsia="ru-RU"/>
        </w:rPr>
      </w:pPr>
      <w:r w:rsidRPr="00EC78D1">
        <w:rPr>
          <w:rFonts w:ascii="Times New Roman" w:hAnsi="Times New Roman" w:cs="Times New Roman"/>
          <w:sz w:val="24"/>
          <w:szCs w:val="24"/>
        </w:rPr>
        <w:t>Характеристика существующего жилого фонда на 01.01.2022 г.</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4"/>
        <w:gridCol w:w="1082"/>
        <w:gridCol w:w="1066"/>
        <w:gridCol w:w="455"/>
        <w:gridCol w:w="455"/>
        <w:gridCol w:w="645"/>
        <w:gridCol w:w="455"/>
        <w:gridCol w:w="777"/>
        <w:gridCol w:w="1066"/>
        <w:gridCol w:w="1218"/>
        <w:gridCol w:w="1042"/>
      </w:tblGrid>
      <w:tr w:rsidR="00B563A1" w:rsidRPr="00D93A5B" w:rsidTr="00D93A5B">
        <w:tc>
          <w:tcPr>
            <w:tcW w:w="863"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Населенный пункт</w:t>
            </w:r>
          </w:p>
        </w:tc>
        <w:tc>
          <w:tcPr>
            <w:tcW w:w="1072" w:type="pct"/>
            <w:gridSpan w:val="2"/>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Жилой фонд,</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всего</w:t>
            </w:r>
          </w:p>
        </w:tc>
        <w:tc>
          <w:tcPr>
            <w:tcW w:w="2549" w:type="pct"/>
            <w:gridSpan w:val="7"/>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В  том  числе:</w:t>
            </w:r>
          </w:p>
        </w:tc>
        <w:tc>
          <w:tcPr>
            <w:tcW w:w="516"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Средняя</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обеспе-</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ченность</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 площ.</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кв. м /чел</w:t>
            </w:r>
          </w:p>
        </w:tc>
      </w:tr>
      <w:tr w:rsidR="00B563A1" w:rsidRPr="00D93A5B" w:rsidTr="00D93A5B">
        <w:tc>
          <w:tcPr>
            <w:tcW w:w="863"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33"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кол-во</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домов (квартир)</w:t>
            </w:r>
          </w:p>
        </w:tc>
        <w:tc>
          <w:tcPr>
            <w:tcW w:w="539"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 кв. м</w:t>
            </w:r>
          </w:p>
        </w:tc>
        <w:tc>
          <w:tcPr>
            <w:tcW w:w="993" w:type="pct"/>
            <w:gridSpan w:val="4"/>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муниципальный</w:t>
            </w:r>
          </w:p>
        </w:tc>
        <w:tc>
          <w:tcPr>
            <w:tcW w:w="940" w:type="pct"/>
            <w:gridSpan w:val="2"/>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частный</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ветхий и аварийный фонд</w:t>
            </w:r>
          </w:p>
        </w:tc>
        <w:tc>
          <w:tcPr>
            <w:tcW w:w="516"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r>
      <w:tr w:rsidR="00B563A1" w:rsidRPr="00D93A5B" w:rsidTr="00D93A5B">
        <w:tc>
          <w:tcPr>
            <w:tcW w:w="863"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33"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446" w:type="pct"/>
            <w:gridSpan w:val="2"/>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кол-во домов</w:t>
            </w:r>
          </w:p>
        </w:tc>
        <w:tc>
          <w:tcPr>
            <w:tcW w:w="547" w:type="pct"/>
            <w:gridSpan w:val="2"/>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площадь, кв. м</w:t>
            </w:r>
          </w:p>
        </w:tc>
        <w:tc>
          <w:tcPr>
            <w:tcW w:w="402"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кол-во домов</w:t>
            </w:r>
          </w:p>
        </w:tc>
        <w:tc>
          <w:tcPr>
            <w:tcW w:w="539"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 кв. м</w:t>
            </w:r>
          </w:p>
        </w:tc>
        <w:tc>
          <w:tcPr>
            <w:tcW w:w="616"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кв. м</w:t>
            </w:r>
          </w:p>
        </w:tc>
        <w:tc>
          <w:tcPr>
            <w:tcW w:w="516"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r>
      <w:tr w:rsidR="00B563A1" w:rsidRPr="00D93A5B" w:rsidTr="00D93A5B">
        <w:tc>
          <w:tcPr>
            <w:tcW w:w="863"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33"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2-3 эт.</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 эт.</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2-3 эт.</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 эт.</w:t>
            </w:r>
          </w:p>
        </w:tc>
        <w:tc>
          <w:tcPr>
            <w:tcW w:w="402"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616"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16"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Широкоис</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88 (58)</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8350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29</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3950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88</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4400</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18,7</w:t>
            </w: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ru-RU"/>
              </w:rPr>
            </w:pPr>
            <w:r w:rsidRPr="00D93A5B">
              <w:rPr>
                <w:rFonts w:ascii="Times New Roman" w:hAnsi="Times New Roman" w:cs="Times New Roman"/>
                <w:sz w:val="24"/>
                <w:szCs w:val="24"/>
              </w:rPr>
              <w:t>с. Кульмановка</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ru-RU"/>
              </w:rPr>
            </w:pPr>
            <w:r w:rsidRPr="00D93A5B">
              <w:rPr>
                <w:rFonts w:ascii="Times New Roman" w:hAnsi="Times New Roman" w:cs="Times New Roman"/>
                <w:sz w:val="24"/>
                <w:szCs w:val="24"/>
              </w:rPr>
              <w:t>с. Мордовская Муромка</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ru-RU"/>
              </w:rPr>
            </w:pPr>
            <w:r w:rsidRPr="00D93A5B">
              <w:rPr>
                <w:rFonts w:ascii="Times New Roman" w:hAnsi="Times New Roman" w:cs="Times New Roman"/>
                <w:sz w:val="24"/>
                <w:szCs w:val="24"/>
              </w:rPr>
              <w:t>с. Новоникольское</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200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200</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50,0</w:t>
            </w:r>
          </w:p>
          <w:p w:rsidR="00B563A1" w:rsidRPr="00D93A5B" w:rsidRDefault="00B563A1" w:rsidP="00D93A5B">
            <w:pPr>
              <w:spacing w:after="0" w:line="240" w:lineRule="auto"/>
              <w:jc w:val="center"/>
              <w:rPr>
                <w:rFonts w:ascii="Times New Roman" w:hAnsi="Times New Roman" w:cs="Times New Roman"/>
                <w:sz w:val="24"/>
                <w:szCs w:val="24"/>
                <w:lang w:val="en-US"/>
              </w:rPr>
            </w:pP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п. Октябрь</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100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100</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w:t>
            </w: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Потьма</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67 (40)</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5350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2000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67</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3350</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16,4</w:t>
            </w: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Синцево</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9</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450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50</w:t>
            </w: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Итого</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268</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14450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289</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14450</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18,4</w:t>
            </w:r>
          </w:p>
        </w:tc>
      </w:tr>
    </w:tbl>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rPr>
      </w:pPr>
      <w:bookmarkStart w:id="118" w:name="_Toc45096716"/>
      <w:r w:rsidRPr="00D93A5B">
        <w:rPr>
          <w:rFonts w:ascii="Times New Roman" w:hAnsi="Times New Roman" w:cs="Times New Roman"/>
          <w:sz w:val="24"/>
          <w:szCs w:val="24"/>
        </w:rPr>
        <w:t>Таблица 3.4.1-2</w:t>
      </w:r>
      <w:bookmarkEnd w:id="118"/>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Структура существующего жилого фонда на 01.01.2022 г.</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4" w:type="dxa"/>
          <w:right w:w="115" w:type="dxa"/>
        </w:tblCellMar>
        <w:tblLook w:val="04A0" w:firstRow="1" w:lastRow="0" w:firstColumn="1" w:lastColumn="0" w:noHBand="0" w:noVBand="1"/>
      </w:tblPr>
      <w:tblGrid>
        <w:gridCol w:w="3128"/>
        <w:gridCol w:w="1862"/>
        <w:gridCol w:w="1532"/>
        <w:gridCol w:w="1800"/>
        <w:gridCol w:w="1680"/>
      </w:tblGrid>
      <w:tr w:rsidR="00B563A1" w:rsidRPr="00D93A5B" w:rsidTr="00D93A5B">
        <w:trPr>
          <w:trHeight w:val="394"/>
        </w:trPr>
        <w:tc>
          <w:tcPr>
            <w:tcW w:w="1563" w:type="pct"/>
            <w:vMerge w:val="restar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Наименование,</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тип застройки</w:t>
            </w:r>
          </w:p>
        </w:tc>
        <w:tc>
          <w:tcPr>
            <w:tcW w:w="1697" w:type="pct"/>
            <w:gridSpan w:val="2"/>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w:t>
            </w:r>
          </w:p>
        </w:tc>
        <w:tc>
          <w:tcPr>
            <w:tcW w:w="1740" w:type="pct"/>
            <w:gridSpan w:val="2"/>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Количество единиц жилья</w:t>
            </w:r>
          </w:p>
        </w:tc>
      </w:tr>
      <w:tr w:rsidR="00B563A1" w:rsidRPr="00D93A5B" w:rsidTr="00D93A5B">
        <w:trPr>
          <w:trHeight w:val="286"/>
        </w:trPr>
        <w:tc>
          <w:tcPr>
            <w:tcW w:w="1563" w:type="pct"/>
            <w:vMerge/>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93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кв. м</w:t>
            </w:r>
          </w:p>
        </w:tc>
        <w:tc>
          <w:tcPr>
            <w:tcW w:w="766"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w:t>
            </w:r>
          </w:p>
        </w:tc>
        <w:tc>
          <w:tcPr>
            <w:tcW w:w="9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ед.</w:t>
            </w:r>
          </w:p>
        </w:tc>
        <w:tc>
          <w:tcPr>
            <w:tcW w:w="84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w:t>
            </w:r>
          </w:p>
        </w:tc>
      </w:tr>
      <w:tr w:rsidR="00B563A1" w:rsidRPr="00D93A5B" w:rsidTr="00D93A5B">
        <w:trPr>
          <w:trHeight w:val="341"/>
        </w:trPr>
        <w:tc>
          <w:tcPr>
            <w:tcW w:w="15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Всего:</w:t>
            </w:r>
          </w:p>
        </w:tc>
        <w:tc>
          <w:tcPr>
            <w:tcW w:w="93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14450</w:t>
            </w:r>
          </w:p>
        </w:tc>
        <w:tc>
          <w:tcPr>
            <w:tcW w:w="766"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100</w:t>
            </w:r>
          </w:p>
        </w:tc>
        <w:tc>
          <w:tcPr>
            <w:tcW w:w="9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289</w:t>
            </w:r>
          </w:p>
        </w:tc>
        <w:tc>
          <w:tcPr>
            <w:tcW w:w="84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100</w:t>
            </w:r>
          </w:p>
        </w:tc>
      </w:tr>
      <w:tr w:rsidR="00B563A1" w:rsidRPr="00D93A5B" w:rsidTr="00D93A5B">
        <w:trPr>
          <w:trHeight w:val="338"/>
        </w:trPr>
        <w:tc>
          <w:tcPr>
            <w:tcW w:w="15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 индивидуальная</w:t>
            </w:r>
          </w:p>
        </w:tc>
        <w:tc>
          <w:tcPr>
            <w:tcW w:w="93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8500</w:t>
            </w:r>
          </w:p>
        </w:tc>
        <w:tc>
          <w:tcPr>
            <w:tcW w:w="766"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58,8</w:t>
            </w:r>
          </w:p>
        </w:tc>
        <w:tc>
          <w:tcPr>
            <w:tcW w:w="9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170</w:t>
            </w:r>
          </w:p>
        </w:tc>
        <w:tc>
          <w:tcPr>
            <w:tcW w:w="84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58,8</w:t>
            </w:r>
          </w:p>
        </w:tc>
      </w:tr>
      <w:tr w:rsidR="00B563A1" w:rsidRPr="00D93A5B" w:rsidTr="00D93A5B">
        <w:trPr>
          <w:trHeight w:val="338"/>
        </w:trPr>
        <w:tc>
          <w:tcPr>
            <w:tcW w:w="15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 блокированная</w:t>
            </w:r>
          </w:p>
        </w:tc>
        <w:tc>
          <w:tcPr>
            <w:tcW w:w="93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766"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9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84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r>
      <w:tr w:rsidR="00B563A1" w:rsidRPr="00D93A5B" w:rsidTr="00D93A5B">
        <w:trPr>
          <w:trHeight w:val="341"/>
        </w:trPr>
        <w:tc>
          <w:tcPr>
            <w:tcW w:w="15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 многоквартирная</w:t>
            </w:r>
          </w:p>
        </w:tc>
        <w:tc>
          <w:tcPr>
            <w:tcW w:w="93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5950</w:t>
            </w:r>
          </w:p>
        </w:tc>
        <w:tc>
          <w:tcPr>
            <w:tcW w:w="766"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41,2</w:t>
            </w:r>
          </w:p>
        </w:tc>
        <w:tc>
          <w:tcPr>
            <w:tcW w:w="9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98</w:t>
            </w:r>
          </w:p>
        </w:tc>
        <w:tc>
          <w:tcPr>
            <w:tcW w:w="84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41,2</w:t>
            </w:r>
          </w:p>
        </w:tc>
      </w:tr>
    </w:tbl>
    <w:p w:rsidR="00B563A1" w:rsidRPr="001917BE" w:rsidRDefault="00B563A1" w:rsidP="00D93A5B">
      <w:pPr>
        <w:spacing w:after="0" w:line="240" w:lineRule="auto"/>
        <w:ind w:firstLine="709"/>
        <w:jc w:val="both"/>
        <w:rPr>
          <w:lang w:eastAsia="ru-RU"/>
        </w:rPr>
      </w:pP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lastRenderedPageBreak/>
        <w:t>Динамика жилого фонда по времени постройки приведена в таблице 3.4.1-3.</w:t>
      </w:r>
    </w:p>
    <w:p w:rsidR="00B563A1" w:rsidRPr="00D93A5B" w:rsidRDefault="00B563A1" w:rsidP="00D93A5B">
      <w:pPr>
        <w:spacing w:after="0" w:line="240" w:lineRule="auto"/>
        <w:ind w:firstLine="709"/>
        <w:jc w:val="both"/>
        <w:rPr>
          <w:rFonts w:ascii="Times New Roman" w:hAnsi="Times New Roman" w:cs="Times New Roman"/>
          <w:sz w:val="24"/>
          <w:szCs w:val="24"/>
          <w:lang w:eastAsia="zh-CN"/>
        </w:rPr>
      </w:pPr>
      <w:r w:rsidRPr="00D93A5B">
        <w:rPr>
          <w:rFonts w:ascii="Times New Roman" w:hAnsi="Times New Roman" w:cs="Times New Roman"/>
          <w:sz w:val="24"/>
          <w:szCs w:val="24"/>
        </w:rPr>
        <w:t>Таблица 3.4.1-3</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Динамика жилого фонда по времени постройки</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3402"/>
        <w:gridCol w:w="1843"/>
        <w:gridCol w:w="1665"/>
      </w:tblGrid>
      <w:tr w:rsidR="00B563A1" w:rsidRPr="00D93A5B" w:rsidTr="00D93A5B">
        <w:tc>
          <w:tcPr>
            <w:tcW w:w="154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Год постройки</w:t>
            </w:r>
          </w:p>
        </w:tc>
        <w:tc>
          <w:tcPr>
            <w:tcW w:w="170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 жилых помещений, кв. м</w:t>
            </w:r>
          </w:p>
        </w:tc>
        <w:tc>
          <w:tcPr>
            <w:tcW w:w="92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Количество единиц жилья</w:t>
            </w:r>
          </w:p>
        </w:tc>
        <w:tc>
          <w:tcPr>
            <w:tcW w:w="83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w:t>
            </w:r>
          </w:p>
        </w:tc>
      </w:tr>
      <w:tr w:rsidR="00B563A1" w:rsidRPr="00D93A5B" w:rsidTr="00D93A5B">
        <w:tc>
          <w:tcPr>
            <w:tcW w:w="154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1946-1970 гг.(74-50 лет)</w:t>
            </w:r>
          </w:p>
        </w:tc>
        <w:tc>
          <w:tcPr>
            <w:tcW w:w="170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5750</w:t>
            </w:r>
          </w:p>
        </w:tc>
        <w:tc>
          <w:tcPr>
            <w:tcW w:w="92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122</w:t>
            </w:r>
          </w:p>
        </w:tc>
        <w:tc>
          <w:tcPr>
            <w:tcW w:w="83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63%</w:t>
            </w:r>
          </w:p>
        </w:tc>
      </w:tr>
      <w:tr w:rsidR="00B563A1" w:rsidRPr="00D93A5B" w:rsidTr="00D93A5B">
        <w:tc>
          <w:tcPr>
            <w:tcW w:w="154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1971-1995 гг.(49-25 лет)</w:t>
            </w:r>
          </w:p>
        </w:tc>
        <w:tc>
          <w:tcPr>
            <w:tcW w:w="170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5500</w:t>
            </w:r>
          </w:p>
        </w:tc>
        <w:tc>
          <w:tcPr>
            <w:tcW w:w="92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103</w:t>
            </w:r>
          </w:p>
        </w:tc>
        <w:tc>
          <w:tcPr>
            <w:tcW w:w="83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36%</w:t>
            </w:r>
          </w:p>
        </w:tc>
      </w:tr>
      <w:tr w:rsidR="00B563A1" w:rsidRPr="00D93A5B" w:rsidTr="00D93A5B">
        <w:tc>
          <w:tcPr>
            <w:tcW w:w="154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после 1995 г. (25 лет)</w:t>
            </w:r>
          </w:p>
        </w:tc>
        <w:tc>
          <w:tcPr>
            <w:tcW w:w="170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100</w:t>
            </w:r>
          </w:p>
        </w:tc>
        <w:tc>
          <w:tcPr>
            <w:tcW w:w="92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w:t>
            </w:r>
          </w:p>
        </w:tc>
        <w:tc>
          <w:tcPr>
            <w:tcW w:w="83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0,6%</w:t>
            </w:r>
          </w:p>
        </w:tc>
      </w:tr>
    </w:tbl>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Из таблицы следует, что основная часть жилого фонда Широкоисского сельсовета была построена 50-70 лет назад. За последние 25 лет в населенных пунктах строительная деятельность в отношении индивидуального жилищного строительства фактически отсутствует. </w:t>
      </w:r>
    </w:p>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lang w:val="x-none" w:eastAsia="x-none"/>
        </w:rPr>
      </w:pPr>
      <w:bookmarkStart w:id="119" w:name="_Toc110497584"/>
      <w:r w:rsidRPr="00D93A5B">
        <w:rPr>
          <w:rFonts w:ascii="Times New Roman" w:hAnsi="Times New Roman" w:cs="Times New Roman"/>
          <w:sz w:val="24"/>
          <w:szCs w:val="24"/>
        </w:rPr>
        <w:t>3.4.2. Прогноз развития жилищного комплекса</w:t>
      </w:r>
      <w:bookmarkEnd w:id="119"/>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bookmarkStart w:id="120" w:name="_Toc45096719"/>
      <w:r w:rsidRPr="00D93A5B">
        <w:rPr>
          <w:rFonts w:ascii="Times New Roman" w:hAnsi="Times New Roman" w:cs="Times New Roman"/>
          <w:sz w:val="24"/>
          <w:szCs w:val="24"/>
        </w:rPr>
        <w:t>Жилищное строительство и улучшение жилищных условий жителей Широкоисского сельсовета является приоритетной задачей социально-экономического развития.</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Расчет требуемого объема жилья произведен в соответствии с проектной численностью населения на первый этап реализации проекта генерального плана - 2030 год и расчетный период планирования - 2042 год.</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 в  2030 году – 33,0 кв. м. В среднем на одного жителя на первую очередь (2030 г.) должно приходиться не менее 33,0 кв. м общей площади, на расчетный срок (2042 г.) - 35 кв. м общей площади.</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Расчет приводится в соответствии с проектной численностью населения на расчетный срок и Законом Пензенской области от 30.04.2019 № 3323-ЗПО «О стратегии социально-экономического развития Пензенской области на период до 2035 года» в таблице 3.4.2-1.</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Таблица 3.4.2-</w:t>
      </w:r>
      <w:bookmarkEnd w:id="120"/>
      <w:r w:rsidRPr="00D93A5B">
        <w:rPr>
          <w:rFonts w:ascii="Times New Roman" w:hAnsi="Times New Roman" w:cs="Times New Roman"/>
          <w:sz w:val="24"/>
          <w:szCs w:val="24"/>
        </w:rPr>
        <w:t>1</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Расчет требуемого объема жилья для территории Широкоисского сельсовета</w:t>
      </w:r>
    </w:p>
    <w:tbl>
      <w:tblPr>
        <w:tblW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2" w:type="dxa"/>
          <w:right w:w="102" w:type="dxa"/>
        </w:tblCellMar>
        <w:tblLook w:val="04A0" w:firstRow="1" w:lastRow="0" w:firstColumn="1" w:lastColumn="0" w:noHBand="0" w:noVBand="1"/>
      </w:tblPr>
      <w:tblGrid>
        <w:gridCol w:w="2076"/>
        <w:gridCol w:w="1367"/>
        <w:gridCol w:w="1185"/>
        <w:gridCol w:w="1487"/>
        <w:gridCol w:w="1345"/>
        <w:gridCol w:w="1367"/>
        <w:gridCol w:w="1162"/>
      </w:tblGrid>
      <w:tr w:rsidR="00B563A1" w:rsidRPr="00D93A5B" w:rsidTr="00D93A5B">
        <w:trPr>
          <w:trHeight w:val="401"/>
        </w:trPr>
        <w:tc>
          <w:tcPr>
            <w:tcW w:w="963" w:type="pct"/>
            <w:vMerge w:val="restar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Наименование,</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тип застройки</w:t>
            </w:r>
          </w:p>
        </w:tc>
        <w:tc>
          <w:tcPr>
            <w:tcW w:w="1329" w:type="pct"/>
            <w:gridSpan w:val="2"/>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Существующее положение по расчету</w:t>
            </w:r>
          </w:p>
        </w:tc>
        <w:tc>
          <w:tcPr>
            <w:tcW w:w="1471" w:type="pct"/>
            <w:gridSpan w:val="2"/>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На первую очередь</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(2030 г.)</w:t>
            </w:r>
          </w:p>
        </w:tc>
        <w:tc>
          <w:tcPr>
            <w:tcW w:w="1237" w:type="pct"/>
            <w:gridSpan w:val="2"/>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Расчётный срок</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(2042 г.)</w:t>
            </w:r>
          </w:p>
        </w:tc>
      </w:tr>
      <w:tr w:rsidR="00B563A1" w:rsidRPr="00D93A5B" w:rsidTr="00D93A5B">
        <w:trPr>
          <w:trHeight w:val="444"/>
        </w:trPr>
        <w:tc>
          <w:tcPr>
            <w:tcW w:w="963" w:type="pct"/>
            <w:vMerge/>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количество единиц жилья, ед.</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 кв. м</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количество единиц жилья, ед.</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 кв. м</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количество единиц жилья, ед.</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 кв. м</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Жилая застройка</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268</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14450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298</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26565</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240</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22610</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с.Широкоис</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146</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8350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181</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16170</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126</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11900</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с.Потьма</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107</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5350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112</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9999</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101</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8505</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с.Синцево</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9</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450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891</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770</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с.Новоникольское</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200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132</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140</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п. Октябрь</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с.Кульмановка</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771" w:type="pct"/>
            <w:tcBorders>
              <w:top w:val="single" w:sz="2" w:space="0" w:color="000000"/>
              <w:left w:val="single" w:sz="2" w:space="0" w:color="000000"/>
              <w:bottom w:val="single" w:sz="2" w:space="0" w:color="000000"/>
              <w:right w:val="single" w:sz="2" w:space="0" w:color="000000"/>
            </w:tcBorders>
          </w:tcPr>
          <w:p w:rsidR="00B563A1" w:rsidRPr="00D93A5B" w:rsidRDefault="00B563A1" w:rsidP="00D93A5B">
            <w:pPr>
              <w:spacing w:after="0" w:line="240" w:lineRule="auto"/>
              <w:jc w:val="center"/>
              <w:rPr>
                <w:rFonts w:ascii="Times New Roman" w:hAnsi="Times New Roman" w:cs="Times New Roman"/>
                <w:sz w:val="24"/>
                <w:szCs w:val="24"/>
              </w:rPr>
            </w:pPr>
          </w:p>
        </w:tc>
        <w:tc>
          <w:tcPr>
            <w:tcW w:w="699" w:type="pct"/>
            <w:tcBorders>
              <w:top w:val="single" w:sz="2" w:space="0" w:color="000000"/>
              <w:left w:val="single" w:sz="2" w:space="0" w:color="000000"/>
              <w:bottom w:val="single" w:sz="2" w:space="0" w:color="000000"/>
              <w:right w:val="single" w:sz="2" w:space="0" w:color="000000"/>
            </w:tcBorders>
          </w:tcPr>
          <w:p w:rsidR="00B563A1" w:rsidRPr="00D93A5B" w:rsidRDefault="00B563A1" w:rsidP="00D93A5B">
            <w:pPr>
              <w:spacing w:after="0" w:line="240" w:lineRule="auto"/>
              <w:jc w:val="center"/>
              <w:rPr>
                <w:rFonts w:ascii="Times New Roman" w:hAnsi="Times New Roman" w:cs="Times New Roman"/>
                <w:sz w:val="24"/>
                <w:szCs w:val="24"/>
              </w:rPr>
            </w:pPr>
          </w:p>
        </w:tc>
        <w:tc>
          <w:tcPr>
            <w:tcW w:w="637" w:type="pct"/>
            <w:tcBorders>
              <w:top w:val="single" w:sz="2" w:space="0" w:color="000000"/>
              <w:left w:val="single" w:sz="2" w:space="0" w:color="000000"/>
              <w:bottom w:val="single" w:sz="2" w:space="0" w:color="000000"/>
              <w:right w:val="single" w:sz="2" w:space="0" w:color="000000"/>
            </w:tcBorders>
          </w:tcPr>
          <w:p w:rsidR="00B563A1" w:rsidRPr="00D93A5B" w:rsidRDefault="00B563A1" w:rsidP="00D93A5B">
            <w:pPr>
              <w:spacing w:after="0" w:line="240" w:lineRule="auto"/>
              <w:jc w:val="center"/>
              <w:rPr>
                <w:rFonts w:ascii="Times New Roman" w:hAnsi="Times New Roman" w:cs="Times New Roman"/>
                <w:sz w:val="24"/>
                <w:szCs w:val="24"/>
              </w:rPr>
            </w:pPr>
          </w:p>
        </w:tc>
        <w:tc>
          <w:tcPr>
            <w:tcW w:w="601" w:type="pct"/>
            <w:tcBorders>
              <w:top w:val="single" w:sz="2" w:space="0" w:color="000000"/>
              <w:left w:val="single" w:sz="2" w:space="0" w:color="000000"/>
              <w:bottom w:val="single" w:sz="2" w:space="0" w:color="000000"/>
              <w:right w:val="single" w:sz="2" w:space="0" w:color="000000"/>
            </w:tcBorders>
          </w:tcPr>
          <w:p w:rsidR="00B563A1" w:rsidRPr="00D93A5B" w:rsidRDefault="00B563A1" w:rsidP="00D93A5B">
            <w:pPr>
              <w:spacing w:after="0" w:line="240" w:lineRule="auto"/>
              <w:jc w:val="center"/>
              <w:rPr>
                <w:rFonts w:ascii="Times New Roman" w:hAnsi="Times New Roman" w:cs="Times New Roman"/>
                <w:sz w:val="24"/>
                <w:szCs w:val="24"/>
              </w:rPr>
            </w:pP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с.Мордовская Муромка</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3</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3</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w:t>
            </w:r>
          </w:p>
        </w:tc>
      </w:tr>
    </w:tbl>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 xml:space="preserve">Нормативная потребность населения в жилом фонде Широкоисского сельсовета на расчетный срок составляет 22610 кв. м при существующем жилом фонде 14450 кв. м.  На расчетный срок требуется увеличение общей площади жилья на 8160 кв. м. Предлагается достичь указанного показателя за счет реконструкции существующего жилья его собственниками, а также строительство нового жилья на свобдных участках в существующей застройке. </w:t>
      </w:r>
    </w:p>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rPr>
      </w:pPr>
      <w:bookmarkStart w:id="121" w:name="_Toc110497585"/>
      <w:bookmarkEnd w:id="105"/>
      <w:bookmarkEnd w:id="106"/>
      <w:r w:rsidRPr="00D93A5B">
        <w:rPr>
          <w:rFonts w:ascii="Times New Roman" w:hAnsi="Times New Roman" w:cs="Times New Roman"/>
          <w:sz w:val="24"/>
          <w:szCs w:val="24"/>
        </w:rPr>
        <w:lastRenderedPageBreak/>
        <w:t>3.5. Транспортная инфраструктура</w:t>
      </w:r>
      <w:bookmarkEnd w:id="121"/>
    </w:p>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lang w:val="x-none" w:eastAsia="x-none"/>
        </w:rPr>
      </w:pPr>
      <w:bookmarkStart w:id="122" w:name="_Toc110497586"/>
      <w:r w:rsidRPr="00D93A5B">
        <w:rPr>
          <w:rFonts w:ascii="Times New Roman" w:hAnsi="Times New Roman" w:cs="Times New Roman"/>
          <w:sz w:val="24"/>
          <w:szCs w:val="24"/>
        </w:rPr>
        <w:t>3.5.1. Железнодорожный транспорт</w:t>
      </w:r>
      <w:bookmarkEnd w:id="122"/>
    </w:p>
    <w:p w:rsidR="00B563A1" w:rsidRPr="00D93A5B" w:rsidRDefault="00B563A1" w:rsidP="00D93A5B">
      <w:pPr>
        <w:spacing w:after="0" w:line="240" w:lineRule="auto"/>
        <w:ind w:firstLine="709"/>
        <w:jc w:val="both"/>
        <w:rPr>
          <w:rFonts w:ascii="Times New Roman" w:hAnsi="Times New Roman" w:cs="Times New Roman"/>
          <w:sz w:val="24"/>
          <w:szCs w:val="24"/>
          <w:lang w:eastAsia="ar-SA" w:bidi="en-US"/>
        </w:rPr>
      </w:pPr>
      <w:r w:rsidRPr="00D93A5B">
        <w:rPr>
          <w:rFonts w:ascii="Times New Roman" w:hAnsi="Times New Roman" w:cs="Times New Roman"/>
          <w:sz w:val="24"/>
          <w:szCs w:val="24"/>
        </w:rPr>
        <w:t>Существующее положение</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На территории Широкоисского сельсовета объекты железнодорожного транспорта отсутствуют. Ближайшая железнодорожная станция Куйбышевской железной дороги Симанщина расположена в селе Нечаевка Мокшанского района на расстоянии 54 км от села Широкоис.</w:t>
      </w:r>
    </w:p>
    <w:p w:rsidR="00B563A1" w:rsidRPr="00D93A5B" w:rsidRDefault="00B563A1" w:rsidP="00D93A5B">
      <w:pPr>
        <w:spacing w:after="0" w:line="240" w:lineRule="auto"/>
        <w:ind w:firstLine="709"/>
        <w:jc w:val="both"/>
        <w:rPr>
          <w:rFonts w:ascii="Times New Roman" w:hAnsi="Times New Roman" w:cs="Times New Roman"/>
          <w:sz w:val="24"/>
          <w:szCs w:val="24"/>
          <w:lang w:eastAsia="ar-SA" w:bidi="en-US"/>
        </w:rPr>
      </w:pPr>
      <w:r w:rsidRPr="00D93A5B">
        <w:rPr>
          <w:rFonts w:ascii="Times New Roman" w:hAnsi="Times New Roman" w:cs="Times New Roman"/>
          <w:sz w:val="24"/>
          <w:szCs w:val="24"/>
        </w:rPr>
        <w:t xml:space="preserve">Анализ сложившейся ситуации железнодорожного транспорта выявил следующее: </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 относительная удалённость от железнодорожных узлов замедляет экономический рост, развитие производства, бизнеса и социальной сферы, существенно влияет на качество жизни населения.</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Выводы:</w:t>
      </w:r>
    </w:p>
    <w:p w:rsidR="00B563A1" w:rsidRPr="00D93A5B" w:rsidRDefault="00B563A1" w:rsidP="00D93A5B">
      <w:pPr>
        <w:spacing w:after="0" w:line="240" w:lineRule="auto"/>
        <w:ind w:firstLine="709"/>
        <w:jc w:val="both"/>
        <w:rPr>
          <w:rFonts w:ascii="Times New Roman" w:hAnsi="Times New Roman" w:cs="Times New Roman"/>
          <w:sz w:val="24"/>
          <w:szCs w:val="24"/>
          <w:highlight w:val="yellow"/>
        </w:rPr>
      </w:pPr>
      <w:r w:rsidRPr="00D93A5B">
        <w:rPr>
          <w:rFonts w:ascii="Times New Roman" w:hAnsi="Times New Roman" w:cs="Times New Roman"/>
          <w:sz w:val="24"/>
          <w:szCs w:val="24"/>
        </w:rPr>
        <w:t>Принятие решений по развитию железнодорожной инфраструктуры, в том числе и организацию пассажирских перевозок, находится в компетенции федеральных органов исполнительной власти.</w:t>
      </w:r>
    </w:p>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lang w:val="x-none" w:eastAsia="x-none"/>
        </w:rPr>
      </w:pPr>
      <w:bookmarkStart w:id="123" w:name="_Toc110497587"/>
      <w:r w:rsidRPr="00D93A5B">
        <w:rPr>
          <w:rFonts w:ascii="Times New Roman" w:hAnsi="Times New Roman" w:cs="Times New Roman"/>
          <w:sz w:val="24"/>
          <w:szCs w:val="24"/>
        </w:rPr>
        <w:t>3.5.2. Водный транспорт</w:t>
      </w:r>
      <w:bookmarkEnd w:id="123"/>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Существующее положение</w:t>
      </w:r>
    </w:p>
    <w:p w:rsidR="00B563A1" w:rsidRPr="00D93A5B" w:rsidRDefault="00B563A1" w:rsidP="00D93A5B">
      <w:pPr>
        <w:spacing w:after="0" w:line="240" w:lineRule="auto"/>
        <w:ind w:firstLine="709"/>
        <w:jc w:val="both"/>
        <w:rPr>
          <w:rFonts w:ascii="Times New Roman" w:hAnsi="Times New Roman" w:cs="Times New Roman"/>
          <w:sz w:val="24"/>
          <w:szCs w:val="24"/>
        </w:rPr>
      </w:pPr>
      <w:bookmarkStart w:id="124" w:name="_Toc45096725"/>
      <w:r w:rsidRPr="00D93A5B">
        <w:rPr>
          <w:rFonts w:ascii="Times New Roman" w:hAnsi="Times New Roman" w:cs="Times New Roman"/>
          <w:sz w:val="24"/>
          <w:szCs w:val="24"/>
        </w:rPr>
        <w:t>Судоходные реки и внутренний водный транспорт на территории Широкоисского сельсовета отсутствуют</w:t>
      </w:r>
      <w:bookmarkEnd w:id="124"/>
      <w:r w:rsidRPr="00D93A5B">
        <w:rPr>
          <w:rFonts w:ascii="Times New Roman" w:hAnsi="Times New Roman" w:cs="Times New Roman"/>
          <w:sz w:val="24"/>
          <w:szCs w:val="24"/>
        </w:rPr>
        <w:t xml:space="preserve">. </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 xml:space="preserve">Анализ сложившейся ситуации водного транспорта выявил следующее: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 речные и морские транспортные узлы расположены на относительной удаленности;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 существующая сеть водотоков и водоемов не пригодна для использования перевозки пассажиров и грузов. </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Выводы:</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Отсутствие возможности использования сети существующих водотоков и водоемов в целях перевозки пассажиров и грузов.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В целях развития рекреационного потенциала возможно обустройство использование облегченных видов водных транпортных средств для отдыха населения.</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Принятие решений по развитию водного транспорта находится в компетенции федеральных органов исполнительной власти.</w:t>
      </w:r>
    </w:p>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lang w:val="x-none" w:eastAsia="x-none"/>
        </w:rPr>
      </w:pPr>
      <w:bookmarkStart w:id="125" w:name="_Toc110497588"/>
      <w:r w:rsidRPr="00D93A5B">
        <w:rPr>
          <w:rFonts w:ascii="Times New Roman" w:hAnsi="Times New Roman" w:cs="Times New Roman"/>
          <w:sz w:val="24"/>
          <w:szCs w:val="24"/>
        </w:rPr>
        <w:t>3.5.3. Воздушный транспорт</w:t>
      </w:r>
      <w:bookmarkEnd w:id="125"/>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Существующее положение</w:t>
      </w:r>
    </w:p>
    <w:p w:rsidR="00B563A1" w:rsidRPr="00D93A5B" w:rsidRDefault="00B563A1" w:rsidP="00D93A5B">
      <w:pPr>
        <w:spacing w:after="0" w:line="240" w:lineRule="auto"/>
        <w:ind w:firstLine="709"/>
        <w:jc w:val="both"/>
        <w:rPr>
          <w:rFonts w:ascii="Times New Roman" w:hAnsi="Times New Roman" w:cs="Times New Roman"/>
          <w:sz w:val="24"/>
          <w:szCs w:val="24"/>
        </w:rPr>
      </w:pPr>
      <w:bookmarkStart w:id="126" w:name="_Toc45096727"/>
      <w:r w:rsidRPr="00D93A5B">
        <w:rPr>
          <w:rFonts w:ascii="Times New Roman" w:hAnsi="Times New Roman" w:cs="Times New Roman"/>
          <w:sz w:val="24"/>
          <w:szCs w:val="24"/>
        </w:rPr>
        <w:t>На территории Широкоисского сельсовета объекты воздушного транспорта отсутствуют. Ближайший аэропорт находится примерно в 92 км, в областном центре городе Пенза</w:t>
      </w:r>
      <w:bookmarkEnd w:id="126"/>
      <w:r w:rsidRPr="00D93A5B">
        <w:rPr>
          <w:rFonts w:ascii="Times New Roman" w:hAnsi="Times New Roman" w:cs="Times New Roman"/>
          <w:sz w:val="24"/>
          <w:szCs w:val="24"/>
        </w:rPr>
        <w:t>.</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Анализ сложившейся ситуации воздушного транспорта выявил следующее:</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 авиационные транспортные узлы расположены на относительной удаленности;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вертолетные площадки, предназначенные для обслуживания населения, на территории сельсовета отсутствуют.</w:t>
      </w:r>
    </w:p>
    <w:p w:rsidR="00B563A1" w:rsidRPr="00D93A5B" w:rsidRDefault="00B563A1" w:rsidP="00D93A5B">
      <w:pPr>
        <w:spacing w:after="0" w:line="240" w:lineRule="auto"/>
        <w:ind w:firstLine="709"/>
        <w:jc w:val="both"/>
        <w:rPr>
          <w:rFonts w:ascii="Times New Roman" w:hAnsi="Times New Roman" w:cs="Times New Roman"/>
          <w:sz w:val="24"/>
          <w:szCs w:val="24"/>
          <w:lang w:eastAsia="ar-SA" w:bidi="en-US"/>
        </w:rPr>
      </w:pPr>
      <w:r w:rsidRPr="00D93A5B">
        <w:rPr>
          <w:rFonts w:ascii="Times New Roman" w:hAnsi="Times New Roman" w:cs="Times New Roman"/>
          <w:sz w:val="24"/>
          <w:szCs w:val="24"/>
        </w:rPr>
        <w:t>Выводы:</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Принятие решений по развитию воздушного транспорта находится в компетенции федеральных органов исполнительной власти.</w:t>
      </w:r>
    </w:p>
    <w:p w:rsidR="00B563A1" w:rsidRPr="00D93A5B" w:rsidRDefault="00B563A1" w:rsidP="00D93A5B">
      <w:pPr>
        <w:spacing w:after="0" w:line="240" w:lineRule="auto"/>
        <w:ind w:firstLine="709"/>
        <w:jc w:val="both"/>
        <w:rPr>
          <w:rFonts w:ascii="Times New Roman" w:hAnsi="Times New Roman" w:cs="Times New Roman"/>
          <w:sz w:val="24"/>
          <w:szCs w:val="24"/>
          <w:lang w:eastAsia="zh-CN"/>
        </w:rPr>
      </w:pPr>
    </w:p>
    <w:p w:rsidR="00B563A1" w:rsidRPr="00D93A5B" w:rsidRDefault="00B563A1" w:rsidP="00D93A5B">
      <w:pPr>
        <w:spacing w:after="0" w:line="240" w:lineRule="auto"/>
        <w:ind w:firstLine="709"/>
        <w:jc w:val="both"/>
        <w:rPr>
          <w:rFonts w:ascii="Times New Roman" w:hAnsi="Times New Roman" w:cs="Times New Roman"/>
          <w:sz w:val="24"/>
          <w:szCs w:val="24"/>
          <w:lang w:val="x-none" w:eastAsia="x-none"/>
        </w:rPr>
      </w:pPr>
      <w:bookmarkStart w:id="127" w:name="_Toc110497589"/>
      <w:r w:rsidRPr="00D93A5B">
        <w:rPr>
          <w:rFonts w:ascii="Times New Roman" w:hAnsi="Times New Roman" w:cs="Times New Roman"/>
          <w:sz w:val="24"/>
          <w:szCs w:val="24"/>
        </w:rPr>
        <w:t>3.5.4. Автомобильный транспорт</w:t>
      </w:r>
      <w:bookmarkEnd w:id="127"/>
    </w:p>
    <w:p w:rsidR="00B563A1" w:rsidRPr="00D93A5B" w:rsidRDefault="00B563A1" w:rsidP="00D93A5B">
      <w:pPr>
        <w:spacing w:after="0" w:line="240" w:lineRule="auto"/>
        <w:ind w:firstLine="709"/>
        <w:jc w:val="both"/>
        <w:rPr>
          <w:rFonts w:ascii="Times New Roman" w:hAnsi="Times New Roman" w:cs="Times New Roman"/>
          <w:sz w:val="24"/>
          <w:szCs w:val="24"/>
          <w:lang w:eastAsia="ar-SA"/>
        </w:rPr>
      </w:pPr>
      <w:r w:rsidRPr="00D93A5B">
        <w:rPr>
          <w:rFonts w:ascii="Times New Roman" w:hAnsi="Times New Roman" w:cs="Times New Roman"/>
          <w:sz w:val="24"/>
          <w:szCs w:val="24"/>
        </w:rPr>
        <w:t>Автомобильные дороги</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Существующее положение</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Основной транспортный каркас, обеспечивающий внешние и внутренние связи Широкоисского сельсовета, составляют автомобильные дороги общего пользования федерального и местного значения (таблица 3.5.4-1).</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lastRenderedPageBreak/>
        <w:t>Автомобильные дороги за границами населенных пунктов в картографических материалах отображены в информационных целях. Подъезд к населенным пунктам осуществляется по автомобильным дорогам местного значения муниципального района.</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По состоянию на 01.01.2021 г. на территории Широкоисского сельсовета протяженность автомобильных дорог общего пользования с усовершенствованным покрытием 16,2 км, в том числе:  </w:t>
      </w:r>
    </w:p>
    <w:p w:rsidR="00B563A1" w:rsidRPr="00D93A5B" w:rsidRDefault="00B563A1" w:rsidP="00D93A5B">
      <w:pPr>
        <w:spacing w:after="0" w:line="240" w:lineRule="auto"/>
        <w:ind w:firstLine="709"/>
        <w:jc w:val="both"/>
        <w:rPr>
          <w:rFonts w:ascii="Times New Roman" w:hAnsi="Times New Roman" w:cs="Times New Roman"/>
          <w:sz w:val="24"/>
          <w:szCs w:val="24"/>
          <w:lang w:eastAsia="zh-CN" w:bidi="hi-IN"/>
        </w:rPr>
      </w:pPr>
      <w:r w:rsidRPr="00D93A5B">
        <w:rPr>
          <w:rFonts w:ascii="Times New Roman" w:hAnsi="Times New Roman" w:cs="Times New Roman"/>
          <w:sz w:val="24"/>
          <w:szCs w:val="24"/>
        </w:rPr>
        <w:t>- федерального значения с усовершенствованным покрытием 5,4 км;</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 местного значения с усовершенствованным покрытием 10,8 км.</w:t>
      </w:r>
    </w:p>
    <w:p w:rsidR="00610E23" w:rsidRDefault="00610E23"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Таблица 3.5.4-1</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Перечень существующих автомобильных дорог общего пользования, проходящих по территории Широкоисского сельсовета, обеспечивающие внешние и внутренние связи**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16"/>
        <w:gridCol w:w="1275"/>
        <w:gridCol w:w="1550"/>
        <w:gridCol w:w="1518"/>
        <w:gridCol w:w="1432"/>
        <w:gridCol w:w="1487"/>
        <w:gridCol w:w="1951"/>
      </w:tblGrid>
      <w:tr w:rsidR="00B563A1" w:rsidRPr="00610E23" w:rsidTr="00D93A5B">
        <w:trPr>
          <w:trHeight w:val="20"/>
        </w:trPr>
        <w:tc>
          <w:tcPr>
            <w:tcW w:w="25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№п/п</w:t>
            </w:r>
          </w:p>
        </w:tc>
        <w:tc>
          <w:tcPr>
            <w:tcW w:w="80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Вид объекта*</w:t>
            </w:r>
          </w:p>
        </w:tc>
        <w:tc>
          <w:tcPr>
            <w:tcW w:w="70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Наименование объекта</w:t>
            </w:r>
          </w:p>
        </w:tc>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Местоположение объекта </w:t>
            </w:r>
          </w:p>
        </w:tc>
        <w:tc>
          <w:tcPr>
            <w:tcW w:w="1389" w:type="pct"/>
            <w:gridSpan w:val="2"/>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Характеристика объекта</w:t>
            </w:r>
          </w:p>
        </w:tc>
        <w:tc>
          <w:tcPr>
            <w:tcW w:w="942"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Вид покрытия</w:t>
            </w:r>
          </w:p>
        </w:tc>
      </w:tr>
      <w:tr w:rsidR="00B563A1" w:rsidRPr="00610E23" w:rsidTr="00D93A5B">
        <w:trPr>
          <w:trHeight w:val="20"/>
        </w:trPr>
        <w:tc>
          <w:tcPr>
            <w:tcW w:w="256" w:type="pct"/>
            <w:gridSpan w:val="2"/>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Наименование характеристики</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Количественный показатель</w:t>
            </w: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D93A5B">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федерального значения</w:t>
            </w:r>
          </w:p>
        </w:tc>
      </w:tr>
      <w:tr w:rsidR="00B563A1" w:rsidRPr="00610E23" w:rsidTr="00D93A5B">
        <w:trPr>
          <w:trHeight w:val="20"/>
        </w:trPr>
        <w:tc>
          <w:tcPr>
            <w:tcW w:w="23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1</w:t>
            </w:r>
          </w:p>
        </w:tc>
        <w:tc>
          <w:tcPr>
            <w:tcW w:w="82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федерального значения</w:t>
            </w:r>
          </w:p>
        </w:tc>
        <w:tc>
          <w:tcPr>
            <w:tcW w:w="70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М-5 «Урал» Москва - Рязань - Пенза - Самара - Уфа – Челябинск</w:t>
            </w:r>
          </w:p>
        </w:tc>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w:t>
            </w: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Протяженность, км</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5,4</w:t>
            </w:r>
          </w:p>
        </w:tc>
        <w:tc>
          <w:tcPr>
            <w:tcW w:w="942"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Усовершенствованный</w:t>
            </w:r>
          </w:p>
        </w:tc>
      </w:tr>
      <w:tr w:rsidR="00B563A1" w:rsidRPr="00610E23" w:rsidTr="00D93A5B">
        <w:trPr>
          <w:trHeight w:val="20"/>
        </w:trPr>
        <w:tc>
          <w:tcPr>
            <w:tcW w:w="231"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825" w:type="pct"/>
            <w:gridSpan w:val="2"/>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Категория</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lang w:val="en-US"/>
              </w:rPr>
            </w:pPr>
            <w:r w:rsidRPr="00610E23">
              <w:rPr>
                <w:rFonts w:ascii="Times New Roman" w:hAnsi="Times New Roman" w:cs="Times New Roman"/>
              </w:rPr>
              <w:t>II</w:t>
            </w: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D93A5B">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местного значения муниципального района</w:t>
            </w:r>
          </w:p>
        </w:tc>
      </w:tr>
      <w:tr w:rsidR="00B563A1" w:rsidRPr="00610E23" w:rsidTr="00D93A5B">
        <w:trPr>
          <w:trHeight w:val="20"/>
        </w:trPr>
        <w:tc>
          <w:tcPr>
            <w:tcW w:w="23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lang w:eastAsia="ru-RU"/>
              </w:rPr>
            </w:pPr>
            <w:r w:rsidRPr="00610E23">
              <w:rPr>
                <w:rFonts w:ascii="Times New Roman" w:hAnsi="Times New Roman" w:cs="Times New Roman"/>
              </w:rPr>
              <w:t>1</w:t>
            </w:r>
          </w:p>
        </w:tc>
        <w:tc>
          <w:tcPr>
            <w:tcW w:w="82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местного значения</w:t>
            </w:r>
          </w:p>
        </w:tc>
        <w:tc>
          <w:tcPr>
            <w:tcW w:w="70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«с. Русская Муромка - с. Синцево - с. Широкоис»</w:t>
            </w:r>
          </w:p>
        </w:tc>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w:t>
            </w: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Протяженность, км</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14,2</w:t>
            </w:r>
          </w:p>
        </w:tc>
        <w:tc>
          <w:tcPr>
            <w:tcW w:w="942"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Переходный</w:t>
            </w:r>
          </w:p>
        </w:tc>
      </w:tr>
      <w:tr w:rsidR="00B563A1" w:rsidRPr="00610E23" w:rsidTr="00D93A5B">
        <w:trPr>
          <w:trHeight w:val="20"/>
        </w:trPr>
        <w:tc>
          <w:tcPr>
            <w:tcW w:w="231"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825" w:type="pct"/>
            <w:gridSpan w:val="2"/>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Категория</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V</w:t>
            </w: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D93A5B">
        <w:trPr>
          <w:trHeight w:val="20"/>
        </w:trPr>
        <w:tc>
          <w:tcPr>
            <w:tcW w:w="23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lang w:eastAsia="ru-RU"/>
              </w:rPr>
            </w:pPr>
            <w:r w:rsidRPr="00610E23">
              <w:rPr>
                <w:rFonts w:ascii="Times New Roman" w:hAnsi="Times New Roman" w:cs="Times New Roman"/>
              </w:rPr>
              <w:t>2</w:t>
            </w:r>
          </w:p>
        </w:tc>
        <w:tc>
          <w:tcPr>
            <w:tcW w:w="82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местного значения</w:t>
            </w:r>
          </w:p>
        </w:tc>
        <w:tc>
          <w:tcPr>
            <w:tcW w:w="70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«с. Широкоис - с. Потьма»</w:t>
            </w:r>
          </w:p>
        </w:tc>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w:t>
            </w: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Протяженность, км</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9,1</w:t>
            </w:r>
          </w:p>
        </w:tc>
        <w:tc>
          <w:tcPr>
            <w:tcW w:w="942"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Усовершенствованный</w:t>
            </w:r>
          </w:p>
        </w:tc>
      </w:tr>
      <w:tr w:rsidR="00B563A1" w:rsidRPr="00610E23" w:rsidTr="00D93A5B">
        <w:trPr>
          <w:trHeight w:val="20"/>
        </w:trPr>
        <w:tc>
          <w:tcPr>
            <w:tcW w:w="231"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825" w:type="pct"/>
            <w:gridSpan w:val="2"/>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Категория</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lang w:val="en-US"/>
              </w:rPr>
            </w:pPr>
            <w:r w:rsidRPr="00610E23">
              <w:rPr>
                <w:rFonts w:ascii="Times New Roman" w:hAnsi="Times New Roman" w:cs="Times New Roman"/>
              </w:rPr>
              <w:t>IV</w:t>
            </w: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D93A5B">
        <w:trPr>
          <w:trHeight w:val="20"/>
        </w:trPr>
        <w:tc>
          <w:tcPr>
            <w:tcW w:w="23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lang w:eastAsia="ru-RU"/>
              </w:rPr>
            </w:pPr>
            <w:r w:rsidRPr="00610E23">
              <w:rPr>
                <w:rFonts w:ascii="Times New Roman" w:hAnsi="Times New Roman" w:cs="Times New Roman"/>
              </w:rPr>
              <w:t>3</w:t>
            </w:r>
          </w:p>
        </w:tc>
        <w:tc>
          <w:tcPr>
            <w:tcW w:w="82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местного значения</w:t>
            </w:r>
          </w:p>
        </w:tc>
        <w:tc>
          <w:tcPr>
            <w:tcW w:w="70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автодорога «М-5 «Урал» - с. Широкоис»</w:t>
            </w:r>
          </w:p>
        </w:tc>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w:t>
            </w: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Протяженность, км</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1,7</w:t>
            </w:r>
          </w:p>
        </w:tc>
        <w:tc>
          <w:tcPr>
            <w:tcW w:w="942"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Усовершенствованный</w:t>
            </w:r>
          </w:p>
        </w:tc>
      </w:tr>
      <w:tr w:rsidR="00B563A1" w:rsidRPr="00610E23" w:rsidTr="00D93A5B">
        <w:trPr>
          <w:trHeight w:val="20"/>
        </w:trPr>
        <w:tc>
          <w:tcPr>
            <w:tcW w:w="231"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825" w:type="pct"/>
            <w:gridSpan w:val="2"/>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Категория</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IV</w:t>
            </w: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D93A5B">
        <w:trPr>
          <w:trHeight w:val="20"/>
        </w:trPr>
        <w:tc>
          <w:tcPr>
            <w:tcW w:w="23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lang w:eastAsia="ru-RU"/>
              </w:rPr>
            </w:pPr>
            <w:r w:rsidRPr="00610E23">
              <w:rPr>
                <w:rFonts w:ascii="Times New Roman" w:hAnsi="Times New Roman" w:cs="Times New Roman"/>
              </w:rPr>
              <w:t>4</w:t>
            </w:r>
          </w:p>
        </w:tc>
        <w:tc>
          <w:tcPr>
            <w:tcW w:w="82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местного значения</w:t>
            </w:r>
          </w:p>
        </w:tc>
        <w:tc>
          <w:tcPr>
            <w:tcW w:w="70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автодорога «Подъезд к с. Новоникольское»</w:t>
            </w:r>
          </w:p>
        </w:tc>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w:t>
            </w: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Протяженность, км</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0,7</w:t>
            </w:r>
          </w:p>
        </w:tc>
        <w:tc>
          <w:tcPr>
            <w:tcW w:w="942"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Переходный</w:t>
            </w:r>
          </w:p>
        </w:tc>
      </w:tr>
      <w:tr w:rsidR="00B563A1" w:rsidRPr="00610E23" w:rsidTr="00D93A5B">
        <w:trPr>
          <w:trHeight w:val="20"/>
        </w:trPr>
        <w:tc>
          <w:tcPr>
            <w:tcW w:w="231"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825" w:type="pct"/>
            <w:gridSpan w:val="2"/>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Категория</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V</w:t>
            </w: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D93A5B">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tc>
      </w:tr>
    </w:tbl>
    <w:p w:rsidR="00610E23" w:rsidRDefault="00610E23"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Таблица 3.5.4-2</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Перечень существующих искусственных дорожных сооружений на территории 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073"/>
        <w:gridCol w:w="1265"/>
        <w:gridCol w:w="1459"/>
        <w:gridCol w:w="1377"/>
        <w:gridCol w:w="1429"/>
        <w:gridCol w:w="1873"/>
        <w:gridCol w:w="915"/>
      </w:tblGrid>
      <w:tr w:rsidR="00B563A1" w:rsidRPr="00610E23" w:rsidTr="00610E23">
        <w:trPr>
          <w:trHeight w:val="449"/>
        </w:trPr>
        <w:tc>
          <w:tcPr>
            <w:tcW w:w="258"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w:t>
            </w:r>
            <w:r w:rsidRPr="00610E23">
              <w:rPr>
                <w:rFonts w:ascii="Times New Roman" w:hAnsi="Times New Roman" w:cs="Times New Roman"/>
              </w:rPr>
              <w:lastRenderedPageBreak/>
              <w:t>/п</w:t>
            </w:r>
          </w:p>
        </w:tc>
        <w:tc>
          <w:tcPr>
            <w:tcW w:w="484"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lastRenderedPageBreak/>
              <w:t xml:space="preserve">Вид </w:t>
            </w:r>
            <w:r w:rsidRPr="00610E23">
              <w:rPr>
                <w:rFonts w:ascii="Times New Roman" w:hAnsi="Times New Roman" w:cs="Times New Roman"/>
              </w:rPr>
              <w:lastRenderedPageBreak/>
              <w:t>объекта*</w:t>
            </w:r>
          </w:p>
        </w:tc>
        <w:tc>
          <w:tcPr>
            <w:tcW w:w="641"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lastRenderedPageBreak/>
              <w:t>Наименова</w:t>
            </w:r>
            <w:r w:rsidRPr="00610E23">
              <w:rPr>
                <w:rFonts w:ascii="Times New Roman" w:hAnsi="Times New Roman" w:cs="Times New Roman"/>
              </w:rPr>
              <w:lastRenderedPageBreak/>
              <w:t>ние объекта</w:t>
            </w:r>
          </w:p>
        </w:tc>
        <w:tc>
          <w:tcPr>
            <w:tcW w:w="1027"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lastRenderedPageBreak/>
              <w:t>Местополож</w:t>
            </w:r>
            <w:r w:rsidRPr="00610E23">
              <w:rPr>
                <w:rFonts w:ascii="Times New Roman" w:hAnsi="Times New Roman" w:cs="Times New Roman"/>
              </w:rPr>
              <w:lastRenderedPageBreak/>
              <w:t>ение объекта</w:t>
            </w:r>
          </w:p>
        </w:tc>
        <w:tc>
          <w:tcPr>
            <w:tcW w:w="1334" w:type="pct"/>
            <w:gridSpan w:val="2"/>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lastRenderedPageBreak/>
              <w:t>Характеристика объекта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Вид покрытия</w:t>
            </w:r>
          </w:p>
        </w:tc>
        <w:tc>
          <w:tcPr>
            <w:tcW w:w="447"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Значен</w:t>
            </w:r>
            <w:r w:rsidRPr="00610E23">
              <w:rPr>
                <w:rFonts w:ascii="Times New Roman" w:hAnsi="Times New Roman" w:cs="Times New Roman"/>
              </w:rPr>
              <w:lastRenderedPageBreak/>
              <w:t>ие объекта</w:t>
            </w:r>
          </w:p>
        </w:tc>
      </w:tr>
      <w:tr w:rsidR="00B563A1" w:rsidRPr="00610E23" w:rsidTr="00610E23">
        <w:tc>
          <w:tcPr>
            <w:tcW w:w="258"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484"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641"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1027"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69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Наименование характеристики</w:t>
            </w:r>
          </w:p>
        </w:tc>
        <w:tc>
          <w:tcPr>
            <w:tcW w:w="6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Количественный показатель</w:t>
            </w:r>
          </w:p>
        </w:tc>
        <w:tc>
          <w:tcPr>
            <w:tcW w:w="810"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447"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610E23">
        <w:tc>
          <w:tcPr>
            <w:tcW w:w="258"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lastRenderedPageBreak/>
              <w:t>1</w:t>
            </w:r>
          </w:p>
        </w:tc>
        <w:tc>
          <w:tcPr>
            <w:tcW w:w="484"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Мостовое сооружение</w:t>
            </w:r>
          </w:p>
        </w:tc>
        <w:tc>
          <w:tcPr>
            <w:tcW w:w="64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Мост возле с. Синцево</w:t>
            </w:r>
          </w:p>
        </w:tc>
        <w:tc>
          <w:tcPr>
            <w:tcW w:w="1027"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 с. Синцево</w:t>
            </w:r>
          </w:p>
        </w:tc>
        <w:tc>
          <w:tcPr>
            <w:tcW w:w="69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Протяженность, км</w:t>
            </w:r>
          </w:p>
        </w:tc>
        <w:tc>
          <w:tcPr>
            <w:tcW w:w="6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20</w:t>
            </w:r>
          </w:p>
        </w:tc>
        <w:tc>
          <w:tcPr>
            <w:tcW w:w="81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Переходное</w:t>
            </w:r>
          </w:p>
        </w:tc>
        <w:tc>
          <w:tcPr>
            <w:tcW w:w="447"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Местного значения района</w:t>
            </w:r>
          </w:p>
        </w:tc>
      </w:tr>
      <w:tr w:rsidR="00B563A1" w:rsidRPr="00610E23" w:rsidTr="00610E23">
        <w:tc>
          <w:tcPr>
            <w:tcW w:w="258"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2</w:t>
            </w:r>
          </w:p>
        </w:tc>
        <w:tc>
          <w:tcPr>
            <w:tcW w:w="484"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64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Мост в с. Широкоис</w:t>
            </w:r>
          </w:p>
        </w:tc>
        <w:tc>
          <w:tcPr>
            <w:tcW w:w="1027"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 с. Широкоис</w:t>
            </w:r>
          </w:p>
        </w:tc>
        <w:tc>
          <w:tcPr>
            <w:tcW w:w="69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Протяженность, км</w:t>
            </w:r>
          </w:p>
        </w:tc>
        <w:tc>
          <w:tcPr>
            <w:tcW w:w="6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30</w:t>
            </w:r>
          </w:p>
        </w:tc>
        <w:tc>
          <w:tcPr>
            <w:tcW w:w="81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Усовершенствованный</w:t>
            </w:r>
          </w:p>
        </w:tc>
        <w:tc>
          <w:tcPr>
            <w:tcW w:w="447"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Местного значения района</w:t>
            </w:r>
          </w:p>
        </w:tc>
      </w:tr>
      <w:tr w:rsidR="00B563A1" w:rsidRPr="00610E23" w:rsidTr="00610E23">
        <w:tc>
          <w:tcPr>
            <w:tcW w:w="258"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3</w:t>
            </w:r>
          </w:p>
        </w:tc>
        <w:tc>
          <w:tcPr>
            <w:tcW w:w="484"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64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Мост в с. Потьма</w:t>
            </w:r>
          </w:p>
        </w:tc>
        <w:tc>
          <w:tcPr>
            <w:tcW w:w="1027"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 с. Потьма</w:t>
            </w:r>
          </w:p>
        </w:tc>
        <w:tc>
          <w:tcPr>
            <w:tcW w:w="69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Протяженность, км</w:t>
            </w:r>
          </w:p>
        </w:tc>
        <w:tc>
          <w:tcPr>
            <w:tcW w:w="6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25</w:t>
            </w:r>
          </w:p>
        </w:tc>
        <w:tc>
          <w:tcPr>
            <w:tcW w:w="81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Усовершенствованный</w:t>
            </w:r>
          </w:p>
        </w:tc>
        <w:tc>
          <w:tcPr>
            <w:tcW w:w="447"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Местного значения района</w:t>
            </w:r>
          </w:p>
        </w:tc>
      </w:tr>
      <w:tr w:rsidR="00B563A1" w:rsidRPr="00610E23" w:rsidTr="00610E23">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610E23" w:rsidRDefault="00610E23"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На территории Широкоисского сельсовета расположено три бесхозных мостовых сооружения в с. Потьма с отсутствием покрытия.</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В соответствии с РНГП Пензенской области (раздел 1.2, таблица 1.2.1 (п. 1.1)) минимально допустимый уровень обеспеченности автомобильными дорогами местного значения муниципального района с твердым покрытием в границах Широкоисского сельсовета не соответствует нормативным требованиям (80% в общей протяженности автодорог). Автодороги до населенных пунктов п. Октябрь, с. Кульмановка, с. Мордовская Муромка отсутствуют. Автодорога до населенных пунктов с. Синцево, с. Новоникольское не имеют твердого покрытия, находятся в неудовлетворительном состоянии</w:t>
      </w:r>
    </w:p>
    <w:p w:rsidR="00B563A1" w:rsidRPr="00D93A5B" w:rsidRDefault="00B563A1" w:rsidP="00D93A5B">
      <w:pPr>
        <w:spacing w:after="0" w:line="240" w:lineRule="auto"/>
        <w:ind w:firstLine="709"/>
        <w:jc w:val="both"/>
        <w:rPr>
          <w:rFonts w:ascii="Times New Roman" w:hAnsi="Times New Roman" w:cs="Times New Roman"/>
          <w:sz w:val="24"/>
          <w:szCs w:val="24"/>
          <w:lang w:eastAsia="zh-CN" w:bidi="hi-IN"/>
        </w:rPr>
      </w:pPr>
      <w:r w:rsidRPr="00D93A5B">
        <w:rPr>
          <w:rFonts w:ascii="Times New Roman" w:hAnsi="Times New Roman" w:cs="Times New Roman"/>
          <w:sz w:val="24"/>
          <w:szCs w:val="24"/>
        </w:rPr>
        <w:t>Анализ сложившейся сети автомобильных дорог Широкоисского сельсовета выявил следующее:</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 не обеспечиваются подъезды к трем из семи населенных пунктов сельсовета;</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минимально допустимый уровень обеспеченности автомобильными дорогами местного значения муниципального района с твердым покрытием не соответствует нормативным требованиям;</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 подъезды к местам массового отдыха, производственным объектам, сельским кладбищам не имеют твердого покрытия; </w:t>
      </w:r>
    </w:p>
    <w:p w:rsidR="00B563A1" w:rsidRPr="00D93A5B" w:rsidRDefault="00B563A1" w:rsidP="00D93A5B">
      <w:pPr>
        <w:spacing w:after="0" w:line="240" w:lineRule="auto"/>
        <w:ind w:firstLine="709"/>
        <w:jc w:val="both"/>
        <w:rPr>
          <w:rFonts w:ascii="Times New Roman" w:hAnsi="Times New Roman" w:cs="Times New Roman"/>
          <w:sz w:val="24"/>
          <w:szCs w:val="24"/>
          <w:highlight w:val="yellow"/>
        </w:rPr>
      </w:pPr>
      <w:r w:rsidRPr="00D93A5B">
        <w:rPr>
          <w:rFonts w:ascii="Times New Roman" w:hAnsi="Times New Roman" w:cs="Times New Roman"/>
          <w:sz w:val="24"/>
          <w:szCs w:val="24"/>
        </w:rPr>
        <w:t>- на территории Широкоисского сельсовета имеются мостовые сооружения, находящиеся в неудовлетворительном состоянии, не учтенные в реестре муниципальной собственности.</w:t>
      </w:r>
    </w:p>
    <w:p w:rsidR="00B563A1" w:rsidRPr="00D93A5B" w:rsidRDefault="00B563A1" w:rsidP="00D93A5B">
      <w:pPr>
        <w:spacing w:after="0" w:line="240" w:lineRule="auto"/>
        <w:ind w:firstLine="709"/>
        <w:jc w:val="both"/>
        <w:rPr>
          <w:rFonts w:ascii="Times New Roman" w:hAnsi="Times New Roman" w:cs="Times New Roman"/>
          <w:sz w:val="24"/>
          <w:szCs w:val="24"/>
          <w:lang w:eastAsia="ar-SA" w:bidi="en-US"/>
        </w:rPr>
      </w:pPr>
      <w:r w:rsidRPr="00D93A5B">
        <w:rPr>
          <w:rFonts w:ascii="Times New Roman" w:hAnsi="Times New Roman" w:cs="Times New Roman"/>
          <w:sz w:val="24"/>
          <w:szCs w:val="24"/>
        </w:rPr>
        <w:t>Выводы:</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 xml:space="preserve">- необходимо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lastRenderedPageBreak/>
        <w:t xml:space="preserve">- необходимо строительство подъездов с твердым покрытием к существующим и планируемым объектам рекреации и туризма, к производственным территориям, местам погребения и складирования твердых коммунальных отходов;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мостовые сооружения в границах Широкоисского сельсовета, не учтенные в реестре муниципального имущества, рекомендуются к включению в состав муниципальной собственности.</w:t>
      </w:r>
    </w:p>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Улично-дорожная сеть</w:t>
      </w:r>
    </w:p>
    <w:p w:rsidR="00B563A1" w:rsidRPr="00D93A5B" w:rsidRDefault="00B563A1" w:rsidP="00D93A5B">
      <w:pPr>
        <w:spacing w:after="0" w:line="240" w:lineRule="auto"/>
        <w:ind w:firstLine="709"/>
        <w:jc w:val="both"/>
        <w:rPr>
          <w:rFonts w:ascii="Times New Roman" w:hAnsi="Times New Roman" w:cs="Times New Roman"/>
          <w:sz w:val="24"/>
          <w:szCs w:val="24"/>
          <w:lang w:eastAsia="ar-SA" w:bidi="en-US"/>
        </w:rPr>
      </w:pPr>
      <w:r w:rsidRPr="00D93A5B">
        <w:rPr>
          <w:rFonts w:ascii="Times New Roman" w:hAnsi="Times New Roman" w:cs="Times New Roman"/>
          <w:sz w:val="24"/>
          <w:szCs w:val="24"/>
        </w:rPr>
        <w:t>Существующее положение</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По состоянию на 01.01.2022 г. общая протяженность улично-дорожной сети по населенным пунктам Широкоисского сельсовета составляет 24,2 км (таблица 3.5.4-3), из которых улицы с усовершенствованным покрытием отсутствуют. Улица Мирная в с. Широкоис (рис.12) имеет переходное покрытие (1,2 км), улица Советская в с. Потьма имеет переходное покрытие (1,2 км). Остальные улицы в населенных пунктах Широкоисского сельсовета покрытия не имеют (рисунок 13).</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 Исходя из общей протяженности улично-дорожной сети населенных пунктов (24,2 км) и площади всех населенных пунктов (986,82 кв. км), плотность улично-дорожной сети составляет 0,02 км/ кв. км.</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Таблица 3.5.4-3</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6"/>
        <w:gridCol w:w="2065"/>
        <w:gridCol w:w="2851"/>
        <w:gridCol w:w="2723"/>
      </w:tblGrid>
      <w:tr w:rsidR="00B563A1" w:rsidRPr="00D93A5B" w:rsidTr="00D93A5B">
        <w:trPr>
          <w:trHeight w:val="98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Населенные пункты, входящих в состав поселения</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Площадь населенного пункта фактическая</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(кв. км)</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Протяженность улично-дорожной сети</w:t>
            </w:r>
          </w:p>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(км)</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Расчетный показатель плотности улично- дорожной сети</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(км/кв. км)</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Широкоис</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249,9</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9,25</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0,03</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Потьма</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317,6</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9,50</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0,03</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Синцево</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126,9</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1,49</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0,01</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Мордовская Муромка</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144,5</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1,11</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160,4</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Кульмановка</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63,8</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0,2</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0,03</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п. Октябрь</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16,8</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0,2</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0,01</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Новоникольское</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67,3</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2,45</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0,03</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Итого:</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986,82</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24,2</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0,02</w:t>
            </w:r>
          </w:p>
        </w:tc>
      </w:tr>
    </w:tbl>
    <w:p w:rsidR="00B563A1" w:rsidRPr="00D93A5B" w:rsidRDefault="00B563A1" w:rsidP="00D93A5B">
      <w:pPr>
        <w:spacing w:after="0" w:line="240" w:lineRule="auto"/>
        <w:ind w:firstLine="709"/>
        <w:jc w:val="both"/>
        <w:rPr>
          <w:rFonts w:ascii="Times New Roman" w:hAnsi="Times New Roman" w:cs="Times New Roman"/>
          <w:sz w:val="24"/>
          <w:szCs w:val="24"/>
          <w:lang w:eastAsia="zh-CN"/>
        </w:rPr>
      </w:pPr>
      <w:r w:rsidRPr="00D93A5B">
        <w:rPr>
          <w:rFonts w:ascii="Times New Roman" w:hAnsi="Times New Roman" w:cs="Times New Roman"/>
          <w:sz w:val="24"/>
          <w:szCs w:val="24"/>
        </w:rPr>
        <w:t>В соответствии с действующими нормативами градостроительного проектирования, показатель плотности улично-дорожной сети не обеспечивает нормативную потребность.</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Пешеходные тротуары на территории сельсовета не предусмотрены.</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В настоящее время на территории Широкоисского сельсовета велосипедные дорожки отсутствуют.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Для обеспечения возможности размещения объектов транспортной инфраструктуры установлены зоны их планируемого размещения, которые являются ограничением использования данной территории в градостроительной деятельности до установления красных линий объектов транспортной инфраструктуры.</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Перечень существующей улично-дорожной сети населенных пунктов Широкоисского сельсовета представлен в таблице 3.5.4-4.</w:t>
      </w:r>
    </w:p>
    <w:p w:rsidR="00B563A1" w:rsidRPr="001917BE" w:rsidRDefault="00B563A1" w:rsidP="00B563A1"/>
    <w:p w:rsidR="00B563A1" w:rsidRPr="001917BE" w:rsidRDefault="00B563A1" w:rsidP="00B563A1">
      <w:pPr>
        <w:sectPr w:rsidR="00B563A1" w:rsidRPr="001917BE">
          <w:pgSz w:w="11906" w:h="16838"/>
          <w:pgMar w:top="1134" w:right="567" w:bottom="1134" w:left="1560" w:header="708" w:footer="708" w:gutter="0"/>
          <w:cols w:space="720"/>
        </w:sectPr>
      </w:pPr>
    </w:p>
    <w:p w:rsidR="003529CD" w:rsidRDefault="00B563A1" w:rsidP="003529CD">
      <w:pPr>
        <w:spacing w:after="0" w:line="240" w:lineRule="auto"/>
        <w:ind w:firstLine="709"/>
        <w:jc w:val="both"/>
        <w:rPr>
          <w:rFonts w:ascii="Times New Roman" w:hAnsi="Times New Roman" w:cs="Times New Roman"/>
          <w:sz w:val="24"/>
          <w:szCs w:val="24"/>
          <w:lang w:eastAsia="zh-CN"/>
        </w:rPr>
      </w:pPr>
      <w:r w:rsidRPr="003529CD">
        <w:rPr>
          <w:rFonts w:ascii="Times New Roman" w:hAnsi="Times New Roman" w:cs="Times New Roman"/>
          <w:sz w:val="24"/>
          <w:szCs w:val="24"/>
        </w:rPr>
        <w:lastRenderedPageBreak/>
        <w:t>Рисунок 12</w:t>
      </w:r>
      <w:r w:rsidR="003529CD">
        <w:rPr>
          <w:rFonts w:ascii="Times New Roman" w:hAnsi="Times New Roman" w:cs="Times New Roman"/>
          <w:sz w:val="24"/>
          <w:szCs w:val="24"/>
          <w:lang w:eastAsia="zh-CN"/>
        </w:rPr>
        <w:t xml:space="preserve"> </w:t>
      </w:r>
    </w:p>
    <w:p w:rsidR="00B563A1" w:rsidRPr="00267317" w:rsidRDefault="00B563A1" w:rsidP="003529CD">
      <w:pPr>
        <w:spacing w:after="0" w:line="240" w:lineRule="auto"/>
        <w:ind w:firstLine="709"/>
        <w:jc w:val="both"/>
        <w:rPr>
          <w:rFonts w:ascii="Times New Roman" w:hAnsi="Times New Roman" w:cs="Times New Roman"/>
          <w:sz w:val="24"/>
          <w:szCs w:val="24"/>
          <w:lang w:eastAsia="zh-CN"/>
        </w:rPr>
      </w:pPr>
      <w:r w:rsidRPr="00267317">
        <w:rPr>
          <w:rFonts w:ascii="Times New Roman" w:hAnsi="Times New Roman" w:cs="Times New Roman"/>
          <w:sz w:val="24"/>
          <w:szCs w:val="24"/>
        </w:rPr>
        <w:t>Схема улично-дорожной сети с. Широкоис по видам дорожного покрытия</w:t>
      </w:r>
    </w:p>
    <w:p w:rsidR="00B563A1" w:rsidRPr="001917BE" w:rsidRDefault="003529CD" w:rsidP="00B563A1">
      <w:r>
        <w:rPr>
          <w:noProof/>
          <w:lang w:eastAsia="ru-RU"/>
        </w:rPr>
        <w:drawing>
          <wp:anchor distT="0" distB="0" distL="114300" distR="114300" simplePos="0" relativeHeight="251661312" behindDoc="0" locked="0" layoutInCell="1" allowOverlap="1" wp14:anchorId="7C0C4799" wp14:editId="7E23A287">
            <wp:simplePos x="0" y="0"/>
            <wp:positionH relativeFrom="margin">
              <wp:posOffset>994410</wp:posOffset>
            </wp:positionH>
            <wp:positionV relativeFrom="margin">
              <wp:posOffset>819150</wp:posOffset>
            </wp:positionV>
            <wp:extent cx="5600700" cy="4505325"/>
            <wp:effectExtent l="0" t="0" r="0" b="9525"/>
            <wp:wrapSquare wrapText="bothSides"/>
            <wp:docPr id="28" name="Рисунок 4" descr="широк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ирокоис"/>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600700" cy="4505325"/>
                    </a:xfrm>
                    <a:prstGeom prst="rect">
                      <a:avLst/>
                    </a:prstGeom>
                    <a:noFill/>
                  </pic:spPr>
                </pic:pic>
              </a:graphicData>
            </a:graphic>
            <wp14:sizeRelH relativeFrom="page">
              <wp14:pctWidth>0</wp14:pctWidth>
            </wp14:sizeRelH>
            <wp14:sizeRelV relativeFrom="page">
              <wp14:pctHeight>0</wp14:pctHeight>
            </wp14:sizeRelV>
          </wp:anchor>
        </w:drawing>
      </w:r>
    </w:p>
    <w:p w:rsidR="00B563A1" w:rsidRPr="001917BE" w:rsidRDefault="00B563A1" w:rsidP="00B563A1">
      <w:pPr>
        <w:sectPr w:rsidR="00B563A1" w:rsidRPr="001917BE" w:rsidSect="00267317">
          <w:pgSz w:w="11906" w:h="16838"/>
          <w:pgMar w:top="1134" w:right="1559" w:bottom="1134" w:left="567" w:header="709" w:footer="709" w:gutter="0"/>
          <w:cols w:space="720"/>
        </w:sectPr>
      </w:pPr>
    </w:p>
    <w:p w:rsidR="00B563A1" w:rsidRPr="003529CD" w:rsidRDefault="00B563A1" w:rsidP="00267317">
      <w:pPr>
        <w:spacing w:after="0" w:line="240" w:lineRule="auto"/>
        <w:ind w:left="707" w:firstLine="709"/>
        <w:jc w:val="both"/>
        <w:rPr>
          <w:rFonts w:ascii="Times New Roman" w:hAnsi="Times New Roman" w:cs="Times New Roman"/>
          <w:sz w:val="24"/>
          <w:szCs w:val="24"/>
        </w:rPr>
      </w:pPr>
      <w:r w:rsidRPr="003529CD">
        <w:rPr>
          <w:rFonts w:ascii="Times New Roman" w:hAnsi="Times New Roman" w:cs="Times New Roman"/>
          <w:sz w:val="24"/>
          <w:szCs w:val="24"/>
        </w:rPr>
        <w:lastRenderedPageBreak/>
        <w:t>Рисунок 13</w:t>
      </w:r>
    </w:p>
    <w:p w:rsidR="00B563A1" w:rsidRPr="003529CD" w:rsidRDefault="00B563A1" w:rsidP="00267317">
      <w:pPr>
        <w:spacing w:after="0" w:line="240" w:lineRule="auto"/>
        <w:ind w:left="707" w:firstLine="709"/>
        <w:jc w:val="both"/>
        <w:rPr>
          <w:rFonts w:ascii="Times New Roman" w:hAnsi="Times New Roman" w:cs="Times New Roman"/>
          <w:sz w:val="24"/>
          <w:szCs w:val="24"/>
          <w:lang w:eastAsia="x-none"/>
        </w:rPr>
      </w:pPr>
      <w:r w:rsidRPr="003529CD">
        <w:rPr>
          <w:rFonts w:ascii="Times New Roman" w:hAnsi="Times New Roman" w:cs="Times New Roman"/>
          <w:sz w:val="24"/>
          <w:szCs w:val="24"/>
        </w:rPr>
        <w:t>Схема улично-дорожной сети с. Кульмановка по видам дорожного покрытия</w:t>
      </w:r>
    </w:p>
    <w:p w:rsidR="00B563A1" w:rsidRPr="001917BE" w:rsidRDefault="00B563A1" w:rsidP="00B563A1">
      <w:r>
        <w:rPr>
          <w:noProof/>
          <w:lang w:eastAsia="ru-RU"/>
        </w:rPr>
        <w:drawing>
          <wp:anchor distT="0" distB="0" distL="114300" distR="114300" simplePos="0" relativeHeight="251662336" behindDoc="0" locked="0" layoutInCell="1" allowOverlap="1" wp14:anchorId="242187DC" wp14:editId="3565D7AB">
            <wp:simplePos x="0" y="0"/>
            <wp:positionH relativeFrom="margin">
              <wp:posOffset>1069975</wp:posOffset>
            </wp:positionH>
            <wp:positionV relativeFrom="margin">
              <wp:posOffset>838200</wp:posOffset>
            </wp:positionV>
            <wp:extent cx="5057775" cy="5005705"/>
            <wp:effectExtent l="0" t="0" r="9525" b="4445"/>
            <wp:wrapSquare wrapText="bothSides"/>
            <wp:docPr id="29" name="Рисунок 5" descr="кульман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ульмановка"/>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057775" cy="5005705"/>
                    </a:xfrm>
                    <a:prstGeom prst="rect">
                      <a:avLst/>
                    </a:prstGeom>
                    <a:noFill/>
                  </pic:spPr>
                </pic:pic>
              </a:graphicData>
            </a:graphic>
            <wp14:sizeRelH relativeFrom="page">
              <wp14:pctWidth>0</wp14:pctWidth>
            </wp14:sizeRelH>
            <wp14:sizeRelV relativeFrom="page">
              <wp14:pctHeight>0</wp14:pctHeight>
            </wp14:sizeRelV>
          </wp:anchor>
        </w:drawing>
      </w:r>
    </w:p>
    <w:p w:rsidR="00B563A1" w:rsidRPr="001917BE" w:rsidRDefault="00B563A1" w:rsidP="00B563A1">
      <w:pPr>
        <w:sectPr w:rsidR="00B563A1" w:rsidRPr="001917BE" w:rsidSect="00267317">
          <w:pgSz w:w="11906" w:h="16838"/>
          <w:pgMar w:top="1134" w:right="1559" w:bottom="1134" w:left="567" w:header="709" w:footer="709" w:gutter="0"/>
          <w:cols w:space="720"/>
        </w:sectPr>
      </w:pPr>
    </w:p>
    <w:p w:rsidR="00B563A1" w:rsidRPr="003529CD" w:rsidRDefault="00B563A1" w:rsidP="00267317">
      <w:pPr>
        <w:spacing w:after="0" w:line="240" w:lineRule="auto"/>
        <w:ind w:left="707" w:firstLine="709"/>
        <w:jc w:val="both"/>
        <w:rPr>
          <w:rFonts w:ascii="Times New Roman" w:hAnsi="Times New Roman" w:cs="Times New Roman"/>
          <w:sz w:val="24"/>
          <w:szCs w:val="24"/>
          <w:lang w:eastAsia="zh-CN"/>
        </w:rPr>
      </w:pPr>
      <w:r w:rsidRPr="003529CD">
        <w:rPr>
          <w:rFonts w:ascii="Times New Roman" w:hAnsi="Times New Roman" w:cs="Times New Roman"/>
          <w:sz w:val="24"/>
          <w:szCs w:val="24"/>
        </w:rPr>
        <w:lastRenderedPageBreak/>
        <w:t>Рисунок 14</w:t>
      </w:r>
    </w:p>
    <w:p w:rsidR="00B563A1" w:rsidRPr="003529CD" w:rsidRDefault="00B563A1" w:rsidP="00267317">
      <w:pPr>
        <w:spacing w:after="0" w:line="240" w:lineRule="auto"/>
        <w:ind w:left="707" w:firstLine="709"/>
        <w:jc w:val="both"/>
        <w:rPr>
          <w:rFonts w:ascii="Times New Roman" w:hAnsi="Times New Roman" w:cs="Times New Roman"/>
          <w:sz w:val="24"/>
          <w:szCs w:val="24"/>
          <w:lang w:eastAsia="x-none"/>
        </w:rPr>
      </w:pPr>
      <w:r w:rsidRPr="003529CD">
        <w:rPr>
          <w:rFonts w:ascii="Times New Roman" w:hAnsi="Times New Roman" w:cs="Times New Roman"/>
          <w:sz w:val="24"/>
          <w:szCs w:val="24"/>
        </w:rPr>
        <w:t>Схема улично-дорожной сети с. Мордовская Муромка по видам дорожного покрытия</w:t>
      </w:r>
    </w:p>
    <w:p w:rsidR="00B563A1" w:rsidRPr="001917BE" w:rsidRDefault="00B563A1" w:rsidP="00B563A1">
      <w:r>
        <w:rPr>
          <w:noProof/>
          <w:lang w:eastAsia="ru-RU"/>
        </w:rPr>
        <w:drawing>
          <wp:anchor distT="0" distB="0" distL="114300" distR="114300" simplePos="0" relativeHeight="251663360" behindDoc="0" locked="0" layoutInCell="1" allowOverlap="1" wp14:anchorId="68DD5892" wp14:editId="0E9BD07A">
            <wp:simplePos x="0" y="0"/>
            <wp:positionH relativeFrom="margin">
              <wp:posOffset>746760</wp:posOffset>
            </wp:positionH>
            <wp:positionV relativeFrom="margin">
              <wp:posOffset>786765</wp:posOffset>
            </wp:positionV>
            <wp:extent cx="5864860" cy="4791075"/>
            <wp:effectExtent l="0" t="0" r="2540" b="9525"/>
            <wp:wrapSquare wrapText="bothSides"/>
            <wp:docPr id="30" name="Рисунок 6" descr="мордов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ордовская"/>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864860" cy="4791075"/>
                    </a:xfrm>
                    <a:prstGeom prst="rect">
                      <a:avLst/>
                    </a:prstGeom>
                    <a:noFill/>
                  </pic:spPr>
                </pic:pic>
              </a:graphicData>
            </a:graphic>
            <wp14:sizeRelH relativeFrom="page">
              <wp14:pctWidth>0</wp14:pctWidth>
            </wp14:sizeRelH>
            <wp14:sizeRelV relativeFrom="page">
              <wp14:pctHeight>0</wp14:pctHeight>
            </wp14:sizeRelV>
          </wp:anchor>
        </w:drawing>
      </w:r>
    </w:p>
    <w:p w:rsidR="00B563A1" w:rsidRPr="001917BE" w:rsidRDefault="00B563A1" w:rsidP="00B563A1">
      <w:pPr>
        <w:sectPr w:rsidR="00B563A1" w:rsidRPr="001917BE" w:rsidSect="00267317">
          <w:pgSz w:w="11906" w:h="16838"/>
          <w:pgMar w:top="1134" w:right="1701" w:bottom="1134" w:left="567" w:header="709" w:footer="709" w:gutter="0"/>
          <w:cols w:space="720"/>
        </w:sectPr>
      </w:pPr>
    </w:p>
    <w:p w:rsidR="00B563A1"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lastRenderedPageBreak/>
        <w:t>Рисунок 15</w:t>
      </w:r>
    </w:p>
    <w:p w:rsidR="00267317" w:rsidRDefault="00267317" w:rsidP="003529CD">
      <w:pPr>
        <w:spacing w:after="0" w:line="240" w:lineRule="auto"/>
        <w:ind w:firstLine="709"/>
        <w:jc w:val="both"/>
        <w:rPr>
          <w:rFonts w:ascii="Times New Roman" w:hAnsi="Times New Roman" w:cs="Times New Roman"/>
          <w:sz w:val="24"/>
          <w:szCs w:val="24"/>
        </w:rPr>
      </w:pPr>
    </w:p>
    <w:p w:rsidR="00B563A1" w:rsidRPr="003529CD" w:rsidRDefault="00B563A1" w:rsidP="00267317">
      <w:pPr>
        <w:rPr>
          <w:rFonts w:ascii="Times New Roman" w:hAnsi="Times New Roman" w:cs="Times New Roman"/>
          <w:sz w:val="24"/>
          <w:szCs w:val="24"/>
          <w:lang w:eastAsia="zh-CN"/>
        </w:rPr>
      </w:pPr>
      <w:r w:rsidRPr="003529CD">
        <w:rPr>
          <w:rFonts w:ascii="Times New Roman" w:hAnsi="Times New Roman" w:cs="Times New Roman"/>
          <w:sz w:val="24"/>
          <w:szCs w:val="24"/>
        </w:rPr>
        <w:t>Схема улично-дорожной сети с. Новоникольское по видам дорожного покрытия</w:t>
      </w:r>
    </w:p>
    <w:p w:rsidR="00B563A1" w:rsidRDefault="00B563A1" w:rsidP="003529CD">
      <w:pPr>
        <w:spacing w:after="0" w:line="240" w:lineRule="auto"/>
        <w:ind w:firstLine="709"/>
        <w:jc w:val="both"/>
        <w:rPr>
          <w:lang w:eastAsia="ar-SA"/>
        </w:rPr>
      </w:pPr>
    </w:p>
    <w:p w:rsidR="003529CD" w:rsidRDefault="003529CD" w:rsidP="003529CD">
      <w:pPr>
        <w:spacing w:after="0" w:line="240" w:lineRule="auto"/>
        <w:ind w:firstLine="709"/>
        <w:jc w:val="both"/>
        <w:rPr>
          <w:lang w:eastAsia="ar-SA"/>
        </w:rPr>
      </w:pPr>
    </w:p>
    <w:p w:rsidR="003529CD" w:rsidRDefault="00267317" w:rsidP="003529CD">
      <w:pPr>
        <w:spacing w:after="0" w:line="240" w:lineRule="auto"/>
        <w:ind w:firstLine="709"/>
        <w:jc w:val="both"/>
        <w:rPr>
          <w:lang w:eastAsia="ar-SA"/>
        </w:rPr>
      </w:pPr>
      <w:r>
        <w:rPr>
          <w:noProof/>
          <w:lang w:eastAsia="ru-RU"/>
        </w:rPr>
        <w:drawing>
          <wp:anchor distT="0" distB="0" distL="114300" distR="114300" simplePos="0" relativeHeight="251664384" behindDoc="0" locked="0" layoutInCell="1" allowOverlap="1" wp14:anchorId="7BD40A60" wp14:editId="109EFB57">
            <wp:simplePos x="0" y="0"/>
            <wp:positionH relativeFrom="margin">
              <wp:posOffset>-166370</wp:posOffset>
            </wp:positionH>
            <wp:positionV relativeFrom="margin">
              <wp:posOffset>1184910</wp:posOffset>
            </wp:positionV>
            <wp:extent cx="6301105" cy="4248150"/>
            <wp:effectExtent l="0" t="0" r="4445" b="0"/>
            <wp:wrapSquare wrapText="bothSides"/>
            <wp:docPr id="31" name="Рисунок 7" descr="новониколь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овоникольское"/>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301105" cy="4248150"/>
                    </a:xfrm>
                    <a:prstGeom prst="rect">
                      <a:avLst/>
                    </a:prstGeom>
                    <a:noFill/>
                  </pic:spPr>
                </pic:pic>
              </a:graphicData>
            </a:graphic>
            <wp14:sizeRelH relativeFrom="page">
              <wp14:pctWidth>0</wp14:pctWidth>
            </wp14:sizeRelH>
            <wp14:sizeRelV relativeFrom="page">
              <wp14:pctHeight>0</wp14:pctHeight>
            </wp14:sizeRelV>
          </wp:anchor>
        </w:drawing>
      </w:r>
    </w:p>
    <w:p w:rsidR="003529CD" w:rsidRPr="001917BE" w:rsidRDefault="003529CD" w:rsidP="003529CD">
      <w:pPr>
        <w:spacing w:after="0" w:line="240" w:lineRule="auto"/>
        <w:ind w:firstLine="709"/>
        <w:jc w:val="both"/>
        <w:rPr>
          <w:lang w:eastAsia="ar-SA"/>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B563A1" w:rsidRPr="003529CD" w:rsidRDefault="00B563A1" w:rsidP="003529CD">
      <w:pPr>
        <w:spacing w:after="0" w:line="240" w:lineRule="auto"/>
        <w:ind w:firstLine="709"/>
        <w:rPr>
          <w:rFonts w:ascii="Times New Roman" w:hAnsi="Times New Roman" w:cs="Times New Roman"/>
          <w:sz w:val="24"/>
          <w:szCs w:val="24"/>
        </w:rPr>
      </w:pPr>
      <w:r w:rsidRPr="003529CD">
        <w:rPr>
          <w:rFonts w:ascii="Times New Roman" w:hAnsi="Times New Roman" w:cs="Times New Roman"/>
          <w:sz w:val="24"/>
          <w:szCs w:val="24"/>
        </w:rPr>
        <w:t>Рисунок 16</w:t>
      </w:r>
    </w:p>
    <w:p w:rsidR="00B563A1" w:rsidRDefault="00B563A1" w:rsidP="003529CD">
      <w:pPr>
        <w:spacing w:after="0" w:line="240" w:lineRule="auto"/>
        <w:ind w:firstLine="709"/>
        <w:rPr>
          <w:rFonts w:ascii="Times New Roman" w:hAnsi="Times New Roman" w:cs="Times New Roman"/>
          <w:sz w:val="24"/>
          <w:szCs w:val="24"/>
        </w:rPr>
      </w:pPr>
      <w:r w:rsidRPr="003529CD">
        <w:rPr>
          <w:rFonts w:ascii="Times New Roman" w:hAnsi="Times New Roman" w:cs="Times New Roman"/>
          <w:sz w:val="24"/>
          <w:szCs w:val="24"/>
        </w:rPr>
        <w:t>Схема улично-дорожной сети с. Потьма по видам дорожного покрытия</w:t>
      </w: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r>
        <w:rPr>
          <w:noProof/>
          <w:lang w:eastAsia="ru-RU"/>
        </w:rPr>
        <w:drawing>
          <wp:anchor distT="0" distB="0" distL="114300" distR="114300" simplePos="0" relativeHeight="251665408" behindDoc="0" locked="0" layoutInCell="1" allowOverlap="1" wp14:anchorId="2E6E824A" wp14:editId="60891990">
            <wp:simplePos x="0" y="0"/>
            <wp:positionH relativeFrom="margin">
              <wp:posOffset>377190</wp:posOffset>
            </wp:positionH>
            <wp:positionV relativeFrom="margin">
              <wp:posOffset>1032510</wp:posOffset>
            </wp:positionV>
            <wp:extent cx="5024755" cy="4686300"/>
            <wp:effectExtent l="0" t="0" r="4445" b="0"/>
            <wp:wrapSquare wrapText="bothSides"/>
            <wp:docPr id="32" name="Рисунок 8" descr="пот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тьма"/>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024755" cy="4686300"/>
                    </a:xfrm>
                    <a:prstGeom prst="rect">
                      <a:avLst/>
                    </a:prstGeom>
                    <a:noFill/>
                  </pic:spPr>
                </pic:pic>
              </a:graphicData>
            </a:graphic>
            <wp14:sizeRelH relativeFrom="page">
              <wp14:pctWidth>0</wp14:pctWidth>
            </wp14:sizeRelH>
            <wp14:sizeRelV relativeFrom="page">
              <wp14:pctHeight>0</wp14:pctHeight>
            </wp14:sizeRelV>
          </wp:anchor>
        </w:drawing>
      </w: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Pr="003529CD" w:rsidRDefault="00267317" w:rsidP="003529CD">
      <w:pPr>
        <w:spacing w:after="0" w:line="240" w:lineRule="auto"/>
        <w:ind w:firstLine="709"/>
        <w:rPr>
          <w:rFonts w:ascii="Times New Roman" w:hAnsi="Times New Roman" w:cs="Times New Roman"/>
          <w:sz w:val="24"/>
          <w:szCs w:val="24"/>
          <w:lang w:eastAsia="x-none"/>
        </w:rPr>
      </w:pPr>
    </w:p>
    <w:p w:rsidR="00B563A1" w:rsidRPr="001917BE" w:rsidRDefault="00B563A1" w:rsidP="00B563A1">
      <w:pPr>
        <w:rPr>
          <w:lang w:eastAsia="ar-SA"/>
        </w:rPr>
      </w:pPr>
    </w:p>
    <w:p w:rsidR="003529CD" w:rsidRDefault="003529CD"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B563A1" w:rsidRPr="003529CD" w:rsidRDefault="00B563A1" w:rsidP="003529CD">
      <w:pPr>
        <w:spacing w:after="0" w:line="240" w:lineRule="auto"/>
        <w:ind w:firstLine="709"/>
        <w:jc w:val="both"/>
        <w:rPr>
          <w:rFonts w:ascii="Times New Roman" w:hAnsi="Times New Roman" w:cs="Times New Roman"/>
          <w:sz w:val="24"/>
          <w:szCs w:val="24"/>
          <w:lang w:eastAsia="x-none"/>
        </w:rPr>
      </w:pPr>
      <w:r w:rsidRPr="003529CD">
        <w:rPr>
          <w:rFonts w:ascii="Times New Roman" w:hAnsi="Times New Roman" w:cs="Times New Roman"/>
          <w:sz w:val="24"/>
          <w:szCs w:val="24"/>
        </w:rPr>
        <w:t>Рисунок 17</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xml:space="preserve">Схема улично-дорожной сети с. Синцево по видам дорожного покрытия  </w:t>
      </w:r>
    </w:p>
    <w:p w:rsidR="00B563A1" w:rsidRPr="001917BE" w:rsidRDefault="00B563A1" w:rsidP="00B563A1">
      <w:pPr>
        <w:rPr>
          <w:lang w:eastAsia="ar-SA"/>
        </w:rPr>
      </w:pPr>
    </w:p>
    <w:p w:rsidR="00B563A1" w:rsidRPr="001917BE" w:rsidRDefault="00267317" w:rsidP="00B563A1">
      <w:r>
        <w:rPr>
          <w:noProof/>
          <w:lang w:eastAsia="ru-RU"/>
        </w:rPr>
        <w:drawing>
          <wp:anchor distT="0" distB="0" distL="114300" distR="114300" simplePos="0" relativeHeight="251666432" behindDoc="0" locked="0" layoutInCell="1" allowOverlap="1" wp14:anchorId="2A3B5806" wp14:editId="41ACBA91">
            <wp:simplePos x="0" y="0"/>
            <wp:positionH relativeFrom="margin">
              <wp:posOffset>415290</wp:posOffset>
            </wp:positionH>
            <wp:positionV relativeFrom="margin">
              <wp:posOffset>1194435</wp:posOffset>
            </wp:positionV>
            <wp:extent cx="5664200" cy="4419600"/>
            <wp:effectExtent l="0" t="0" r="0" b="0"/>
            <wp:wrapSquare wrapText="bothSides"/>
            <wp:docPr id="33" name="Рисунок 33" descr="синц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инцево"/>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664200" cy="4419600"/>
                    </a:xfrm>
                    <a:prstGeom prst="rect">
                      <a:avLst/>
                    </a:prstGeom>
                    <a:noFill/>
                  </pic:spPr>
                </pic:pic>
              </a:graphicData>
            </a:graphic>
            <wp14:sizeRelH relativeFrom="page">
              <wp14:pctWidth>0</wp14:pctWidth>
            </wp14:sizeRelH>
            <wp14:sizeRelV relativeFrom="page">
              <wp14:pctHeight>0</wp14:pctHeight>
            </wp14:sizeRelV>
          </wp:anchor>
        </w:drawing>
      </w:r>
    </w:p>
    <w:p w:rsidR="00B563A1" w:rsidRPr="001917BE" w:rsidRDefault="00B563A1" w:rsidP="00B563A1"/>
    <w:p w:rsidR="00B563A1" w:rsidRDefault="00B563A1"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Pr="001917BE" w:rsidRDefault="00267317" w:rsidP="00B563A1"/>
    <w:p w:rsidR="00B563A1" w:rsidRPr="003529CD" w:rsidRDefault="00B563A1" w:rsidP="003529CD">
      <w:pPr>
        <w:spacing w:after="0" w:line="240" w:lineRule="auto"/>
        <w:ind w:firstLine="709"/>
        <w:jc w:val="both"/>
        <w:rPr>
          <w:rFonts w:ascii="Times New Roman" w:hAnsi="Times New Roman" w:cs="Times New Roman"/>
          <w:sz w:val="24"/>
          <w:szCs w:val="24"/>
          <w:lang w:eastAsia="x-none"/>
        </w:rPr>
      </w:pPr>
      <w:r w:rsidRPr="003529CD">
        <w:rPr>
          <w:rFonts w:ascii="Times New Roman" w:hAnsi="Times New Roman" w:cs="Times New Roman"/>
          <w:sz w:val="24"/>
          <w:szCs w:val="24"/>
        </w:rPr>
        <w:t>Рисунок 18</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xml:space="preserve">Схема улично-дорожной сети п. Октябрь по видам дорожного покрытия  </w:t>
      </w:r>
    </w:p>
    <w:p w:rsidR="00B563A1" w:rsidRPr="001917BE" w:rsidRDefault="00267317" w:rsidP="00B563A1">
      <w:pPr>
        <w:rPr>
          <w:lang w:eastAsia="ar-SA"/>
        </w:rPr>
      </w:pPr>
      <w:r>
        <w:rPr>
          <w:noProof/>
          <w:lang w:eastAsia="ru-RU"/>
        </w:rPr>
        <w:drawing>
          <wp:anchor distT="0" distB="0" distL="114300" distR="114300" simplePos="0" relativeHeight="251667456" behindDoc="0" locked="0" layoutInCell="1" allowOverlap="1" wp14:anchorId="47C75AAC" wp14:editId="45EE4FB3">
            <wp:simplePos x="0" y="0"/>
            <wp:positionH relativeFrom="margin">
              <wp:posOffset>290830</wp:posOffset>
            </wp:positionH>
            <wp:positionV relativeFrom="margin">
              <wp:posOffset>832485</wp:posOffset>
            </wp:positionV>
            <wp:extent cx="6029325" cy="3676650"/>
            <wp:effectExtent l="0" t="0" r="9525" b="0"/>
            <wp:wrapSquare wrapText="bothSides"/>
            <wp:docPr id="34" name="Рисунок 34" descr="октяб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ктябрь"/>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029325" cy="3676650"/>
                    </a:xfrm>
                    <a:prstGeom prst="rect">
                      <a:avLst/>
                    </a:prstGeom>
                    <a:noFill/>
                  </pic:spPr>
                </pic:pic>
              </a:graphicData>
            </a:graphic>
            <wp14:sizeRelH relativeFrom="page">
              <wp14:pctWidth>0</wp14:pctWidth>
            </wp14:sizeRelH>
            <wp14:sizeRelV relativeFrom="page">
              <wp14:pctHeight>0</wp14:pctHeight>
            </wp14:sizeRelV>
          </wp:anchor>
        </w:drawing>
      </w:r>
    </w:p>
    <w:p w:rsidR="00B563A1" w:rsidRPr="001917BE" w:rsidRDefault="00B563A1" w:rsidP="00B563A1"/>
    <w:p w:rsidR="00B563A1" w:rsidRPr="003529CD" w:rsidRDefault="00B563A1" w:rsidP="00267317">
      <w:pPr>
        <w:spacing w:after="0" w:line="240" w:lineRule="auto"/>
        <w:ind w:firstLine="708"/>
        <w:jc w:val="both"/>
        <w:rPr>
          <w:rFonts w:ascii="Times New Roman" w:hAnsi="Times New Roman" w:cs="Times New Roman"/>
          <w:sz w:val="24"/>
          <w:szCs w:val="24"/>
        </w:rPr>
      </w:pPr>
      <w:r w:rsidRPr="003529CD">
        <w:rPr>
          <w:rFonts w:ascii="Times New Roman" w:hAnsi="Times New Roman" w:cs="Times New Roman"/>
          <w:sz w:val="24"/>
          <w:szCs w:val="24"/>
        </w:rPr>
        <w:t>Таблица 3.5.4-4</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Перечень существующей улично-дорожной сети населенных пунктов 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051"/>
        <w:gridCol w:w="56"/>
        <w:gridCol w:w="1889"/>
        <w:gridCol w:w="1692"/>
        <w:gridCol w:w="1595"/>
        <w:gridCol w:w="1657"/>
        <w:gridCol w:w="1286"/>
      </w:tblGrid>
      <w:tr w:rsidR="00B563A1" w:rsidRPr="00267317" w:rsidTr="00267317">
        <w:trPr>
          <w:trHeight w:val="449"/>
        </w:trPr>
        <w:tc>
          <w:tcPr>
            <w:tcW w:w="248"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п/п</w:t>
            </w:r>
          </w:p>
        </w:tc>
        <w:tc>
          <w:tcPr>
            <w:tcW w:w="559" w:type="pct"/>
            <w:gridSpan w:val="2"/>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Вид объекта*</w:t>
            </w:r>
          </w:p>
        </w:tc>
        <w:tc>
          <w:tcPr>
            <w:tcW w:w="988"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Наименование объекта**</w:t>
            </w:r>
          </w:p>
        </w:tc>
        <w:tc>
          <w:tcPr>
            <w:tcW w:w="87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Местоположение объекта</w:t>
            </w:r>
          </w:p>
        </w:tc>
        <w:tc>
          <w:tcPr>
            <w:tcW w:w="1673"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Характеристика объекта</w:t>
            </w:r>
          </w:p>
        </w:tc>
        <w:tc>
          <w:tcPr>
            <w:tcW w:w="66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Вид покрытия</w:t>
            </w:r>
          </w:p>
        </w:tc>
      </w:tr>
      <w:tr w:rsidR="00B563A1" w:rsidRPr="00267317" w:rsidTr="00267317">
        <w:tc>
          <w:tcPr>
            <w:tcW w:w="248"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559" w:type="pct"/>
            <w:gridSpan w:val="2"/>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988"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Наименование характеристики</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Количественный показатель</w:t>
            </w:r>
          </w:p>
        </w:tc>
        <w:tc>
          <w:tcPr>
            <w:tcW w:w="66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9"/>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Широкоис</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3529CD" w:rsidP="003529CD">
            <w:pPr>
              <w:spacing w:after="0" w:line="240" w:lineRule="auto"/>
              <w:jc w:val="center"/>
              <w:rPr>
                <w:rFonts w:ascii="Times New Roman" w:hAnsi="Times New Roman" w:cs="Times New Roman"/>
              </w:rPr>
            </w:pPr>
            <w:r w:rsidRPr="00267317">
              <w:rPr>
                <w:rFonts w:ascii="Times New Roman" w:hAnsi="Times New Roman" w:cs="Times New Roman"/>
              </w:rPr>
              <w:t>ул. Техменевка</w:t>
            </w:r>
          </w:p>
        </w:tc>
        <w:tc>
          <w:tcPr>
            <w:tcW w:w="87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Широкоис</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3529CD" w:rsidP="003529CD">
            <w:pPr>
              <w:spacing w:after="0" w:line="240" w:lineRule="auto"/>
              <w:jc w:val="center"/>
              <w:rPr>
                <w:rFonts w:ascii="Times New Roman" w:hAnsi="Times New Roman" w:cs="Times New Roman"/>
              </w:rPr>
            </w:pPr>
            <w:r w:rsidRPr="00267317">
              <w:rPr>
                <w:rFonts w:ascii="Times New Roman" w:hAnsi="Times New Roman" w:cs="Times New Roman"/>
              </w:rPr>
              <w:t>0,9</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Переходный</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Потьминская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0,85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Опоково</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1,7</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Улица в жилой </w:t>
            </w:r>
            <w:r w:rsidRPr="00267317">
              <w:rPr>
                <w:rFonts w:ascii="Times New Roman" w:hAnsi="Times New Roman" w:cs="Times New Roman"/>
              </w:rPr>
              <w:lastRenderedPageBreak/>
              <w:t>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lastRenderedPageBreak/>
              <w:t>ул. Ново-Заречная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0,75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559"/>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p w:rsidR="00B563A1" w:rsidRPr="00267317" w:rsidRDefault="003529CD" w:rsidP="003529CD">
            <w:pPr>
              <w:spacing w:after="0" w:line="240" w:lineRule="auto"/>
              <w:jc w:val="center"/>
              <w:rPr>
                <w:rFonts w:ascii="Times New Roman" w:hAnsi="Times New Roman" w:cs="Times New Roman"/>
              </w:rPr>
            </w:pPr>
            <w:r w:rsidRPr="00267317">
              <w:rPr>
                <w:rFonts w:ascii="Times New Roman" w:hAnsi="Times New Roman" w:cs="Times New Roman"/>
              </w:rPr>
              <w:t>ул. Мирная</w:t>
            </w:r>
          </w:p>
          <w:p w:rsidR="00B563A1" w:rsidRPr="00267317" w:rsidRDefault="00B563A1" w:rsidP="003529CD">
            <w:pPr>
              <w:spacing w:after="0" w:line="240" w:lineRule="auto"/>
              <w:jc w:val="center"/>
              <w:rPr>
                <w:rFonts w:ascii="Times New Roman" w:hAnsi="Times New Roman" w:cs="Times New Roman"/>
              </w:rPr>
            </w:pP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3529CD" w:rsidP="003529CD">
            <w:pPr>
              <w:spacing w:after="0" w:line="240" w:lineRule="auto"/>
              <w:jc w:val="center"/>
              <w:rPr>
                <w:rFonts w:ascii="Times New Roman" w:hAnsi="Times New Roman" w:cs="Times New Roman"/>
              </w:rPr>
            </w:pPr>
            <w:r w:rsidRPr="00267317">
              <w:rPr>
                <w:rFonts w:ascii="Times New Roman" w:hAnsi="Times New Roman" w:cs="Times New Roman"/>
              </w:rPr>
              <w:t>1,2</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Мази-Мор</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2,4</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Луговая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0,7</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Заречная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0,75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9,25</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Кульмановка</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lang w:val="en-US"/>
              </w:rPr>
            </w:pPr>
            <w:r w:rsidRPr="00267317">
              <w:rPr>
                <w:rFonts w:ascii="Times New Roman" w:hAnsi="Times New Roman" w:cs="Times New Roman"/>
              </w:rPr>
              <w:t>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Кульмановка</w:t>
            </w:r>
          </w:p>
        </w:tc>
        <w:tc>
          <w:tcPr>
            <w:tcW w:w="87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Кульмановка</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lang w:val="en-US"/>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Мордовская Муромка</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Поп Порядок</w:t>
            </w:r>
          </w:p>
        </w:tc>
        <w:tc>
          <w:tcPr>
            <w:tcW w:w="87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Мордовская Муромка</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0,23</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2</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Осиновка</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3</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Новая Деревня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4</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Качкарга</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5</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Демин порядок</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0,23</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lang w:val="en-US"/>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1,11</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Новоникольское</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Сельская</w:t>
            </w:r>
          </w:p>
        </w:tc>
        <w:tc>
          <w:tcPr>
            <w:tcW w:w="87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с. </w:t>
            </w:r>
            <w:r w:rsidRPr="00267317">
              <w:rPr>
                <w:rFonts w:ascii="Times New Roman" w:hAnsi="Times New Roman" w:cs="Times New Roman"/>
              </w:rPr>
              <w:lastRenderedPageBreak/>
              <w:t>Новоникольское</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lastRenderedPageBreak/>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0,95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2</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Улица в </w:t>
            </w:r>
            <w:r w:rsidRPr="00267317">
              <w:rPr>
                <w:rFonts w:ascii="Times New Roman" w:hAnsi="Times New Roman" w:cs="Times New Roman"/>
              </w:rPr>
              <w:lastRenderedPageBreak/>
              <w:t>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lastRenderedPageBreak/>
              <w:t>ул. Садовая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w:t>
            </w:r>
            <w:r w:rsidRPr="00267317">
              <w:rPr>
                <w:rFonts w:ascii="Times New Roman" w:hAnsi="Times New Roman" w:cs="Times New Roman"/>
              </w:rPr>
              <w:lastRenderedPageBreak/>
              <w:t>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lastRenderedPageBreak/>
              <w:t>0,75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Без </w:t>
            </w:r>
            <w:r w:rsidRPr="00267317">
              <w:rPr>
                <w:rFonts w:ascii="Times New Roman" w:hAnsi="Times New Roman" w:cs="Times New Roman"/>
              </w:rPr>
              <w:lastRenderedPageBreak/>
              <w:t>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lastRenderedPageBreak/>
              <w:t>3</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Зеленая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0,75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2,45</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Потьма</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Советская</w:t>
            </w:r>
          </w:p>
        </w:tc>
        <w:tc>
          <w:tcPr>
            <w:tcW w:w="87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Потьма</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0,55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Переходный</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2</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Садовая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1,1</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3</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Растовка</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4</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Промысловая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0,75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5</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Пролетарская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0,6</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6</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Первомайская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0,42</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7</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Парижская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0,63</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8</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Октябрьская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0,4</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9</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Ленинская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0,65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10</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Ленина</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1,7</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Красная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0,6</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lastRenderedPageBreak/>
              <w:t>12</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Июльская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0,6</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13</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Интернациональная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0,45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14</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2 Ленинская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0,55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9,50</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Синцево</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Центральная</w:t>
            </w:r>
          </w:p>
        </w:tc>
        <w:tc>
          <w:tcPr>
            <w:tcW w:w="87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Синцево</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0,65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2</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Красная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0,84</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1,49</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 Октябрь</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Октябрь</w:t>
            </w:r>
          </w:p>
        </w:tc>
        <w:tc>
          <w:tcPr>
            <w:tcW w:w="87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 Октябрь</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Протяженность, км</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B563A1" w:rsidRPr="00267317" w:rsidRDefault="00B563A1" w:rsidP="003529CD">
            <w:pPr>
              <w:spacing w:after="0" w:line="240" w:lineRule="auto"/>
              <w:jc w:val="center"/>
              <w:rPr>
                <w:rFonts w:ascii="Times New Roman" w:hAnsi="Times New Roman" w:cs="Times New Roman"/>
                <w:lang w:eastAsia="x-none"/>
              </w:rPr>
            </w:pPr>
            <w:r w:rsidRPr="00267317">
              <w:rPr>
                <w:rFonts w:ascii="Times New Roman" w:hAnsi="Times New Roman" w:cs="Times New Roman"/>
              </w:rPr>
              <w:t>** На основании данных постановления администрации Широкоисского сельсовета Мокшанского района Пензенской области от 18.05.2021 № 35 «Об утверждении перечня автомобильных дорог общего пользования местного значения Широкоисского сельсовета Мокшанского района Пензенской области».</w:t>
            </w:r>
          </w:p>
        </w:tc>
      </w:tr>
    </w:tbl>
    <w:p w:rsidR="00CD770A" w:rsidRDefault="00CD770A" w:rsidP="00CD770A">
      <w:pPr>
        <w:spacing w:after="0" w:line="240" w:lineRule="auto"/>
        <w:jc w:val="both"/>
        <w:rPr>
          <w:rFonts w:ascii="Times New Roman" w:hAnsi="Times New Roman" w:cs="Times New Roman"/>
          <w:sz w:val="24"/>
          <w:szCs w:val="24"/>
        </w:rPr>
      </w:pPr>
    </w:p>
    <w:p w:rsidR="00CD770A" w:rsidRDefault="00CD770A" w:rsidP="003529CD">
      <w:pPr>
        <w:spacing w:after="0" w:line="240" w:lineRule="auto"/>
        <w:ind w:firstLine="709"/>
        <w:jc w:val="both"/>
        <w:rPr>
          <w:rFonts w:ascii="Times New Roman" w:hAnsi="Times New Roman" w:cs="Times New Roman"/>
          <w:sz w:val="24"/>
          <w:szCs w:val="24"/>
        </w:rPr>
      </w:pPr>
    </w:p>
    <w:p w:rsidR="00B563A1" w:rsidRPr="003529CD" w:rsidRDefault="00B563A1" w:rsidP="003529CD">
      <w:pPr>
        <w:spacing w:after="0" w:line="240" w:lineRule="auto"/>
        <w:ind w:firstLine="709"/>
        <w:jc w:val="both"/>
        <w:rPr>
          <w:rFonts w:ascii="Times New Roman" w:hAnsi="Times New Roman" w:cs="Times New Roman"/>
          <w:sz w:val="24"/>
          <w:szCs w:val="24"/>
          <w:lang w:eastAsia="ar-SA" w:bidi="en-US"/>
        </w:rPr>
      </w:pPr>
      <w:r w:rsidRPr="003529CD">
        <w:rPr>
          <w:rFonts w:ascii="Times New Roman" w:hAnsi="Times New Roman" w:cs="Times New Roman"/>
          <w:sz w:val="24"/>
          <w:szCs w:val="24"/>
        </w:rPr>
        <w:t>Анализ сложившейся улично-дорожной сети выявил следующее:</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- 95% улично-дорожной сети находится в неудовлетворительном состоянии и не имеет твердого покрытия (22,75 км);</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существующая улично-дорожная сеть не отвечает современным требованиям, отсутствуют благоустроенные пешеходные сообщения;</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пешеходное движение происходит по проезжим частям улиц, что не соответствует нормативным требованиям и приводит к увеличению вероятности возникновения дорожно-транспортных происшествий на улицах населенных пунктов.</w:t>
      </w:r>
    </w:p>
    <w:p w:rsidR="00B563A1" w:rsidRPr="003529CD" w:rsidRDefault="00B563A1" w:rsidP="003529CD">
      <w:pPr>
        <w:spacing w:after="0" w:line="240" w:lineRule="auto"/>
        <w:ind w:firstLine="709"/>
        <w:jc w:val="both"/>
        <w:rPr>
          <w:rFonts w:ascii="Times New Roman" w:hAnsi="Times New Roman" w:cs="Times New Roman"/>
          <w:sz w:val="24"/>
          <w:szCs w:val="24"/>
          <w:lang w:eastAsia="ar-SA" w:bidi="en-US"/>
        </w:rPr>
      </w:pPr>
      <w:r w:rsidRPr="003529CD">
        <w:rPr>
          <w:rFonts w:ascii="Times New Roman" w:hAnsi="Times New Roman" w:cs="Times New Roman"/>
          <w:sz w:val="24"/>
          <w:szCs w:val="24"/>
        </w:rPr>
        <w:t>Выводы:</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общая протяженность улично-дорожной сети в границах населенных пунктов не обеспечивает нормативную плотность дорог;</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lastRenderedPageBreak/>
        <w:t>- 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Осуществление мероприятий по развитию транспортной инфраструктуры будет содействовать обеспечению транспортной доступности, безопасности передвижения, улучшения качества жизни населения и привлекательности территории для застройщиков.</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Планируемое развитие</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предусмотрены мероприятия по развитию объектов в области транспорта, автомобильных дорог федерального значения в отношении автомобильной дороги М-5 «Урал» Москва – Рязань – Пенза – Самара – Уфа – Челябинск на участках, расположенных за пределами Широкоисского сельсовета, в том числе:</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строительство автомобильной дороги М-5 «Урал» Москва – Рязань – Пенза – Самара – Уфа –Челябинск на участке км 466 - км 487 в обход г. Спасск, Пензенская область;</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строительство и реконструкцию автомобильной дороги М-5 «Урал» Москва – Рязань – Пенза – Самара – Уфа – Челябинск, предусматривающей на территории Пензенской области:</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1. строительство северного обхода г. Пензы;</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2. строительство участка обхода г. Пензы, категория IБ.</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xml:space="preserve">На основании информации ФКУ «Федеральное управление автомобильных дорог «Большая Волга» Федерального дорожного агенства (ФКУ «Поволжуправдор»)  планируется «Строительство и реконструкция автомобильной дороги общего пользования федерального значения М-5 «Урал» Москва – Рязань – Пенза – Самара – Уфа – Челябинск на участке км 645 - км 649, Пензенская область». </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На территории Широкоисского сельсовета вышеуказанные мероприятия не предусмотрены.</w:t>
      </w:r>
    </w:p>
    <w:p w:rsidR="00B563A1" w:rsidRPr="003529CD" w:rsidRDefault="00B563A1" w:rsidP="003529CD">
      <w:pPr>
        <w:spacing w:after="0" w:line="240" w:lineRule="auto"/>
        <w:ind w:firstLine="709"/>
        <w:jc w:val="both"/>
        <w:rPr>
          <w:rFonts w:ascii="Times New Roman" w:hAnsi="Times New Roman" w:cs="Times New Roman"/>
          <w:sz w:val="24"/>
          <w:szCs w:val="24"/>
        </w:rPr>
      </w:pPr>
    </w:p>
    <w:p w:rsidR="00B563A1" w:rsidRPr="003529CD" w:rsidRDefault="00B563A1" w:rsidP="003529CD">
      <w:pPr>
        <w:spacing w:after="0" w:line="240" w:lineRule="auto"/>
        <w:ind w:firstLine="709"/>
        <w:jc w:val="both"/>
        <w:rPr>
          <w:rFonts w:ascii="Times New Roman" w:hAnsi="Times New Roman" w:cs="Times New Roman"/>
          <w:sz w:val="24"/>
          <w:szCs w:val="24"/>
          <w:lang w:eastAsia="ar-SA" w:bidi="en-US"/>
        </w:rPr>
      </w:pPr>
      <w:r w:rsidRPr="003529CD">
        <w:rPr>
          <w:rFonts w:ascii="Times New Roman" w:hAnsi="Times New Roman" w:cs="Times New Roman"/>
          <w:sz w:val="24"/>
          <w:szCs w:val="24"/>
        </w:rPr>
        <w:t>Мероприятия генерального плана</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Планируемые мероприятия в области строительства и реконструкции существующих объектов улично-дорожной сети представлены в таблице  3.5.4-5.</w:t>
      </w:r>
    </w:p>
    <w:p w:rsidR="00B563A1" w:rsidRPr="00273238" w:rsidRDefault="00B563A1" w:rsidP="00273238">
      <w:pPr>
        <w:spacing w:after="0" w:line="240" w:lineRule="auto"/>
        <w:ind w:firstLine="709"/>
        <w:jc w:val="both"/>
        <w:rPr>
          <w:rFonts w:ascii="Times New Roman" w:hAnsi="Times New Roman" w:cs="Times New Roman"/>
          <w:sz w:val="24"/>
          <w:szCs w:val="24"/>
        </w:rPr>
      </w:pPr>
      <w:bookmarkStart w:id="128" w:name="_Toc45096735"/>
      <w:r w:rsidRPr="00273238">
        <w:rPr>
          <w:rFonts w:ascii="Times New Roman" w:hAnsi="Times New Roman" w:cs="Times New Roman"/>
          <w:sz w:val="24"/>
          <w:szCs w:val="24"/>
        </w:rPr>
        <w:t>Таблица 3.5.4-</w:t>
      </w:r>
      <w:bookmarkEnd w:id="128"/>
      <w:r w:rsidRPr="00273238">
        <w:rPr>
          <w:rFonts w:ascii="Times New Roman" w:hAnsi="Times New Roman" w:cs="Times New Roman"/>
          <w:sz w:val="24"/>
          <w:szCs w:val="24"/>
        </w:rPr>
        <w:t>5</w:t>
      </w:r>
    </w:p>
    <w:p w:rsidR="00B563A1" w:rsidRPr="00273238" w:rsidRDefault="00B563A1" w:rsidP="00273238">
      <w:pPr>
        <w:spacing w:after="0" w:line="240" w:lineRule="auto"/>
        <w:ind w:firstLine="709"/>
        <w:jc w:val="both"/>
        <w:rPr>
          <w:rFonts w:ascii="Times New Roman" w:hAnsi="Times New Roman" w:cs="Times New Roman"/>
          <w:sz w:val="24"/>
          <w:szCs w:val="24"/>
        </w:rPr>
      </w:pPr>
      <w:bookmarkStart w:id="129" w:name="_Toc34837300"/>
      <w:r w:rsidRPr="00273238">
        <w:rPr>
          <w:rFonts w:ascii="Times New Roman" w:hAnsi="Times New Roman" w:cs="Times New Roman"/>
          <w:sz w:val="24"/>
          <w:szCs w:val="24"/>
        </w:rPr>
        <w:t xml:space="preserve">Сведения о планируемых объектах местного значения поселения в области </w:t>
      </w:r>
      <w:bookmarkEnd w:id="129"/>
      <w:r w:rsidRPr="00273238">
        <w:rPr>
          <w:rFonts w:ascii="Times New Roman" w:hAnsi="Times New Roman" w:cs="Times New Roman"/>
          <w:sz w:val="24"/>
          <w:szCs w:val="24"/>
        </w:rPr>
        <w:t>транспорта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960"/>
        <w:gridCol w:w="1374"/>
        <w:gridCol w:w="1532"/>
        <w:gridCol w:w="1445"/>
        <w:gridCol w:w="1500"/>
        <w:gridCol w:w="1361"/>
        <w:gridCol w:w="1082"/>
      </w:tblGrid>
      <w:tr w:rsidR="00B563A1" w:rsidRPr="00CD770A" w:rsidTr="00CD770A">
        <w:trPr>
          <w:trHeight w:val="449"/>
        </w:trPr>
        <w:tc>
          <w:tcPr>
            <w:tcW w:w="234"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п/п</w:t>
            </w:r>
          </w:p>
        </w:tc>
        <w:tc>
          <w:tcPr>
            <w:tcW w:w="494"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Вид объекта*</w:t>
            </w:r>
          </w:p>
        </w:tc>
        <w:tc>
          <w:tcPr>
            <w:tcW w:w="708"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Наименование объекта**</w:t>
            </w:r>
          </w:p>
        </w:tc>
        <w:tc>
          <w:tcPr>
            <w:tcW w:w="789"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Местоположение объекта</w:t>
            </w:r>
          </w:p>
        </w:tc>
        <w:tc>
          <w:tcPr>
            <w:tcW w:w="1517" w:type="pct"/>
            <w:gridSpan w:val="2"/>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Характеристика объекта</w:t>
            </w:r>
          </w:p>
        </w:tc>
        <w:tc>
          <w:tcPr>
            <w:tcW w:w="701"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Статус объекта</w:t>
            </w:r>
          </w:p>
        </w:tc>
        <w:tc>
          <w:tcPr>
            <w:tcW w:w="557"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Срок реализации</w:t>
            </w:r>
          </w:p>
        </w:tc>
      </w:tr>
      <w:tr w:rsidR="00B563A1" w:rsidRPr="00CD770A" w:rsidTr="00CD770A">
        <w:tc>
          <w:tcPr>
            <w:tcW w:w="234"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494"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Наименование характеристики</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Количественный показатель</w:t>
            </w:r>
          </w:p>
        </w:tc>
        <w:tc>
          <w:tcPr>
            <w:tcW w:w="701"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557"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r>
      <w:tr w:rsidR="00B563A1" w:rsidRPr="00CD770A" w:rsidTr="00CD770A">
        <w:trPr>
          <w:trHeight w:val="89"/>
        </w:trPr>
        <w:tc>
          <w:tcPr>
            <w:tcW w:w="4443" w:type="pct"/>
            <w:gridSpan w:val="7"/>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с. Широкоис</w:t>
            </w:r>
          </w:p>
        </w:tc>
        <w:tc>
          <w:tcPr>
            <w:tcW w:w="557"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lang w:val="en-US"/>
              </w:rPr>
            </w:pPr>
            <w:r w:rsidRPr="00CD770A">
              <w:rPr>
                <w:rFonts w:ascii="Times New Roman" w:hAnsi="Times New Roman" w:cs="Times New Roman"/>
              </w:rPr>
              <w:t>1</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Главная улица</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ул. </w:t>
            </w:r>
            <w:r w:rsidR="00273238" w:rsidRPr="00CD770A">
              <w:rPr>
                <w:rFonts w:ascii="Times New Roman" w:hAnsi="Times New Roman" w:cs="Times New Roman"/>
              </w:rPr>
              <w:t>Мирная</w:t>
            </w:r>
          </w:p>
        </w:tc>
        <w:tc>
          <w:tcPr>
            <w:tcW w:w="789"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Мокшанский район, Широкоисский сельсовет,</w:t>
            </w:r>
          </w:p>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с. Широкоис</w:t>
            </w: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Протяженность, км</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273238" w:rsidP="00273238">
            <w:pPr>
              <w:spacing w:after="0" w:line="240" w:lineRule="auto"/>
              <w:jc w:val="center"/>
              <w:rPr>
                <w:rFonts w:ascii="Times New Roman" w:hAnsi="Times New Roman" w:cs="Times New Roman"/>
              </w:rPr>
            </w:pPr>
            <w:r w:rsidRPr="00CD770A">
              <w:rPr>
                <w:rFonts w:ascii="Times New Roman" w:hAnsi="Times New Roman" w:cs="Times New Roman"/>
              </w:rPr>
              <w:t>1,2</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Планируемый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w:t>
            </w:r>
            <w:r w:rsidRPr="00CD770A">
              <w:rPr>
                <w:rFonts w:ascii="Times New Roman" w:hAnsi="Times New Roman" w:cs="Times New Roman"/>
              </w:rPr>
              <w:lastRenderedPageBreak/>
              <w:t>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lastRenderedPageBreak/>
              <w:t>ул. Опоково</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Протяженность, км</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1,7</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Планируемый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559"/>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lastRenderedPageBreak/>
              <w:t>3</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273238" w:rsidP="00273238">
            <w:pPr>
              <w:spacing w:after="0" w:line="240" w:lineRule="auto"/>
              <w:jc w:val="center"/>
              <w:rPr>
                <w:rFonts w:ascii="Times New Roman" w:hAnsi="Times New Roman" w:cs="Times New Roman"/>
              </w:rPr>
            </w:pPr>
            <w:r w:rsidRPr="00CD770A">
              <w:rPr>
                <w:rFonts w:ascii="Times New Roman" w:hAnsi="Times New Roman" w:cs="Times New Roman"/>
              </w:rPr>
              <w:t>ул. Техменевка</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Протяженность, км</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273238" w:rsidP="00273238">
            <w:pPr>
              <w:spacing w:after="0" w:line="240" w:lineRule="auto"/>
              <w:jc w:val="center"/>
              <w:rPr>
                <w:rFonts w:ascii="Times New Roman" w:hAnsi="Times New Roman" w:cs="Times New Roman"/>
              </w:rPr>
            </w:pPr>
            <w:r w:rsidRPr="00CD770A">
              <w:rPr>
                <w:rFonts w:ascii="Times New Roman" w:hAnsi="Times New Roman" w:cs="Times New Roman"/>
              </w:rPr>
              <w:t>0,9</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Планируемый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4</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 Мази-Мор</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Протяженность, км</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2,4</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Планируемый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ИТОГО</w:t>
            </w:r>
          </w:p>
        </w:tc>
        <w:tc>
          <w:tcPr>
            <w:tcW w:w="708"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Протяженность, км</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6,2</w:t>
            </w:r>
          </w:p>
        </w:tc>
        <w:tc>
          <w:tcPr>
            <w:tcW w:w="701"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557"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r>
      <w:tr w:rsidR="00B563A1" w:rsidRPr="00CD770A" w:rsidTr="00CD770A">
        <w:trPr>
          <w:trHeight w:val="83"/>
        </w:trPr>
        <w:tc>
          <w:tcPr>
            <w:tcW w:w="4443" w:type="pct"/>
            <w:gridSpan w:val="7"/>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с. Потьма</w:t>
            </w:r>
          </w:p>
        </w:tc>
        <w:tc>
          <w:tcPr>
            <w:tcW w:w="557"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1</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 Советская</w:t>
            </w:r>
          </w:p>
        </w:tc>
        <w:tc>
          <w:tcPr>
            <w:tcW w:w="789"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Мокшанский район, Широкоисский сельсовет,</w:t>
            </w:r>
          </w:p>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с. Потьма</w:t>
            </w: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Протяженность, км</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0,55</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Планируемый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 Промысловая</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Протяженность, км</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0,75</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Планируемый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3</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 Первомайская</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Протяженность, км</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0,42</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Планируемый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4</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 Ленинская</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Протяженность, км</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0,65</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Планируемый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5</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 Ленина</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Протяженность, км</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1,7</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Планируемый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6</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 2 Ленинская</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Протяженность, км</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0,55</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Планируемый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ИТОГО</w:t>
            </w:r>
          </w:p>
        </w:tc>
        <w:tc>
          <w:tcPr>
            <w:tcW w:w="708"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Протяженность, км</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4,62</w:t>
            </w:r>
          </w:p>
        </w:tc>
        <w:tc>
          <w:tcPr>
            <w:tcW w:w="701"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557"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r>
      <w:tr w:rsidR="00B563A1" w:rsidRPr="00CD770A" w:rsidTr="00CD770A">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На основании данных постановления администрации Широкоисского сельсовета Мокшанского района Пензенской области от 18.05.2021 № 35 «Об утверждении перечня автомобильных дорог общего пользования местного значения Широкоисского сельсовета Мокшанского района Пензенской области».</w:t>
            </w:r>
          </w:p>
        </w:tc>
      </w:tr>
    </w:tbl>
    <w:p w:rsidR="00B563A1" w:rsidRPr="001917BE" w:rsidRDefault="00B563A1" w:rsidP="00B563A1"/>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Пассажирский транспорт</w:t>
      </w:r>
    </w:p>
    <w:p w:rsidR="00B563A1" w:rsidRPr="00273238" w:rsidRDefault="00B563A1" w:rsidP="00273238">
      <w:pPr>
        <w:spacing w:after="0" w:line="240" w:lineRule="auto"/>
        <w:ind w:firstLine="709"/>
        <w:jc w:val="both"/>
        <w:rPr>
          <w:rFonts w:ascii="Times New Roman" w:hAnsi="Times New Roman" w:cs="Times New Roman"/>
          <w:sz w:val="24"/>
          <w:szCs w:val="24"/>
          <w:lang w:eastAsia="ar-SA" w:bidi="en-US"/>
        </w:rPr>
      </w:pPr>
      <w:r w:rsidRPr="00273238">
        <w:rPr>
          <w:rFonts w:ascii="Times New Roman" w:hAnsi="Times New Roman" w:cs="Times New Roman"/>
          <w:sz w:val="24"/>
          <w:szCs w:val="24"/>
        </w:rPr>
        <w:t>Существующее положение</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 xml:space="preserve">Регулярные пассажирские перевозки на территории Широкоисского сельсовета осуществляются общественным транспортом. В целом объем перевозок пассажиров складывается из трудовых, культурно-бытовых и рекреационных поездок жителей сельсовета. </w:t>
      </w:r>
    </w:p>
    <w:p w:rsidR="00B563A1" w:rsidRPr="00273238" w:rsidRDefault="00B563A1" w:rsidP="00273238">
      <w:pPr>
        <w:spacing w:after="0" w:line="240" w:lineRule="auto"/>
        <w:ind w:firstLine="709"/>
        <w:jc w:val="both"/>
        <w:rPr>
          <w:rFonts w:ascii="Times New Roman" w:hAnsi="Times New Roman" w:cs="Times New Roman"/>
          <w:sz w:val="24"/>
          <w:szCs w:val="24"/>
          <w:lang w:eastAsia="zh-CN"/>
        </w:rPr>
      </w:pPr>
      <w:r w:rsidRPr="00273238">
        <w:rPr>
          <w:rFonts w:ascii="Times New Roman" w:hAnsi="Times New Roman" w:cs="Times New Roman"/>
          <w:sz w:val="24"/>
          <w:szCs w:val="24"/>
        </w:rPr>
        <w:t>Автобусного сообщения в границах населенных пунктов нет. Большое значение для транспортных связей имеет личный автотранспорт.</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Автотранспортное предприятие на территории Широкоисского сельсовета отсутствует.</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 xml:space="preserve">Транспортное сообщение с областным центром и районным центром осуществляется межмуниципальными регулярными автобусными маршрутами (таблица 3.5.4-6). Место отправления и прибытия осуществляется на автобусных остановках (таблица 3.5.4-7), которые находятся на территории Широкоисского сельсовета. </w:t>
      </w:r>
    </w:p>
    <w:p w:rsidR="00B563A1" w:rsidRPr="00273238" w:rsidRDefault="00B563A1" w:rsidP="00273238">
      <w:pPr>
        <w:spacing w:after="0" w:line="240" w:lineRule="auto"/>
        <w:ind w:firstLine="709"/>
        <w:jc w:val="both"/>
        <w:rPr>
          <w:rFonts w:ascii="Times New Roman" w:hAnsi="Times New Roman" w:cs="Times New Roman"/>
          <w:sz w:val="24"/>
          <w:szCs w:val="24"/>
        </w:rPr>
      </w:pPr>
      <w:bookmarkStart w:id="130" w:name="_Toc45096731"/>
      <w:r w:rsidRPr="00273238">
        <w:rPr>
          <w:rFonts w:ascii="Times New Roman" w:hAnsi="Times New Roman" w:cs="Times New Roman"/>
          <w:sz w:val="24"/>
          <w:szCs w:val="24"/>
        </w:rPr>
        <w:t>Таблица 3.5.4-</w:t>
      </w:r>
      <w:bookmarkEnd w:id="130"/>
      <w:r w:rsidRPr="00273238">
        <w:rPr>
          <w:rFonts w:ascii="Times New Roman" w:hAnsi="Times New Roman" w:cs="Times New Roman"/>
          <w:sz w:val="24"/>
          <w:szCs w:val="24"/>
        </w:rPr>
        <w:t>6</w:t>
      </w:r>
    </w:p>
    <w:p w:rsidR="00B563A1" w:rsidRPr="00273238" w:rsidRDefault="00B563A1" w:rsidP="00273238">
      <w:pPr>
        <w:spacing w:after="0" w:line="240" w:lineRule="auto"/>
        <w:ind w:firstLine="709"/>
        <w:jc w:val="both"/>
        <w:rPr>
          <w:rFonts w:ascii="Times New Roman" w:hAnsi="Times New Roman" w:cs="Times New Roman"/>
          <w:sz w:val="24"/>
          <w:szCs w:val="24"/>
          <w:lang w:bidi="hi-IN"/>
        </w:rPr>
      </w:pPr>
      <w:r w:rsidRPr="00273238">
        <w:rPr>
          <w:rFonts w:ascii="Times New Roman" w:hAnsi="Times New Roman" w:cs="Times New Roman"/>
          <w:sz w:val="24"/>
          <w:szCs w:val="24"/>
        </w:rPr>
        <w:t>Информация по регулярным пригородным (межмуниципальным) пассажирским перевозкам</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5"/>
        <w:gridCol w:w="1997"/>
        <w:gridCol w:w="2653"/>
        <w:gridCol w:w="1816"/>
        <w:gridCol w:w="2620"/>
      </w:tblGrid>
      <w:tr w:rsidR="00B563A1" w:rsidRPr="00273238" w:rsidTr="00273238">
        <w:tc>
          <w:tcPr>
            <w:tcW w:w="32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w:t>
            </w:r>
          </w:p>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п/п</w:t>
            </w:r>
          </w:p>
        </w:tc>
        <w:tc>
          <w:tcPr>
            <w:tcW w:w="1028"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Наименование маршрута</w:t>
            </w:r>
          </w:p>
        </w:tc>
        <w:tc>
          <w:tcPr>
            <w:tcW w:w="136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Вид сообщения/ обслуживающая организация</w:t>
            </w:r>
          </w:p>
        </w:tc>
        <w:tc>
          <w:tcPr>
            <w:tcW w:w="93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Вид маршрута</w:t>
            </w:r>
          </w:p>
        </w:tc>
        <w:tc>
          <w:tcPr>
            <w:tcW w:w="1349"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Наименование населенных пунктов в Широкоисском сельсовете, по которым проходит маршрут</w:t>
            </w:r>
          </w:p>
        </w:tc>
      </w:tr>
      <w:tr w:rsidR="00B563A1" w:rsidRPr="00273238" w:rsidTr="00273238">
        <w:tc>
          <w:tcPr>
            <w:tcW w:w="32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w:t>
            </w:r>
          </w:p>
        </w:tc>
        <w:tc>
          <w:tcPr>
            <w:tcW w:w="1028"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 502 «г. Пенза АВ – г. Спасск АС»</w:t>
            </w:r>
          </w:p>
        </w:tc>
        <w:tc>
          <w:tcPr>
            <w:tcW w:w="136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Автобусное сообщение/ ИП «Быхун Ольга Борисовна»</w:t>
            </w:r>
          </w:p>
        </w:tc>
        <w:tc>
          <w:tcPr>
            <w:tcW w:w="93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Пригородный</w:t>
            </w:r>
          </w:p>
        </w:tc>
        <w:tc>
          <w:tcPr>
            <w:tcW w:w="1349"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с. Широкоис</w:t>
            </w:r>
          </w:p>
        </w:tc>
      </w:tr>
      <w:tr w:rsidR="00B563A1" w:rsidRPr="00273238" w:rsidTr="00273238">
        <w:tc>
          <w:tcPr>
            <w:tcW w:w="32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2</w:t>
            </w:r>
          </w:p>
        </w:tc>
        <w:tc>
          <w:tcPr>
            <w:tcW w:w="1028"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 528 «г.Пенза (АВ) - р.п.Земетчино (АВ)»</w:t>
            </w:r>
          </w:p>
        </w:tc>
        <w:tc>
          <w:tcPr>
            <w:tcW w:w="136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Автобусное сообщение/ ОАО «Земетчинотрансавто»</w:t>
            </w:r>
          </w:p>
        </w:tc>
        <w:tc>
          <w:tcPr>
            <w:tcW w:w="93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Пригородный</w:t>
            </w:r>
          </w:p>
        </w:tc>
        <w:tc>
          <w:tcPr>
            <w:tcW w:w="1349"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lang w:bidi="hi-IN"/>
              </w:rPr>
            </w:pPr>
            <w:r w:rsidRPr="00273238">
              <w:rPr>
                <w:rFonts w:ascii="Times New Roman" w:hAnsi="Times New Roman" w:cs="Times New Roman"/>
                <w:sz w:val="24"/>
                <w:szCs w:val="24"/>
              </w:rPr>
              <w:t>с. Широкоис</w:t>
            </w:r>
          </w:p>
        </w:tc>
      </w:tr>
      <w:tr w:rsidR="00B563A1" w:rsidRPr="00273238" w:rsidTr="00273238">
        <w:tc>
          <w:tcPr>
            <w:tcW w:w="32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3</w:t>
            </w:r>
          </w:p>
        </w:tc>
        <w:tc>
          <w:tcPr>
            <w:tcW w:w="1028"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 604 «г. Пенза (АВ) - г. Нижний Ломов (АВ)»</w:t>
            </w:r>
          </w:p>
        </w:tc>
        <w:tc>
          <w:tcPr>
            <w:tcW w:w="136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Автобусное сообщение/ ИП «Казуров Александр Сергеевич»</w:t>
            </w:r>
          </w:p>
        </w:tc>
        <w:tc>
          <w:tcPr>
            <w:tcW w:w="93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Пригородный</w:t>
            </w:r>
          </w:p>
        </w:tc>
        <w:tc>
          <w:tcPr>
            <w:tcW w:w="1349"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lang w:bidi="hi-IN"/>
              </w:rPr>
            </w:pPr>
            <w:r w:rsidRPr="00273238">
              <w:rPr>
                <w:rFonts w:ascii="Times New Roman" w:hAnsi="Times New Roman" w:cs="Times New Roman"/>
                <w:sz w:val="24"/>
                <w:szCs w:val="24"/>
              </w:rPr>
              <w:t>с. Широкоис</w:t>
            </w:r>
          </w:p>
        </w:tc>
      </w:tr>
      <w:tr w:rsidR="00B563A1" w:rsidRPr="00273238" w:rsidTr="00273238">
        <w:tc>
          <w:tcPr>
            <w:tcW w:w="32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4</w:t>
            </w:r>
          </w:p>
        </w:tc>
        <w:tc>
          <w:tcPr>
            <w:tcW w:w="1028"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 605 «г.Пенза (АВ) - с.Потьма»</w:t>
            </w:r>
          </w:p>
        </w:tc>
        <w:tc>
          <w:tcPr>
            <w:tcW w:w="136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Автобусное сообщение/ ИП «Мещенков Игорь Васильевич»</w:t>
            </w:r>
          </w:p>
        </w:tc>
        <w:tc>
          <w:tcPr>
            <w:tcW w:w="93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Пригородный</w:t>
            </w:r>
          </w:p>
        </w:tc>
        <w:tc>
          <w:tcPr>
            <w:tcW w:w="1349"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lang w:bidi="hi-IN"/>
              </w:rPr>
            </w:pPr>
            <w:r w:rsidRPr="00273238">
              <w:rPr>
                <w:rFonts w:ascii="Times New Roman" w:hAnsi="Times New Roman" w:cs="Times New Roman"/>
                <w:sz w:val="24"/>
                <w:szCs w:val="24"/>
              </w:rPr>
              <w:t>с. Широкоис</w:t>
            </w:r>
          </w:p>
        </w:tc>
      </w:tr>
      <w:tr w:rsidR="00B563A1" w:rsidRPr="00273238" w:rsidTr="00273238">
        <w:tc>
          <w:tcPr>
            <w:tcW w:w="5000" w:type="pct"/>
            <w:gridSpan w:val="5"/>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lang w:bidi="hi-IN"/>
              </w:rPr>
            </w:pPr>
            <w:r w:rsidRPr="00273238">
              <w:rPr>
                <w:rFonts w:ascii="Times New Roman" w:hAnsi="Times New Roman" w:cs="Times New Roman"/>
                <w:sz w:val="24"/>
                <w:szCs w:val="24"/>
              </w:rPr>
              <w:t>* В соответствии с данными Министерства цифрового развития, транспорта и связи Пензенской области (реестр межмуниципальных маршрутов регулярных перевозок от 08.07.2022)</w:t>
            </w:r>
          </w:p>
        </w:tc>
      </w:tr>
    </w:tbl>
    <w:p w:rsidR="00B563A1" w:rsidRPr="00273238" w:rsidRDefault="00B563A1" w:rsidP="00273238">
      <w:pPr>
        <w:spacing w:after="0" w:line="240" w:lineRule="auto"/>
        <w:ind w:firstLine="709"/>
        <w:jc w:val="both"/>
        <w:rPr>
          <w:rFonts w:ascii="Times New Roman" w:hAnsi="Times New Roman" w:cs="Times New Roman"/>
          <w:sz w:val="24"/>
          <w:szCs w:val="24"/>
          <w:lang w:bidi="hi-IN"/>
        </w:rPr>
      </w:pPr>
    </w:p>
    <w:p w:rsidR="00B563A1" w:rsidRPr="00273238" w:rsidRDefault="00B563A1" w:rsidP="00273238">
      <w:pPr>
        <w:spacing w:after="0" w:line="240" w:lineRule="auto"/>
        <w:ind w:firstLine="709"/>
        <w:jc w:val="both"/>
        <w:rPr>
          <w:rFonts w:ascii="Times New Roman" w:hAnsi="Times New Roman" w:cs="Times New Roman"/>
          <w:sz w:val="24"/>
          <w:szCs w:val="24"/>
        </w:rPr>
      </w:pPr>
      <w:bookmarkStart w:id="131" w:name="_Toc45096733"/>
      <w:r w:rsidRPr="00273238">
        <w:rPr>
          <w:rFonts w:ascii="Times New Roman" w:hAnsi="Times New Roman" w:cs="Times New Roman"/>
          <w:sz w:val="24"/>
          <w:szCs w:val="24"/>
        </w:rPr>
        <w:t>Таблица 3.5.4-</w:t>
      </w:r>
      <w:bookmarkEnd w:id="131"/>
      <w:r w:rsidRPr="00273238">
        <w:rPr>
          <w:rFonts w:ascii="Times New Roman" w:hAnsi="Times New Roman" w:cs="Times New Roman"/>
          <w:sz w:val="24"/>
          <w:szCs w:val="24"/>
        </w:rPr>
        <w:t>7</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Перечень остановочных пунктов общественного пассажирского транспорта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004"/>
        <w:gridCol w:w="2964"/>
        <w:gridCol w:w="2432"/>
        <w:gridCol w:w="1666"/>
      </w:tblGrid>
      <w:tr w:rsidR="00B563A1" w:rsidRPr="00273238" w:rsidTr="00273238">
        <w:trPr>
          <w:trHeight w:val="248"/>
        </w:trPr>
        <w:tc>
          <w:tcPr>
            <w:tcW w:w="3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w:t>
            </w:r>
          </w:p>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п/п</w:t>
            </w:r>
          </w:p>
        </w:tc>
        <w:tc>
          <w:tcPr>
            <w:tcW w:w="10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Наименование объекта</w:t>
            </w:r>
          </w:p>
        </w:tc>
        <w:tc>
          <w:tcPr>
            <w:tcW w:w="1526"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Местоположение объекта</w:t>
            </w:r>
          </w:p>
        </w:tc>
        <w:tc>
          <w:tcPr>
            <w:tcW w:w="125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Назначение</w:t>
            </w:r>
          </w:p>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объекта</w:t>
            </w:r>
          </w:p>
        </w:tc>
        <w:tc>
          <w:tcPr>
            <w:tcW w:w="85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Значение объекта</w:t>
            </w:r>
          </w:p>
        </w:tc>
      </w:tr>
      <w:tr w:rsidR="00B563A1" w:rsidRPr="00273238" w:rsidTr="00273238">
        <w:trPr>
          <w:trHeight w:val="248"/>
        </w:trPr>
        <w:tc>
          <w:tcPr>
            <w:tcW w:w="3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w:t>
            </w:r>
          </w:p>
        </w:tc>
        <w:tc>
          <w:tcPr>
            <w:tcW w:w="10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 xml:space="preserve">остановка возле </w:t>
            </w:r>
            <w:r w:rsidRPr="00273238">
              <w:rPr>
                <w:rFonts w:ascii="Times New Roman" w:hAnsi="Times New Roman" w:cs="Times New Roman"/>
                <w:sz w:val="24"/>
                <w:szCs w:val="24"/>
              </w:rPr>
              <w:lastRenderedPageBreak/>
              <w:t>с. Потьма</w:t>
            </w:r>
          </w:p>
        </w:tc>
        <w:tc>
          <w:tcPr>
            <w:tcW w:w="1526"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lastRenderedPageBreak/>
              <w:t xml:space="preserve">Мокшанский район, </w:t>
            </w:r>
            <w:r w:rsidRPr="00273238">
              <w:rPr>
                <w:rFonts w:ascii="Times New Roman" w:hAnsi="Times New Roman" w:cs="Times New Roman"/>
                <w:sz w:val="24"/>
                <w:szCs w:val="24"/>
              </w:rPr>
              <w:lastRenderedPageBreak/>
              <w:t>Широкоисский сельсовет,</w:t>
            </w:r>
          </w:p>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возле с. Потьма</w:t>
            </w:r>
          </w:p>
        </w:tc>
        <w:tc>
          <w:tcPr>
            <w:tcW w:w="125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lastRenderedPageBreak/>
              <w:t xml:space="preserve">Остановка </w:t>
            </w:r>
            <w:r w:rsidRPr="00273238">
              <w:rPr>
                <w:rFonts w:ascii="Times New Roman" w:hAnsi="Times New Roman" w:cs="Times New Roman"/>
                <w:sz w:val="24"/>
                <w:szCs w:val="24"/>
              </w:rPr>
              <w:lastRenderedPageBreak/>
              <w:t>общественного транспорта</w:t>
            </w:r>
          </w:p>
        </w:tc>
        <w:tc>
          <w:tcPr>
            <w:tcW w:w="85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lastRenderedPageBreak/>
              <w:t>МЗ поселения</w:t>
            </w:r>
          </w:p>
        </w:tc>
      </w:tr>
      <w:tr w:rsidR="00B563A1" w:rsidRPr="00273238" w:rsidTr="00273238">
        <w:trPr>
          <w:trHeight w:val="687"/>
        </w:trPr>
        <w:tc>
          <w:tcPr>
            <w:tcW w:w="3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lastRenderedPageBreak/>
              <w:t>2</w:t>
            </w:r>
          </w:p>
        </w:tc>
        <w:tc>
          <w:tcPr>
            <w:tcW w:w="10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остановка «</w:t>
            </w:r>
            <w:hyperlink r:id="rId87" w:history="1">
              <w:r w:rsidRPr="00273238">
                <w:rPr>
                  <w:rFonts w:ascii="Times New Roman" w:hAnsi="Times New Roman" w:cs="Times New Roman"/>
                  <w:sz w:val="24"/>
                  <w:szCs w:val="24"/>
                </w:rPr>
                <w:t>Поворот на Широкоис – 2</w:t>
              </w:r>
            </w:hyperlink>
            <w:r w:rsidRPr="00273238">
              <w:rPr>
                <w:rFonts w:ascii="Times New Roman" w:hAnsi="Times New Roman" w:cs="Times New Roman"/>
                <w:sz w:val="24"/>
                <w:szCs w:val="24"/>
              </w:rPr>
              <w:t>»</w:t>
            </w:r>
          </w:p>
        </w:tc>
        <w:tc>
          <w:tcPr>
            <w:tcW w:w="1526"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возле с. Широкоис</w:t>
            </w:r>
          </w:p>
        </w:tc>
        <w:tc>
          <w:tcPr>
            <w:tcW w:w="125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Остановка общественного транспорта</w:t>
            </w:r>
          </w:p>
        </w:tc>
        <w:tc>
          <w:tcPr>
            <w:tcW w:w="85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МЗ поселения</w:t>
            </w:r>
          </w:p>
        </w:tc>
      </w:tr>
      <w:tr w:rsidR="00B563A1" w:rsidRPr="00273238" w:rsidTr="00273238">
        <w:trPr>
          <w:trHeight w:val="231"/>
        </w:trPr>
        <w:tc>
          <w:tcPr>
            <w:tcW w:w="3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3</w:t>
            </w:r>
          </w:p>
        </w:tc>
        <w:tc>
          <w:tcPr>
            <w:tcW w:w="10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остановка «</w:t>
            </w:r>
            <w:hyperlink r:id="rId88" w:history="1">
              <w:r w:rsidRPr="00273238">
                <w:rPr>
                  <w:rFonts w:ascii="Times New Roman" w:hAnsi="Times New Roman" w:cs="Times New Roman"/>
                  <w:sz w:val="24"/>
                  <w:szCs w:val="24"/>
                </w:rPr>
                <w:t>Поворот на Широкоис – 1</w:t>
              </w:r>
            </w:hyperlink>
            <w:r w:rsidRPr="00273238">
              <w:rPr>
                <w:rFonts w:ascii="Times New Roman" w:hAnsi="Times New Roman" w:cs="Times New Roman"/>
                <w:sz w:val="24"/>
                <w:szCs w:val="24"/>
              </w:rPr>
              <w:t>»</w:t>
            </w:r>
          </w:p>
        </w:tc>
        <w:tc>
          <w:tcPr>
            <w:tcW w:w="1526"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возле с. Широкоис</w:t>
            </w:r>
          </w:p>
        </w:tc>
        <w:tc>
          <w:tcPr>
            <w:tcW w:w="125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Остановка общественного транспорта</w:t>
            </w:r>
          </w:p>
        </w:tc>
        <w:tc>
          <w:tcPr>
            <w:tcW w:w="85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МЗ поселения</w:t>
            </w:r>
          </w:p>
        </w:tc>
      </w:tr>
    </w:tbl>
    <w:p w:rsidR="00B563A1" w:rsidRPr="00273238" w:rsidRDefault="00B563A1" w:rsidP="00273238">
      <w:pPr>
        <w:spacing w:after="0" w:line="240" w:lineRule="auto"/>
        <w:ind w:firstLine="709"/>
        <w:jc w:val="both"/>
        <w:rPr>
          <w:rFonts w:ascii="Times New Roman" w:hAnsi="Times New Roman" w:cs="Times New Roman"/>
          <w:sz w:val="24"/>
          <w:szCs w:val="24"/>
        </w:rPr>
      </w:pP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Объекты хранения и обслуживания автотранспорта</w:t>
      </w:r>
    </w:p>
    <w:p w:rsidR="00B563A1" w:rsidRPr="00273238" w:rsidRDefault="00B563A1" w:rsidP="00273238">
      <w:pPr>
        <w:spacing w:after="0" w:line="240" w:lineRule="auto"/>
        <w:ind w:firstLine="709"/>
        <w:jc w:val="both"/>
        <w:rPr>
          <w:rFonts w:ascii="Times New Roman" w:hAnsi="Times New Roman" w:cs="Times New Roman"/>
          <w:sz w:val="24"/>
          <w:szCs w:val="24"/>
          <w:lang w:eastAsia="ar-SA" w:bidi="en-US"/>
        </w:rPr>
      </w:pPr>
      <w:r w:rsidRPr="00273238">
        <w:rPr>
          <w:rFonts w:ascii="Times New Roman" w:hAnsi="Times New Roman" w:cs="Times New Roman"/>
          <w:sz w:val="24"/>
          <w:szCs w:val="24"/>
        </w:rPr>
        <w:t>Существующее положение</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Станции технического обслуживания и ремонта индивидуальных автомобилей, а также автозаправочные станции расположены в соседнем Подгорненском сельссовете (около 10 км). На территории Широкоисского сельсовета объекты хранения и обслуживания автотранспорта отсутствуют.</w:t>
      </w:r>
    </w:p>
    <w:p w:rsidR="00B563A1" w:rsidRPr="00273238" w:rsidRDefault="00B563A1" w:rsidP="00273238">
      <w:pPr>
        <w:spacing w:after="0" w:line="240" w:lineRule="auto"/>
        <w:ind w:firstLine="709"/>
        <w:jc w:val="both"/>
        <w:rPr>
          <w:rFonts w:ascii="Times New Roman" w:hAnsi="Times New Roman" w:cs="Times New Roman"/>
          <w:sz w:val="24"/>
          <w:szCs w:val="24"/>
          <w:lang w:eastAsia="ar-SA" w:bidi="en-US"/>
        </w:rPr>
      </w:pPr>
      <w:r w:rsidRPr="00273238">
        <w:rPr>
          <w:rFonts w:ascii="Times New Roman" w:hAnsi="Times New Roman" w:cs="Times New Roman"/>
          <w:sz w:val="24"/>
          <w:szCs w:val="24"/>
        </w:rPr>
        <w:t>Планируемое развитие</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 xml:space="preserve">В целях формирования точек роста территории, создания благоприятных условий жизнедеятельности населения, выделения дополнительных мест приложения труда предлагаются к размещению объекты хранения и обслуживания автомобильного транспорта, при заинтересованности со стороны частных инвесторов (раздел 3.3.3, таблица 3.3.3-3). </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p>
    <w:p w:rsidR="00B563A1" w:rsidRPr="00273238" w:rsidRDefault="00B563A1" w:rsidP="00273238">
      <w:pPr>
        <w:spacing w:after="0" w:line="240" w:lineRule="auto"/>
        <w:ind w:firstLine="709"/>
        <w:jc w:val="both"/>
        <w:rPr>
          <w:rFonts w:ascii="Times New Roman" w:hAnsi="Times New Roman" w:cs="Times New Roman"/>
          <w:sz w:val="24"/>
          <w:szCs w:val="24"/>
          <w:lang w:eastAsia="ar-SA" w:bidi="en-US"/>
        </w:rPr>
      </w:pPr>
      <w:r w:rsidRPr="00273238">
        <w:rPr>
          <w:rFonts w:ascii="Times New Roman" w:hAnsi="Times New Roman" w:cs="Times New Roman"/>
          <w:sz w:val="24"/>
          <w:szCs w:val="24"/>
        </w:rPr>
        <w:t>Мероприятия генерального плана</w:t>
      </w:r>
    </w:p>
    <w:p w:rsidR="00B563A1" w:rsidRPr="00273238" w:rsidRDefault="00B563A1" w:rsidP="00273238">
      <w:pPr>
        <w:spacing w:after="0" w:line="240" w:lineRule="auto"/>
        <w:ind w:firstLine="709"/>
        <w:jc w:val="both"/>
        <w:rPr>
          <w:rFonts w:ascii="Times New Roman" w:hAnsi="Times New Roman" w:cs="Times New Roman"/>
          <w:sz w:val="24"/>
          <w:szCs w:val="24"/>
          <w:lang w:eastAsia="x-none"/>
        </w:rPr>
      </w:pPr>
      <w:r w:rsidRPr="00273238">
        <w:rPr>
          <w:rFonts w:ascii="Times New Roman" w:hAnsi="Times New Roman" w:cs="Times New Roman"/>
          <w:sz w:val="24"/>
          <w:szCs w:val="24"/>
        </w:rPr>
        <w:t>Мероприятия в области хранения и обслуживания автомобильного транспорта на территории Широкоисского сельсовета не планируются.</w:t>
      </w:r>
    </w:p>
    <w:p w:rsidR="00B563A1" w:rsidRPr="00273238" w:rsidRDefault="00B563A1" w:rsidP="00273238">
      <w:pPr>
        <w:spacing w:after="0" w:line="240" w:lineRule="auto"/>
        <w:ind w:firstLine="709"/>
        <w:jc w:val="both"/>
        <w:rPr>
          <w:rFonts w:ascii="Times New Roman" w:hAnsi="Times New Roman" w:cs="Times New Roman"/>
          <w:sz w:val="24"/>
          <w:szCs w:val="24"/>
        </w:rPr>
      </w:pPr>
    </w:p>
    <w:p w:rsidR="00B563A1" w:rsidRPr="00273238" w:rsidRDefault="00B563A1" w:rsidP="00CD770A">
      <w:pPr>
        <w:spacing w:after="0" w:line="240" w:lineRule="auto"/>
        <w:ind w:firstLine="709"/>
        <w:jc w:val="both"/>
        <w:rPr>
          <w:rFonts w:ascii="Times New Roman" w:hAnsi="Times New Roman" w:cs="Times New Roman"/>
          <w:sz w:val="24"/>
          <w:szCs w:val="24"/>
        </w:rPr>
      </w:pPr>
      <w:bookmarkStart w:id="132" w:name="_Toc110497590"/>
      <w:r w:rsidRPr="00273238">
        <w:rPr>
          <w:rFonts w:ascii="Times New Roman" w:hAnsi="Times New Roman" w:cs="Times New Roman"/>
          <w:sz w:val="24"/>
          <w:szCs w:val="24"/>
        </w:rPr>
        <w:t>3.6. Инженерная инфраструктура</w:t>
      </w:r>
      <w:bookmarkEnd w:id="132"/>
    </w:p>
    <w:p w:rsidR="00B563A1" w:rsidRPr="00273238" w:rsidRDefault="00B563A1" w:rsidP="00273238">
      <w:pPr>
        <w:spacing w:after="0" w:line="240" w:lineRule="auto"/>
        <w:ind w:firstLine="709"/>
        <w:jc w:val="both"/>
        <w:rPr>
          <w:rFonts w:ascii="Times New Roman" w:hAnsi="Times New Roman" w:cs="Times New Roman"/>
          <w:sz w:val="24"/>
          <w:szCs w:val="24"/>
          <w:lang w:val="x-none" w:eastAsia="x-none"/>
        </w:rPr>
      </w:pPr>
      <w:bookmarkStart w:id="133" w:name="_Toc110497591"/>
      <w:r w:rsidRPr="00273238">
        <w:rPr>
          <w:rFonts w:ascii="Times New Roman" w:hAnsi="Times New Roman" w:cs="Times New Roman"/>
          <w:sz w:val="24"/>
          <w:szCs w:val="24"/>
        </w:rPr>
        <w:t>3.6.1. Водоснабжение и водоотведение</w:t>
      </w:r>
      <w:bookmarkEnd w:id="133"/>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Централизованное водоснабжение на территории Широкоисского сельсовета осуществляется в следующих населенных пунктах: с. Широкоис, с. Потьма. В остальных населенных пунктах централизованное водоснабжение отсутствует. Источником водоснабжения являются родники, придомовые колодцы, а также частные скважины мелкого бурения.</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Система водоснабжения Широкоисского сельсовета едина для хозяйственно-питьевых, производственных и противопожарных нужд. Инженерные системы и сети водоснабжения находятся в муниципальной собственности Широкоисского сельсовета. Гарантирующей организацией является администрация сельсовета.</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В качестве водоснабжения населенных пунктов используются подземные воды, добываемые из глубинных водоносных горизонтов через артезианские скважины.</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Распределительная система водоснабжения населенных пунктов Широкоисского сельсовета включает в себя 3 артезианские скважины, 1 каптаж, 3 водопроводные башни, 22,5 км поселковых водопроводных сетей.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Амортизационный уровень износа, как магистральных водоводов, так и уличных водопроводных сетей, на территории Широкоисского сельсовета составляет около 60%. Более 15% объектов водоснабжения требуют срочной замены.</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Около 72% площади жилищного фонда в населенных пунктах Широкоисского сельсовета подключены к водопроводным сетям. Еще 15% населения пользуются услугами уличной водопроводной сети (водоразборными колонками), 13% населения получают воду из колодцев.</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lastRenderedPageBreak/>
        <w:t>Источники водоснабжения и насосные станции не оснащены системами частотно-регулируемого электропривода (ЧРП) и приборами учета подачи воды.</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Централизованная система горячего водоснабжения в Широкоисском сельсовете отсутствует.</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Население обеспечивается горячей водой посредством установки индивидуальных нагревательных элементов: колонок, бойлеров и т.д.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Имеющиеся источники противопожарного водоснабжения находятся в исправном состоянии.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Перечень существующих объектов водоснабжения, их характеристики и местоположение представлены в таблице 3.6.1-1.</w:t>
      </w:r>
    </w:p>
    <w:p w:rsidR="00B563A1" w:rsidRPr="00273238" w:rsidRDefault="00B563A1" w:rsidP="00273238">
      <w:pPr>
        <w:spacing w:after="0" w:line="240" w:lineRule="auto"/>
        <w:ind w:firstLine="709"/>
        <w:jc w:val="both"/>
        <w:rPr>
          <w:rFonts w:ascii="Times New Roman" w:hAnsi="Times New Roman" w:cs="Times New Roman"/>
          <w:sz w:val="24"/>
          <w:szCs w:val="24"/>
          <w:lang w:bidi="hi-IN"/>
        </w:rPr>
      </w:pPr>
      <w:r w:rsidRPr="00273238">
        <w:rPr>
          <w:rFonts w:ascii="Times New Roman" w:hAnsi="Times New Roman" w:cs="Times New Roman"/>
          <w:sz w:val="24"/>
          <w:szCs w:val="24"/>
        </w:rPr>
        <w:t>Таблица 3.6.1-1</w:t>
      </w:r>
    </w:p>
    <w:p w:rsidR="00B563A1" w:rsidRPr="00273238" w:rsidRDefault="00B563A1" w:rsidP="00273238">
      <w:pPr>
        <w:spacing w:after="0" w:line="240" w:lineRule="auto"/>
        <w:ind w:firstLine="709"/>
        <w:jc w:val="both"/>
        <w:rPr>
          <w:rFonts w:ascii="Times New Roman" w:hAnsi="Times New Roman" w:cs="Times New Roman"/>
          <w:sz w:val="24"/>
          <w:szCs w:val="24"/>
          <w:lang w:bidi="en-US"/>
        </w:rPr>
      </w:pPr>
      <w:r w:rsidRPr="00273238">
        <w:rPr>
          <w:rFonts w:ascii="Times New Roman" w:hAnsi="Times New Roman" w:cs="Times New Roman"/>
          <w:sz w:val="24"/>
          <w:szCs w:val="24"/>
        </w:rPr>
        <w:t>Перечень существующих объектов водоснабжения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
        <w:gridCol w:w="1210"/>
        <w:gridCol w:w="1229"/>
        <w:gridCol w:w="1457"/>
        <w:gridCol w:w="1367"/>
        <w:gridCol w:w="1696"/>
        <w:gridCol w:w="1387"/>
        <w:gridCol w:w="930"/>
      </w:tblGrid>
      <w:tr w:rsidR="00B563A1" w:rsidRPr="00273238" w:rsidTr="00273238">
        <w:trPr>
          <w:trHeight w:val="396"/>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w:t>
            </w:r>
          </w:p>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п/п</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Вид объекта*</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Наименование объекта</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Местоположение, адресное описание</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Процент износа,</w:t>
            </w:r>
          </w:p>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w:t>
            </w:r>
          </w:p>
        </w:tc>
        <w:tc>
          <w:tcPr>
            <w:tcW w:w="1473" w:type="pct"/>
            <w:gridSpan w:val="2"/>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Характеристика объекта</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Значение объекта</w:t>
            </w:r>
          </w:p>
        </w:tc>
      </w:tr>
      <w:tr w:rsidR="00B563A1" w:rsidRPr="00273238" w:rsidTr="00273238">
        <w:trPr>
          <w:trHeight w:val="619"/>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Наименование характеристики</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Количественный показатель</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c>
          <w:tcPr>
            <w:tcW w:w="183"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w:t>
            </w:r>
          </w:p>
        </w:tc>
        <w:tc>
          <w:tcPr>
            <w:tcW w:w="570"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Водопровод</w:t>
            </w:r>
          </w:p>
        </w:tc>
        <w:tc>
          <w:tcPr>
            <w:tcW w:w="580"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Водопровод</w:t>
            </w:r>
          </w:p>
        </w:tc>
        <w:tc>
          <w:tcPr>
            <w:tcW w:w="909"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с. Широкоис</w:t>
            </w:r>
          </w:p>
        </w:tc>
        <w:tc>
          <w:tcPr>
            <w:tcW w:w="691"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60</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Протяженность, км</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9</w:t>
            </w:r>
          </w:p>
        </w:tc>
        <w:tc>
          <w:tcPr>
            <w:tcW w:w="594"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c>
          <w:tcPr>
            <w:tcW w:w="183"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2</w:t>
            </w:r>
          </w:p>
        </w:tc>
        <w:tc>
          <w:tcPr>
            <w:tcW w:w="570"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Водопровод</w:t>
            </w:r>
          </w:p>
        </w:tc>
        <w:tc>
          <w:tcPr>
            <w:tcW w:w="580"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Водопровод</w:t>
            </w:r>
          </w:p>
        </w:tc>
        <w:tc>
          <w:tcPr>
            <w:tcW w:w="909"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с. Потьма</w:t>
            </w:r>
          </w:p>
        </w:tc>
        <w:tc>
          <w:tcPr>
            <w:tcW w:w="691"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61</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Протяженность, км</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8</w:t>
            </w:r>
          </w:p>
        </w:tc>
        <w:tc>
          <w:tcPr>
            <w:tcW w:w="594"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549"/>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3</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Водонапорная башня</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Водонапорная башня</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с. Широкоис, в 722 м на юго-запад от ориентира жилое здание, по ул. Техменевка, 22</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70</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Емкость бака, м3</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25</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272"/>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ввода в экспл.</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1985 г.</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rPr>
          <w:trHeight w:val="423"/>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4</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Водонапорная башня</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Водонапорная башня</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 xml:space="preserve">с. Потьма, в 244 м на юго-запад от ориентира жилое </w:t>
            </w:r>
            <w:r w:rsidRPr="00273238">
              <w:rPr>
                <w:rFonts w:ascii="Times New Roman" w:hAnsi="Times New Roman" w:cs="Times New Roman"/>
              </w:rPr>
              <w:lastRenderedPageBreak/>
              <w:t>здание по ул. Ленина, 13</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lastRenderedPageBreak/>
              <w:t>60</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Емкость бака, м3</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25</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329"/>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ввода в экспл.</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1976 г.</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rPr>
          <w:trHeight w:val="577"/>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lastRenderedPageBreak/>
              <w:t>5</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Водонапорная башня</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Водонапорная башня</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с. Потьма, в 1225 м на северо-восток от ориентира жилое здание по ул. Ленина, 3</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60</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Емкость бака, м3</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25</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427"/>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ввода в экспл.</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1985 г.</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rPr>
          <w:trHeight w:val="265"/>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6</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Артезианская скважина</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Артезианская скважина</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с. Широкоис, в 546 м на северо-запад от ориентира жилое здание, по ул. Мирная, 67</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Производительность, м3/ч</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10,0</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265"/>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постройки</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1985 г.</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rPr>
          <w:trHeight w:val="657"/>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7</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Артезианская скважина</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Артезианская скважина</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 с. Потьма, в 226 м на юго-запад от ориентира жилое здание по ул. Ленина, 13</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 настоящее время не эксплуатируется</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Производительность, м3/ч</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5,0</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311"/>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постройки</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1985 г.</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rPr>
          <w:trHeight w:val="207"/>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8</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Артезианская скважина</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Артезианская скважина</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 xml:space="preserve">Мокшанский район, Широкоисский сельсовет, с. Потьма, в 1091 м на северо-восток от ориентира жилое </w:t>
            </w:r>
            <w:r w:rsidRPr="00273238">
              <w:rPr>
                <w:rFonts w:ascii="Times New Roman" w:hAnsi="Times New Roman" w:cs="Times New Roman"/>
              </w:rPr>
              <w:lastRenderedPageBreak/>
              <w:t>здание по ул. Ленина, 32</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lastRenderedPageBreak/>
              <w:t>10</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Производительность, м3/ч</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5,0</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385"/>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постройки</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1976 г.</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rPr>
          <w:trHeight w:val="1104"/>
        </w:trPr>
        <w:tc>
          <w:tcPr>
            <w:tcW w:w="183"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lastRenderedPageBreak/>
              <w:t>9</w:t>
            </w:r>
          </w:p>
        </w:tc>
        <w:tc>
          <w:tcPr>
            <w:tcW w:w="570"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Каптаж</w:t>
            </w:r>
          </w:p>
        </w:tc>
        <w:tc>
          <w:tcPr>
            <w:tcW w:w="580"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Каптаж</w:t>
            </w:r>
          </w:p>
        </w:tc>
        <w:tc>
          <w:tcPr>
            <w:tcW w:w="909"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 с. Потьма, в 793 м на северо-запад от ориентира жилое здание по ул. Садовая, 23</w:t>
            </w:r>
          </w:p>
        </w:tc>
        <w:tc>
          <w:tcPr>
            <w:tcW w:w="691"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постройки</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2010 г.</w:t>
            </w:r>
          </w:p>
        </w:tc>
        <w:tc>
          <w:tcPr>
            <w:tcW w:w="594"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Анализ сложившейся системы водоснабжения выявил следующее: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 централизованным водоснабжением снабжены только 2 населенных пункта из 7: с. Широкоис и с. Потьма;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 длительная эксплуатация водозаборных скважин, коррозия обсадных труб и фильтрующих элементов ухудшают органолептические показатели качества питьевой воды;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источники водоснабжения на территории Широкоисского сельсовета имеют уровень износа, достигающий 60-70%;</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система водоснабжения Широкоисского сельсовета нуждается в постоянных капитальных вложениях для выполнения основных поставленных задач – для бесперебойного надежного и качественного водоснабжения сельсовета</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 xml:space="preserve">- отсутствие установленных зон санитарной охраны (ЗСО) на объектах водоснабжения. Выводы: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 необходимо предусмотреть поэтапную замену участков существующей водопроводной сети в целях улучшения показателей качества питьевой воды;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 для предотвращения ухудшения качества хозяйственно-питьевого водоснабжения необходимо проводить систематические наблюдения за состоянием артезианских скважин, водозаборных сооружений и водопроводных труб;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необходимость в подготовке паспортов зон санитарной охраны (ЗСО) на объектах водоснабжения.</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 система водоснабжения Широкоисского сельсовета нуждается в постоянных капитальных вложениях для выполнения основных поставленных задач – для бесперебойного надежного и качественного водоснабжения сельсовета. </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 xml:space="preserve">Планируемое развитие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Планируемое развитие объектов в области водоснабжения предлагается с учетом расчетных показателей действующих нормативов градостроительного проектирования.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Расчетные показатели нормативов градостроительного проектирования:</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Данные предварительного расчета потребности в воде в разрезе населенных пунктов Широкоисского сельсовета приведены в таблице 3.6.1-2.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Таблица 3.6.1-2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2781"/>
        <w:gridCol w:w="2226"/>
        <w:gridCol w:w="2088"/>
        <w:gridCol w:w="1954"/>
      </w:tblGrid>
      <w:tr w:rsidR="00B563A1" w:rsidRPr="00273238" w:rsidTr="00273238">
        <w:tc>
          <w:tcPr>
            <w:tcW w:w="341" w:type="pct"/>
            <w:vMerge w:val="restar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 xml:space="preserve">№ </w:t>
            </w:r>
            <w:r w:rsidRPr="00273238">
              <w:rPr>
                <w:rFonts w:ascii="Times New Roman" w:hAnsi="Times New Roman" w:cs="Times New Roman"/>
                <w:sz w:val="24"/>
                <w:szCs w:val="24"/>
              </w:rPr>
              <w:lastRenderedPageBreak/>
              <w:t>п/п</w:t>
            </w:r>
          </w:p>
        </w:tc>
        <w:tc>
          <w:tcPr>
            <w:tcW w:w="1432" w:type="pct"/>
            <w:vMerge w:val="restar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lastRenderedPageBreak/>
              <w:t xml:space="preserve">Наименование </w:t>
            </w:r>
            <w:r w:rsidRPr="00273238">
              <w:rPr>
                <w:rFonts w:ascii="Times New Roman" w:hAnsi="Times New Roman" w:cs="Times New Roman"/>
                <w:sz w:val="24"/>
                <w:szCs w:val="24"/>
              </w:rPr>
              <w:lastRenderedPageBreak/>
              <w:t>населенного пункта</w:t>
            </w:r>
          </w:p>
        </w:tc>
        <w:tc>
          <w:tcPr>
            <w:tcW w:w="3227" w:type="pct"/>
            <w:gridSpan w:val="3"/>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lastRenderedPageBreak/>
              <w:t xml:space="preserve">Потребность в воде  по укрупненным показателям </w:t>
            </w:r>
            <w:r w:rsidRPr="00273238">
              <w:rPr>
                <w:rFonts w:ascii="Times New Roman" w:hAnsi="Times New Roman" w:cs="Times New Roman"/>
                <w:sz w:val="24"/>
                <w:szCs w:val="24"/>
              </w:rPr>
              <w:lastRenderedPageBreak/>
              <w:t>водопотребления на 1 человека в зависимости от степени благоустройства и количества населения в литрах в сутки</w:t>
            </w:r>
          </w:p>
        </w:tc>
      </w:tr>
      <w:tr w:rsidR="00B563A1" w:rsidRPr="00273238" w:rsidTr="00273238">
        <w:tc>
          <w:tcPr>
            <w:tcW w:w="341" w:type="pct"/>
            <w:vMerge/>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lang w:eastAsia="ar-SA" w:bidi="en-US"/>
              </w:rPr>
            </w:pPr>
          </w:p>
        </w:tc>
        <w:tc>
          <w:tcPr>
            <w:tcW w:w="1432" w:type="pct"/>
            <w:vMerge/>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lang w:eastAsia="ar-SA" w:bidi="en-US"/>
              </w:rPr>
            </w:pP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2022 г.</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2030 г.</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2042 г.</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с. Широкоис</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62580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68600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47600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2</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с. Кульмановка</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140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140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3</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с. Мордовская Муромка</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420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280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4</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с. Новоникольское</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560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560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560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5</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с. Потьма</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45640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42420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34020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6</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с. Синцево</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1260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3780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3080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7</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п. Октябрь</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140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140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tcPr>
          <w:p w:rsidR="00B563A1" w:rsidRPr="00273238" w:rsidRDefault="00B563A1" w:rsidP="00273238">
            <w:pPr>
              <w:spacing w:after="0" w:line="240" w:lineRule="auto"/>
              <w:jc w:val="center"/>
              <w:rPr>
                <w:rFonts w:ascii="Times New Roman" w:hAnsi="Times New Roman" w:cs="Times New Roman"/>
                <w:sz w:val="24"/>
                <w:szCs w:val="24"/>
              </w:rPr>
            </w:pP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Всего по сельсовету</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110040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116060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85820</w:t>
            </w:r>
          </w:p>
        </w:tc>
      </w:tr>
    </w:tbl>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Для надежного и качественного водоснабжения всех населенных пунктов сельсовета требуется провести обследование и поэтапный капитальный ремонт или реконструкцию водозаборных сооружений устраиваемых с учетом зон санитарной охраны, которые выработали свой нормативный срок, заменить изношенные трубопроводы. Для увеличения надежности снабжения холодной водой потребителей необходимо предусмотреть изменение существующей схемы водоснабжения путем ее закольцовывания.</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Расходы воды на пожаротушение</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Расчетный расход воды на наружное пожаротушение и расчетное количество одновременных пожаров принимается в соответствии с таблицей 5 СНиП 2.04.02-84*. </w:t>
      </w:r>
      <w:r w:rsidRPr="00273238">
        <w:rPr>
          <w:rFonts w:ascii="Times New Roman" w:hAnsi="Times New Roman" w:cs="Times New Roman"/>
          <w:sz w:val="24"/>
          <w:szCs w:val="24"/>
        </w:rPr>
        <w:tab/>
        <w:t>Расчетная продолжительность тушения одного пожара составляет 3 часа (п. 2.24 СНиП), а время пополнения противопожарного запаса 24 часа (п. 2.25 СНиП). Противопожарный расход определяется суммарно на пожаротушение жилой застройки и промышленных предприятий.</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На первый этап развития и на планируемый срок, принимается один пожар в населенном пункте, с расходом воды на наружное пожаротушение 5 л/сек.</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Требуемый противопожарный запас воды составит: (3 х 5 х 3600) </w:t>
      </w:r>
      <w:r w:rsidRPr="00273238">
        <w:rPr>
          <w:rFonts w:ascii="Times New Roman" w:hAnsi="Times New Roman" w:cs="Times New Roman"/>
          <w:sz w:val="24"/>
          <w:szCs w:val="24"/>
        </w:rPr>
        <w:sym w:font="Symbol" w:char="F03A"/>
      </w:r>
      <w:r w:rsidRPr="00273238">
        <w:rPr>
          <w:rFonts w:ascii="Times New Roman" w:hAnsi="Times New Roman" w:cs="Times New Roman"/>
          <w:sz w:val="24"/>
          <w:szCs w:val="24"/>
        </w:rPr>
        <w:t xml:space="preserve"> 1000 </w:t>
      </w:r>
      <w:r w:rsidRPr="00273238">
        <w:rPr>
          <w:rFonts w:ascii="Times New Roman" w:hAnsi="Times New Roman" w:cs="Times New Roman"/>
          <w:sz w:val="24"/>
          <w:szCs w:val="24"/>
        </w:rPr>
        <w:sym w:font="Symbol" w:char="F03D"/>
      </w:r>
      <w:r w:rsidRPr="00273238">
        <w:rPr>
          <w:rFonts w:ascii="Times New Roman" w:hAnsi="Times New Roman" w:cs="Times New Roman"/>
          <w:sz w:val="24"/>
          <w:szCs w:val="24"/>
        </w:rPr>
        <w:t xml:space="preserve"> 54 куб. м.</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Вода для тушения пожара хранится в противопожарных резервуарах, каждый поселковый водопровод должен иметь их не менее двух.</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На водопроводной сети в смотровых колодцах устанавливаются противопожарные гидранты с радиусом действия 100 м.</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Там, где нет централизованной системы водоснабжения, должно быть предусмотрено строительство местных противопожарных водоемов.</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Мероприятия генерального плана</w:t>
      </w:r>
    </w:p>
    <w:p w:rsidR="00B563A1" w:rsidRPr="00273238" w:rsidRDefault="00B563A1" w:rsidP="00273238">
      <w:pPr>
        <w:spacing w:after="0" w:line="240" w:lineRule="auto"/>
        <w:ind w:firstLine="709"/>
        <w:jc w:val="both"/>
        <w:rPr>
          <w:rFonts w:ascii="Times New Roman" w:hAnsi="Times New Roman" w:cs="Times New Roman"/>
          <w:sz w:val="24"/>
          <w:szCs w:val="24"/>
          <w:lang w:eastAsia="ar-SA"/>
        </w:rPr>
      </w:pPr>
      <w:r w:rsidRPr="00273238">
        <w:rPr>
          <w:rFonts w:ascii="Times New Roman" w:hAnsi="Times New Roman" w:cs="Times New Roman"/>
          <w:sz w:val="24"/>
          <w:szCs w:val="24"/>
        </w:rPr>
        <w:t>Планируемые мероприятия в области водоснабжения представлены в таблице 3.6.1-3.</w:t>
      </w:r>
    </w:p>
    <w:p w:rsidR="00B563A1" w:rsidRPr="00273238" w:rsidRDefault="00B563A1" w:rsidP="00273238">
      <w:pPr>
        <w:spacing w:after="0" w:line="240" w:lineRule="auto"/>
        <w:ind w:firstLine="709"/>
        <w:rPr>
          <w:rFonts w:ascii="Times New Roman" w:hAnsi="Times New Roman" w:cs="Times New Roman"/>
          <w:sz w:val="24"/>
          <w:szCs w:val="24"/>
          <w:lang w:bidi="hi-IN"/>
        </w:rPr>
      </w:pPr>
      <w:bookmarkStart w:id="134" w:name="_Toc45096848"/>
      <w:r w:rsidRPr="00273238">
        <w:rPr>
          <w:rFonts w:ascii="Times New Roman" w:hAnsi="Times New Roman" w:cs="Times New Roman"/>
          <w:sz w:val="24"/>
          <w:szCs w:val="24"/>
        </w:rPr>
        <w:t>Таблица 3.6.1-</w:t>
      </w:r>
      <w:bookmarkEnd w:id="134"/>
      <w:r w:rsidRPr="00273238">
        <w:rPr>
          <w:rFonts w:ascii="Times New Roman" w:hAnsi="Times New Roman" w:cs="Times New Roman"/>
          <w:sz w:val="24"/>
          <w:szCs w:val="24"/>
        </w:rPr>
        <w:t>3</w:t>
      </w:r>
    </w:p>
    <w:p w:rsidR="00B563A1" w:rsidRPr="00273238" w:rsidRDefault="00B563A1" w:rsidP="00273238">
      <w:pPr>
        <w:spacing w:after="0" w:line="240" w:lineRule="auto"/>
        <w:ind w:firstLine="709"/>
        <w:rPr>
          <w:rFonts w:ascii="Times New Roman" w:hAnsi="Times New Roman" w:cs="Times New Roman"/>
          <w:sz w:val="24"/>
          <w:szCs w:val="24"/>
          <w:lang w:val="x-none"/>
        </w:rPr>
      </w:pPr>
      <w:r w:rsidRPr="00273238">
        <w:rPr>
          <w:rFonts w:ascii="Times New Roman" w:hAnsi="Times New Roman" w:cs="Times New Roman"/>
          <w:sz w:val="24"/>
          <w:szCs w:val="24"/>
        </w:rPr>
        <w:t>Сведения о планируемых для размещения объектах местного значения поселения в области водоснабжения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224"/>
        <w:gridCol w:w="1243"/>
        <w:gridCol w:w="1474"/>
        <w:gridCol w:w="1717"/>
        <w:gridCol w:w="1322"/>
        <w:gridCol w:w="1275"/>
        <w:gridCol w:w="1017"/>
      </w:tblGrid>
      <w:tr w:rsidR="00B563A1" w:rsidRPr="002B3322" w:rsidTr="002B3322">
        <w:trPr>
          <w:trHeight w:val="536"/>
        </w:trPr>
        <w:tc>
          <w:tcPr>
            <w:tcW w:w="231"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w:t>
            </w:r>
          </w:p>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п/п</w:t>
            </w:r>
          </w:p>
        </w:tc>
        <w:tc>
          <w:tcPr>
            <w:tcW w:w="631"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Вид объекта*</w:t>
            </w:r>
          </w:p>
        </w:tc>
        <w:tc>
          <w:tcPr>
            <w:tcW w:w="646"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Наименование объекта</w:t>
            </w:r>
          </w:p>
        </w:tc>
        <w:tc>
          <w:tcPr>
            <w:tcW w:w="761"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Местоположение, адресное описание</w:t>
            </w:r>
          </w:p>
        </w:tc>
        <w:tc>
          <w:tcPr>
            <w:tcW w:w="1547" w:type="pct"/>
            <w:gridSpan w:val="2"/>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Характеристика объекта</w:t>
            </w:r>
          </w:p>
        </w:tc>
        <w:tc>
          <w:tcPr>
            <w:tcW w:w="648"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Статус объекта</w:t>
            </w:r>
          </w:p>
        </w:tc>
        <w:tc>
          <w:tcPr>
            <w:tcW w:w="535"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Срок реализации</w:t>
            </w:r>
          </w:p>
        </w:tc>
      </w:tr>
      <w:tr w:rsidR="00B563A1" w:rsidRPr="002B3322" w:rsidTr="002B3322">
        <w:trPr>
          <w:trHeight w:val="275"/>
        </w:trPr>
        <w:tc>
          <w:tcPr>
            <w:tcW w:w="231"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
        </w:tc>
        <w:tc>
          <w:tcPr>
            <w:tcW w:w="631"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
        </w:tc>
        <w:tc>
          <w:tcPr>
            <w:tcW w:w="646"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
        </w:tc>
        <w:tc>
          <w:tcPr>
            <w:tcW w:w="761"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
        </w:tc>
        <w:tc>
          <w:tcPr>
            <w:tcW w:w="878"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Наименование характеристики</w:t>
            </w:r>
          </w:p>
        </w:tc>
        <w:tc>
          <w:tcPr>
            <w:tcW w:w="669"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Наименование характеристики</w:t>
            </w:r>
          </w:p>
        </w:tc>
        <w:tc>
          <w:tcPr>
            <w:tcW w:w="648"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
        </w:tc>
        <w:tc>
          <w:tcPr>
            <w:tcW w:w="535"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
        </w:tc>
      </w:tr>
      <w:tr w:rsidR="00B563A1" w:rsidRPr="002B3322" w:rsidTr="002B3322">
        <w:trPr>
          <w:trHeight w:val="727"/>
        </w:trPr>
        <w:tc>
          <w:tcPr>
            <w:tcW w:w="23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1</w:t>
            </w:r>
          </w:p>
        </w:tc>
        <w:tc>
          <w:tcPr>
            <w:tcW w:w="63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Водонапорная башня</w:t>
            </w:r>
          </w:p>
        </w:tc>
        <w:tc>
          <w:tcPr>
            <w:tcW w:w="64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Водонапорная башня</w:t>
            </w:r>
          </w:p>
        </w:tc>
        <w:tc>
          <w:tcPr>
            <w:tcW w:w="76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 xml:space="preserve">Мокшанский район, Широкоисский сельсовет, </w:t>
            </w:r>
            <w:r w:rsidRPr="002B3322">
              <w:rPr>
                <w:rFonts w:ascii="Times New Roman" w:hAnsi="Times New Roman" w:cs="Times New Roman"/>
              </w:rPr>
              <w:lastRenderedPageBreak/>
              <w:t>с. Широкоис, в 722 м на юго-запад от ориентира жилое здание, по ул. Техменевка, 22</w:t>
            </w:r>
          </w:p>
        </w:tc>
        <w:tc>
          <w:tcPr>
            <w:tcW w:w="878"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lastRenderedPageBreak/>
              <w:t>Емкость бака, м3</w:t>
            </w:r>
          </w:p>
        </w:tc>
        <w:tc>
          <w:tcPr>
            <w:tcW w:w="669"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25</w:t>
            </w:r>
          </w:p>
        </w:tc>
        <w:tc>
          <w:tcPr>
            <w:tcW w:w="648"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планируемый к реконструкции</w:t>
            </w:r>
          </w:p>
        </w:tc>
        <w:tc>
          <w:tcPr>
            <w:tcW w:w="53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2030</w:t>
            </w:r>
          </w:p>
        </w:tc>
      </w:tr>
      <w:tr w:rsidR="00B563A1" w:rsidRPr="002B3322" w:rsidTr="002B3322">
        <w:trPr>
          <w:trHeight w:val="727"/>
        </w:trPr>
        <w:tc>
          <w:tcPr>
            <w:tcW w:w="23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lastRenderedPageBreak/>
              <w:t>2</w:t>
            </w:r>
          </w:p>
        </w:tc>
        <w:tc>
          <w:tcPr>
            <w:tcW w:w="63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Артезианская скважина</w:t>
            </w:r>
          </w:p>
        </w:tc>
        <w:tc>
          <w:tcPr>
            <w:tcW w:w="64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Артезианская скважина</w:t>
            </w:r>
          </w:p>
        </w:tc>
        <w:tc>
          <w:tcPr>
            <w:tcW w:w="76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Мокшанский район, Широкоисский сельсовет, с. Потьма, в 226 м на юго-запад от ориентира жилое здание по ул. Ленина, 13</w:t>
            </w:r>
          </w:p>
        </w:tc>
        <w:tc>
          <w:tcPr>
            <w:tcW w:w="878"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Производительность, м3/ч</w:t>
            </w:r>
          </w:p>
        </w:tc>
        <w:tc>
          <w:tcPr>
            <w:tcW w:w="669"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5,0</w:t>
            </w:r>
          </w:p>
        </w:tc>
        <w:tc>
          <w:tcPr>
            <w:tcW w:w="648"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планируемый к реконструкции</w:t>
            </w:r>
          </w:p>
        </w:tc>
        <w:tc>
          <w:tcPr>
            <w:tcW w:w="53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2030</w:t>
            </w:r>
          </w:p>
        </w:tc>
      </w:tr>
      <w:tr w:rsidR="00B563A1" w:rsidRPr="002B3322" w:rsidTr="002B3322">
        <w:trPr>
          <w:trHeight w:val="89"/>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2B3322" w:rsidRDefault="00B563A1" w:rsidP="002B3322">
      <w:pPr>
        <w:spacing w:after="0" w:line="240" w:lineRule="auto"/>
        <w:ind w:firstLine="709"/>
        <w:jc w:val="both"/>
        <w:rPr>
          <w:rFonts w:ascii="Times New Roman" w:hAnsi="Times New Roman" w:cs="Times New Roman"/>
          <w:sz w:val="24"/>
          <w:szCs w:val="24"/>
          <w:lang w:eastAsia="ar-SA" w:bidi="en-US"/>
        </w:rPr>
      </w:pPr>
      <w:r w:rsidRPr="002B3322">
        <w:rPr>
          <w:rFonts w:ascii="Times New Roman" w:hAnsi="Times New Roman" w:cs="Times New Roman"/>
          <w:sz w:val="24"/>
          <w:szCs w:val="24"/>
        </w:rPr>
        <w:t>Существующая система водоотведения</w:t>
      </w:r>
    </w:p>
    <w:p w:rsidR="00B563A1" w:rsidRPr="002B3322" w:rsidRDefault="00B563A1" w:rsidP="002B3322">
      <w:pPr>
        <w:spacing w:after="0" w:line="240" w:lineRule="auto"/>
        <w:ind w:firstLine="709"/>
        <w:jc w:val="both"/>
        <w:rPr>
          <w:rFonts w:ascii="Times New Roman" w:hAnsi="Times New Roman" w:cs="Times New Roman"/>
          <w:sz w:val="24"/>
          <w:szCs w:val="24"/>
          <w:lang w:eastAsia="ru-RU"/>
        </w:rPr>
      </w:pPr>
      <w:r w:rsidRPr="002B3322">
        <w:rPr>
          <w:rFonts w:ascii="Times New Roman" w:hAnsi="Times New Roman" w:cs="Times New Roman"/>
          <w:sz w:val="24"/>
          <w:szCs w:val="24"/>
        </w:rPr>
        <w:t>В настоящее время на территории Широкоисского сельсовета централизованная система канализации отсутствует.</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Основные потребители воды – это население с частными домовладениями. </w:t>
      </w:r>
      <w:r w:rsidRPr="002B3322">
        <w:rPr>
          <w:rFonts w:ascii="Times New Roman" w:hAnsi="Times New Roman" w:cs="Times New Roman"/>
          <w:sz w:val="24"/>
          <w:szCs w:val="24"/>
        </w:rPr>
        <w:tab/>
        <w:t>Хозяйственно-бытовые стоки от существующей застройки поступают в выгребные ямы и надворные уборные, откуда вывозятся техническим транспортом и сливаются в места, отведённые для этой цели санитарным надзором.</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Отсутствие в жилой застройке централизованного бытового канализования (за исключением жилой застройки и бюджетных учреждений со сбросом в выгребы) и использование дворовых выгребных уборных отягощает процессы загрязнения водотоков и подземных вод фекальными стоками.</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Неочищенные сточные воды населенных пунктов и поверхностные стоки являются основным источником загрязнения водоемов на территории сельсовета. Особую опасность представляют неорганизованный сбор и сток отходов ферм, поверхностные воды населенных пунктов.</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На территории Широкоисского сельсовета очистные сооружения не предусмотрены.</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Анализ сложившейся системы водоотведения Широкоисского сельсовета выявил следующее:</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централизованная система водоотведения в границах населенных пунктов сельсовета отсутствует;</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 для утилизации хозяйственно-бытовых стоков используются выгребные ямы или надворные уборные. </w:t>
      </w:r>
    </w:p>
    <w:p w:rsidR="00B563A1" w:rsidRPr="002B3322" w:rsidRDefault="00B563A1" w:rsidP="002B3322">
      <w:pPr>
        <w:spacing w:after="0" w:line="240" w:lineRule="auto"/>
        <w:ind w:firstLine="709"/>
        <w:jc w:val="both"/>
        <w:rPr>
          <w:rFonts w:ascii="Times New Roman" w:hAnsi="Times New Roman" w:cs="Times New Roman"/>
          <w:sz w:val="24"/>
          <w:szCs w:val="24"/>
          <w:lang w:eastAsia="ar-SA" w:bidi="en-US"/>
        </w:rPr>
      </w:pPr>
      <w:r w:rsidRPr="002B3322">
        <w:rPr>
          <w:rFonts w:ascii="Times New Roman" w:hAnsi="Times New Roman" w:cs="Times New Roman"/>
          <w:sz w:val="24"/>
          <w:szCs w:val="24"/>
        </w:rPr>
        <w:t>Выводы:</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организовать централизованную систему водоотведения нецелесообразно в связи с существующей численностью населения, частная жилая застройка поселения может быть оборудована надворными уборными с бетонными выгребами или локальными очистными сооружениями (ЛОС) (системами глубокой очистки сточных вод);</w:t>
      </w:r>
    </w:p>
    <w:p w:rsidR="00B563A1" w:rsidRPr="002B3322" w:rsidRDefault="00B563A1" w:rsidP="002B3322">
      <w:pPr>
        <w:spacing w:after="0" w:line="240" w:lineRule="auto"/>
        <w:ind w:firstLine="709"/>
        <w:jc w:val="both"/>
        <w:rPr>
          <w:rFonts w:ascii="Times New Roman" w:hAnsi="Times New Roman" w:cs="Times New Roman"/>
          <w:sz w:val="24"/>
          <w:szCs w:val="24"/>
          <w:lang w:val="x-none"/>
        </w:rPr>
      </w:pPr>
      <w:r w:rsidRPr="002B3322">
        <w:rPr>
          <w:rFonts w:ascii="Times New Roman" w:hAnsi="Times New Roman" w:cs="Times New Roman"/>
          <w:sz w:val="24"/>
          <w:szCs w:val="24"/>
        </w:rPr>
        <w:lastRenderedPageBreak/>
        <w:t>- в населенных пунктах требуется создавать выгребные ямы, отвечающие современным требованиям, что позволит избежать попадания стоков в грунтовые воды.</w:t>
      </w:r>
    </w:p>
    <w:p w:rsidR="00B563A1" w:rsidRPr="002B3322" w:rsidRDefault="00B563A1" w:rsidP="002B3322">
      <w:pPr>
        <w:spacing w:after="0" w:line="240" w:lineRule="auto"/>
        <w:ind w:firstLine="709"/>
        <w:jc w:val="both"/>
        <w:rPr>
          <w:rFonts w:ascii="Times New Roman" w:hAnsi="Times New Roman" w:cs="Times New Roman"/>
          <w:sz w:val="24"/>
          <w:szCs w:val="24"/>
          <w:lang w:eastAsia="ru-RU"/>
        </w:rPr>
      </w:pPr>
      <w:r w:rsidRPr="002B3322">
        <w:rPr>
          <w:rFonts w:ascii="Times New Roman" w:hAnsi="Times New Roman" w:cs="Times New Roman"/>
          <w:sz w:val="24"/>
          <w:szCs w:val="24"/>
        </w:rPr>
        <w:t xml:space="preserve">Планируемое развитие </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Планируемое развитие объектов в области водоснабжения предлагается с учетом мероприятий, предусмотренных муниципальной программой «Комплексное развитие систем коммунальной инфраструктуры Широкоисского сельсовета Мокшанского района Пензенской области на период 2017 - 2020 годы с перспективой до 2025года», и расчетных показателей действующих нормативов градостроительного проектирования.</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Муниципальная программа «Комплексное развитие систем коммунальной инфраструктуры Широкоисского сельсовета Мокшанского района Пензенской области на период 2017 - 2020 годы с перспективой до 2025 год»:</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строительство трубопроводной системы, для подключения всех потребителей к системам водоотведения (2017-2025 гг.).</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Расчетные показатели нормативов градостроительного проектирования:</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Данные предварительного расчета объемов водоотведения в разрезе населенных пунктов Широкоисского сельсовета приведены в таблице 3.6.1-4.</w:t>
      </w:r>
    </w:p>
    <w:p w:rsidR="00B563A1" w:rsidRPr="002B3322" w:rsidRDefault="00B563A1" w:rsidP="002B3322">
      <w:pPr>
        <w:spacing w:after="0" w:line="240" w:lineRule="auto"/>
        <w:ind w:firstLine="709"/>
        <w:jc w:val="both"/>
        <w:rPr>
          <w:rFonts w:ascii="Times New Roman" w:hAnsi="Times New Roman" w:cs="Times New Roman"/>
          <w:sz w:val="24"/>
          <w:szCs w:val="24"/>
          <w:lang w:bidi="hi-IN"/>
        </w:rPr>
      </w:pPr>
      <w:r w:rsidRPr="002B3322">
        <w:rPr>
          <w:rFonts w:ascii="Times New Roman" w:hAnsi="Times New Roman" w:cs="Times New Roman"/>
          <w:sz w:val="24"/>
          <w:szCs w:val="24"/>
        </w:rPr>
        <w:t>Таблица 3.6.1-4</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2517"/>
        <w:gridCol w:w="2940"/>
        <w:gridCol w:w="1818"/>
        <w:gridCol w:w="1773"/>
      </w:tblGrid>
      <w:tr w:rsidR="00B563A1" w:rsidRPr="002B3322" w:rsidTr="002B3322">
        <w:tc>
          <w:tcPr>
            <w:tcW w:w="341" w:type="pct"/>
            <w:vMerge w:val="restar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 п/п</w:t>
            </w:r>
          </w:p>
        </w:tc>
        <w:tc>
          <w:tcPr>
            <w:tcW w:w="1296" w:type="pct"/>
            <w:vMerge w:val="restar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Наименование населенного пункта</w:t>
            </w:r>
          </w:p>
        </w:tc>
        <w:tc>
          <w:tcPr>
            <w:tcW w:w="3363" w:type="pct"/>
            <w:gridSpan w:val="3"/>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Объемы водоотведения  по укрупненным показателям водоотведения на 1 человека в зависимости от степени благоустройства и количества населения в литрах в сутки</w:t>
            </w:r>
          </w:p>
        </w:tc>
      </w:tr>
      <w:tr w:rsidR="00B563A1" w:rsidRPr="002B3322" w:rsidTr="002B3322">
        <w:tc>
          <w:tcPr>
            <w:tcW w:w="341" w:type="pct"/>
            <w:vMerge/>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ar-SA" w:bidi="en-US"/>
              </w:rPr>
            </w:pPr>
          </w:p>
        </w:tc>
        <w:tc>
          <w:tcPr>
            <w:tcW w:w="1296" w:type="pct"/>
            <w:vMerge/>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ar-SA" w:bidi="en-US"/>
              </w:rPr>
            </w:pP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2022 г.</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2030 г.</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2042 г.</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Широкоис</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62580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68600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47600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Кульмановка</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140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140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3</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Мордовская Муромка</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420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280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4</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Новоникольское</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560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560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560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5</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Потьма</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45640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42420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34020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6</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Синцево</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1260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3780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3080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7</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 Октябрь</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140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140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tcPr>
          <w:p w:rsidR="00B563A1" w:rsidRPr="002B3322" w:rsidRDefault="00B563A1" w:rsidP="002B3322">
            <w:pPr>
              <w:spacing w:after="0" w:line="240" w:lineRule="auto"/>
              <w:jc w:val="center"/>
              <w:rPr>
                <w:rFonts w:ascii="Times New Roman" w:hAnsi="Times New Roman" w:cs="Times New Roman"/>
                <w:sz w:val="24"/>
                <w:szCs w:val="24"/>
              </w:rPr>
            </w:pP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Всего по сельсовету</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110040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116060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85820</w:t>
            </w:r>
          </w:p>
        </w:tc>
      </w:tr>
    </w:tbl>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В связи с недостаточной численностью населения, строительство централизованной канализации в населенных пунктах сельсовета нецелесообразно. </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Сточные воды населенных пунктов предлагается либо очищать на индивидуальных локальных очистных сооружениях из водонепроницаемых материалов, не требующих фильтрующих траншей или полей фильтрации и обеспечивающих 98%-ную степень очистки, которые соответствуют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объем накопителя сточных вод зависит от количества обслуживаемых лиц. </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Норма удельного водоотведения в неканализованных районах 25 л/сутки на одного жителя (п. 2.4 Свод правил «СП 32.13330.2018. Канализация. Наружные сети и сооружения. СНиП 2.04.03-85», утвержденный приказом Минстроя России от 25.12.2018 № 860/пр (с последующими изменениями)).</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Гигиенические требования установливаются в соответствии с СанПиН 2.1.5.980-00 «Гигиенические требования к охране поверхностных вод».</w:t>
      </w:r>
    </w:p>
    <w:p w:rsidR="00B563A1" w:rsidRPr="002B3322" w:rsidRDefault="00B563A1" w:rsidP="002B3322">
      <w:pPr>
        <w:spacing w:after="0" w:line="240" w:lineRule="auto"/>
        <w:ind w:firstLine="709"/>
        <w:jc w:val="both"/>
        <w:rPr>
          <w:rFonts w:ascii="Times New Roman" w:hAnsi="Times New Roman" w:cs="Times New Roman"/>
          <w:sz w:val="24"/>
          <w:szCs w:val="24"/>
          <w:lang w:eastAsia="ar-SA" w:bidi="en-US"/>
        </w:rPr>
      </w:pPr>
      <w:r w:rsidRPr="002B3322">
        <w:rPr>
          <w:rFonts w:ascii="Times New Roman" w:hAnsi="Times New Roman" w:cs="Times New Roman"/>
          <w:sz w:val="24"/>
          <w:szCs w:val="24"/>
        </w:rPr>
        <w:t>Мероприятия генерального плана</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Мероприятия в области водоотведения на территории Широкоисского сельсовета не предусматриваются.</w:t>
      </w:r>
    </w:p>
    <w:p w:rsidR="00B563A1" w:rsidRPr="002B3322" w:rsidRDefault="00B563A1" w:rsidP="002B3322">
      <w:pPr>
        <w:spacing w:after="0" w:line="240" w:lineRule="auto"/>
        <w:ind w:firstLine="709"/>
        <w:jc w:val="both"/>
        <w:rPr>
          <w:rFonts w:ascii="Times New Roman" w:hAnsi="Times New Roman" w:cs="Times New Roman"/>
          <w:sz w:val="24"/>
          <w:szCs w:val="24"/>
        </w:rPr>
      </w:pPr>
    </w:p>
    <w:p w:rsidR="00B563A1" w:rsidRPr="002B3322" w:rsidRDefault="00B563A1" w:rsidP="002B3322">
      <w:pPr>
        <w:spacing w:after="0" w:line="240" w:lineRule="auto"/>
        <w:ind w:firstLine="709"/>
        <w:jc w:val="both"/>
        <w:rPr>
          <w:rFonts w:ascii="Times New Roman" w:hAnsi="Times New Roman" w:cs="Times New Roman"/>
          <w:sz w:val="24"/>
          <w:szCs w:val="24"/>
          <w:lang w:val="x-none" w:eastAsia="x-none"/>
        </w:rPr>
      </w:pPr>
      <w:bookmarkStart w:id="135" w:name="_Toc110497592"/>
      <w:r w:rsidRPr="002B3322">
        <w:rPr>
          <w:rFonts w:ascii="Times New Roman" w:hAnsi="Times New Roman" w:cs="Times New Roman"/>
          <w:sz w:val="24"/>
          <w:szCs w:val="24"/>
        </w:rPr>
        <w:lastRenderedPageBreak/>
        <w:t>3.6.2. Электроснабжение</w:t>
      </w:r>
      <w:bookmarkEnd w:id="135"/>
    </w:p>
    <w:p w:rsidR="00B563A1" w:rsidRPr="002B3322" w:rsidRDefault="00B563A1" w:rsidP="002B3322">
      <w:pPr>
        <w:spacing w:after="0" w:line="240" w:lineRule="auto"/>
        <w:ind w:firstLine="709"/>
        <w:jc w:val="both"/>
        <w:rPr>
          <w:rFonts w:ascii="Times New Roman" w:hAnsi="Times New Roman" w:cs="Times New Roman"/>
          <w:sz w:val="24"/>
          <w:szCs w:val="24"/>
          <w:lang w:eastAsia="zh-CN"/>
        </w:rPr>
      </w:pPr>
      <w:r w:rsidRPr="002B3322">
        <w:rPr>
          <w:rFonts w:ascii="Times New Roman" w:hAnsi="Times New Roman" w:cs="Times New Roman"/>
          <w:sz w:val="24"/>
          <w:szCs w:val="24"/>
        </w:rPr>
        <w:t>Существующее положение</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Электроснабжение Широкоисского сельсовета, производится от энергосистемы ОАО «Пензаэнерго» и генерирующих источников электроснабжения.</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Основным источником электроснабжения является подстанция ПС 35/10 кВ «Потьма», расположенная в с. Потьма, и 18 ТП 10/04 кВ. На территории Широкоисского сельсовета трансформаторные подстанции мощностью от 100 до 360 КВт полностью обеспечивают электроэнергией населенные пункты.</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По территории сельсовета проходят линии высокого и среднего класса напряжения ВЛ 110 кВ, ВЛ 35 кВ, ВЛ 10 кВ.</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Система электроснабжения сельсовета обеспечивает всех потенциальных потребителей электроэнергии. </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Техническое состояние электрических сетей сельсовета удовлетворительное, они могут быть использованы при дальнейшей эксплуатации.</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Электропотребление Широкоисского сельсовета на 2021 г. составило 312000 кВ/ год. Уличное освещение организовано по основным улицам всех населенных пунктов Широкоисского сельсовета.</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Перечень существующих объектов электроснабжения, их характеристики и местоположение представлены в таблице 3.6.2-1. </w:t>
      </w:r>
    </w:p>
    <w:p w:rsidR="00B563A1" w:rsidRPr="002B3322" w:rsidRDefault="00B563A1" w:rsidP="002B3322">
      <w:pPr>
        <w:spacing w:after="0" w:line="240" w:lineRule="auto"/>
        <w:ind w:firstLine="709"/>
        <w:jc w:val="both"/>
        <w:rPr>
          <w:rFonts w:ascii="Times New Roman" w:hAnsi="Times New Roman" w:cs="Times New Roman"/>
          <w:sz w:val="24"/>
          <w:szCs w:val="24"/>
          <w:lang w:eastAsia="x-none" w:bidi="hi-IN"/>
        </w:rPr>
      </w:pPr>
      <w:bookmarkStart w:id="136" w:name="_Toc45096855"/>
      <w:r w:rsidRPr="002B3322">
        <w:rPr>
          <w:rFonts w:ascii="Times New Roman" w:hAnsi="Times New Roman" w:cs="Times New Roman"/>
          <w:sz w:val="24"/>
          <w:szCs w:val="24"/>
        </w:rPr>
        <w:t>Таблица 3.6.2-1</w:t>
      </w:r>
      <w:bookmarkEnd w:id="136"/>
    </w:p>
    <w:p w:rsidR="00B563A1" w:rsidRPr="002B3322" w:rsidRDefault="00B563A1" w:rsidP="002B3322">
      <w:pPr>
        <w:spacing w:after="0" w:line="240" w:lineRule="auto"/>
        <w:ind w:firstLine="709"/>
        <w:jc w:val="both"/>
        <w:rPr>
          <w:rFonts w:ascii="Times New Roman" w:hAnsi="Times New Roman" w:cs="Times New Roman"/>
          <w:sz w:val="24"/>
          <w:szCs w:val="24"/>
          <w:lang w:eastAsia="ru-RU"/>
        </w:rPr>
      </w:pPr>
      <w:r w:rsidRPr="002B3322">
        <w:rPr>
          <w:rFonts w:ascii="Times New Roman" w:hAnsi="Times New Roman" w:cs="Times New Roman"/>
          <w:sz w:val="24"/>
          <w:szCs w:val="24"/>
        </w:rPr>
        <w:t xml:space="preserve">Перечень существующих объектов электроснабжения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
        <w:gridCol w:w="1338"/>
        <w:gridCol w:w="1660"/>
        <w:gridCol w:w="1407"/>
        <w:gridCol w:w="1422"/>
        <w:gridCol w:w="1341"/>
        <w:gridCol w:w="788"/>
        <w:gridCol w:w="1330"/>
      </w:tblGrid>
      <w:tr w:rsidR="00B563A1" w:rsidRPr="002B3322" w:rsidTr="00CD770A">
        <w:tc>
          <w:tcPr>
            <w:tcW w:w="217"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п/п</w:t>
            </w:r>
          </w:p>
        </w:tc>
        <w:tc>
          <w:tcPr>
            <w:tcW w:w="690"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Вид объекта*</w:t>
            </w:r>
          </w:p>
        </w:tc>
        <w:tc>
          <w:tcPr>
            <w:tcW w:w="856"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Наименование объекта</w:t>
            </w:r>
          </w:p>
        </w:tc>
        <w:tc>
          <w:tcPr>
            <w:tcW w:w="725"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Местоположение, адресное описание</w:t>
            </w:r>
          </w:p>
        </w:tc>
        <w:tc>
          <w:tcPr>
            <w:tcW w:w="1424" w:type="pct"/>
            <w:gridSpan w:val="2"/>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Характеристика объекта</w:t>
            </w:r>
          </w:p>
        </w:tc>
        <w:tc>
          <w:tcPr>
            <w:tcW w:w="404"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Процент износа, %</w:t>
            </w:r>
          </w:p>
        </w:tc>
        <w:tc>
          <w:tcPr>
            <w:tcW w:w="685"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Значение объекта</w:t>
            </w:r>
          </w:p>
        </w:tc>
      </w:tr>
      <w:tr w:rsidR="00B563A1" w:rsidRPr="002B3322" w:rsidTr="00CD770A">
        <w:tc>
          <w:tcPr>
            <w:tcW w:w="217"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690"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856"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725"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Наименование характеристики</w:t>
            </w:r>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Количественный показатель</w:t>
            </w:r>
          </w:p>
        </w:tc>
        <w:tc>
          <w:tcPr>
            <w:tcW w:w="404"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685"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r>
      <w:tr w:rsidR="00B563A1" w:rsidRPr="002B3322" w:rsidTr="00CD770A">
        <w:trPr>
          <w:trHeight w:val="555"/>
        </w:trPr>
        <w:tc>
          <w:tcPr>
            <w:tcW w:w="217"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w:t>
            </w:r>
          </w:p>
        </w:tc>
        <w:tc>
          <w:tcPr>
            <w:tcW w:w="690"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Электрическая подстанция</w:t>
            </w:r>
          </w:p>
        </w:tc>
        <w:tc>
          <w:tcPr>
            <w:tcW w:w="856"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ПС 35/10 «Потьма»</w:t>
            </w:r>
          </w:p>
        </w:tc>
        <w:tc>
          <w:tcPr>
            <w:tcW w:w="725"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Подгорненский сельсовет,</w:t>
            </w:r>
          </w:p>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Потьма</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Мощность, МВА</w:t>
            </w:r>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2,5</w:t>
            </w:r>
          </w:p>
        </w:tc>
        <w:tc>
          <w:tcPr>
            <w:tcW w:w="404"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highlight w:val="yellow"/>
              </w:rPr>
            </w:pPr>
            <w:r w:rsidRPr="002B3322">
              <w:rPr>
                <w:rFonts w:ascii="Times New Roman" w:hAnsi="Times New Roman" w:cs="Times New Roman"/>
                <w:sz w:val="24"/>
                <w:szCs w:val="24"/>
              </w:rPr>
              <w:t>Региональное</w:t>
            </w:r>
          </w:p>
        </w:tc>
      </w:tr>
      <w:tr w:rsidR="00B563A1" w:rsidRPr="002B3322" w:rsidTr="00CD770A">
        <w:trPr>
          <w:trHeight w:val="480"/>
        </w:trPr>
        <w:tc>
          <w:tcPr>
            <w:tcW w:w="217"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690"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856"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725"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Количество трансформаторов, ед.</w:t>
            </w:r>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w:t>
            </w:r>
          </w:p>
        </w:tc>
        <w:tc>
          <w:tcPr>
            <w:tcW w:w="404"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685"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highlight w:val="yellow"/>
              </w:rPr>
            </w:pP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w:t>
            </w:r>
          </w:p>
        </w:tc>
        <w:tc>
          <w:tcPr>
            <w:tcW w:w="690"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Линии электропередачи</w:t>
            </w:r>
          </w:p>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110 кВ</w:t>
            </w: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«Мокшан-Новая I цепь»</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Протяженность, км</w:t>
            </w:r>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2,6</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Региональное</w:t>
            </w: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3</w:t>
            </w:r>
          </w:p>
        </w:tc>
        <w:tc>
          <w:tcPr>
            <w:tcW w:w="690"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«Мокшан-Новая II цепь»</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Протяженность, км</w:t>
            </w:r>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2,6</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Региональное</w:t>
            </w: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4</w:t>
            </w:r>
          </w:p>
        </w:tc>
        <w:tc>
          <w:tcPr>
            <w:tcW w:w="690"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Линии электропередачи</w:t>
            </w:r>
          </w:p>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35 кВ</w:t>
            </w: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«Потьма- Голицыно»</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Протяженность, км</w:t>
            </w:r>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highlight w:val="yellow"/>
              </w:rPr>
            </w:pPr>
            <w:r w:rsidRPr="002B3322">
              <w:rPr>
                <w:rFonts w:ascii="Times New Roman" w:hAnsi="Times New Roman" w:cs="Times New Roman"/>
                <w:sz w:val="24"/>
                <w:szCs w:val="24"/>
              </w:rPr>
              <w:t>6,4</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Региональное</w:t>
            </w: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5</w:t>
            </w:r>
          </w:p>
        </w:tc>
        <w:tc>
          <w:tcPr>
            <w:tcW w:w="690"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«Вирга - Потьма»</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w:t>
            </w:r>
            <w:r w:rsidRPr="002B3322">
              <w:rPr>
                <w:rFonts w:ascii="Times New Roman" w:hAnsi="Times New Roman" w:cs="Times New Roman"/>
                <w:sz w:val="24"/>
                <w:szCs w:val="24"/>
              </w:rPr>
              <w:lastRenderedPageBreak/>
              <w:t>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lastRenderedPageBreak/>
              <w:t>Протяженность, км</w:t>
            </w:r>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highlight w:val="yellow"/>
              </w:rPr>
            </w:pPr>
            <w:r w:rsidRPr="002B3322">
              <w:rPr>
                <w:rFonts w:ascii="Times New Roman" w:hAnsi="Times New Roman" w:cs="Times New Roman"/>
                <w:sz w:val="24"/>
                <w:szCs w:val="24"/>
              </w:rPr>
              <w:t>5,4</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Региональное</w:t>
            </w: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lastRenderedPageBreak/>
              <w:t>6</w:t>
            </w:r>
          </w:p>
        </w:tc>
        <w:tc>
          <w:tcPr>
            <w:tcW w:w="690"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Линии электропередачи</w:t>
            </w:r>
          </w:p>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10 кВ</w:t>
            </w: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«Восточная»</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Протяженность, км</w:t>
            </w:r>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12,6</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Местного значения муниципального района</w:t>
            </w: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7</w:t>
            </w:r>
          </w:p>
        </w:tc>
        <w:tc>
          <w:tcPr>
            <w:tcW w:w="690"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«Краснооктябрьская»</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Протяженность, км</w:t>
            </w:r>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10,1</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Местного значения муниципального района</w:t>
            </w: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8</w:t>
            </w:r>
          </w:p>
        </w:tc>
        <w:tc>
          <w:tcPr>
            <w:tcW w:w="690"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«Муромская»</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Протяженность, км</w:t>
            </w:r>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15,6</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Местного значения муниципального района</w:t>
            </w:r>
          </w:p>
        </w:tc>
      </w:tr>
      <w:tr w:rsidR="00B563A1" w:rsidRPr="002B3322" w:rsidTr="00CD770A">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2B3322" w:rsidRDefault="00B563A1" w:rsidP="002B3322">
      <w:pPr>
        <w:spacing w:after="0" w:line="240" w:lineRule="auto"/>
        <w:ind w:firstLine="709"/>
        <w:jc w:val="both"/>
        <w:rPr>
          <w:rFonts w:ascii="Times New Roman" w:hAnsi="Times New Roman" w:cs="Times New Roman"/>
          <w:sz w:val="24"/>
          <w:szCs w:val="24"/>
          <w:lang w:eastAsia="ar-SA"/>
        </w:rPr>
      </w:pPr>
      <w:r w:rsidRPr="002B3322">
        <w:rPr>
          <w:rFonts w:ascii="Times New Roman" w:hAnsi="Times New Roman" w:cs="Times New Roman"/>
          <w:sz w:val="24"/>
          <w:szCs w:val="24"/>
        </w:rPr>
        <w:t>Анализ сложившейся системы электроснабжения Широкоисского сельсовета выявил следующее:</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техническое состояние электрических сетей сельсовета удовлетворительное, могут быть использованы при дальнейшей эксплуатации при условии их реконструкции.</w:t>
      </w:r>
    </w:p>
    <w:p w:rsidR="00B563A1" w:rsidRPr="002B3322" w:rsidRDefault="00B563A1" w:rsidP="002B3322">
      <w:pPr>
        <w:spacing w:after="0" w:line="240" w:lineRule="auto"/>
        <w:ind w:firstLine="709"/>
        <w:jc w:val="both"/>
        <w:rPr>
          <w:rFonts w:ascii="Times New Roman" w:hAnsi="Times New Roman" w:cs="Times New Roman"/>
          <w:sz w:val="24"/>
          <w:szCs w:val="24"/>
          <w:lang w:eastAsia="ar-SA" w:bidi="en-US"/>
        </w:rPr>
      </w:pPr>
      <w:r w:rsidRPr="002B3322">
        <w:rPr>
          <w:rFonts w:ascii="Times New Roman" w:hAnsi="Times New Roman" w:cs="Times New Roman"/>
          <w:sz w:val="24"/>
          <w:szCs w:val="24"/>
        </w:rPr>
        <w:t xml:space="preserve">Выводы: </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рекомендуется разработка системы освещения тротуаров и проезжих частей населенных пунктов;</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требуется поэтапная реконструкция существующих сетей, а также замена и модернизация оборудования.</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 </w:t>
      </w:r>
    </w:p>
    <w:p w:rsidR="00B563A1" w:rsidRPr="002B3322" w:rsidRDefault="00B563A1" w:rsidP="002B3322">
      <w:pPr>
        <w:spacing w:after="0" w:line="240" w:lineRule="auto"/>
        <w:ind w:firstLine="709"/>
        <w:jc w:val="both"/>
        <w:rPr>
          <w:rFonts w:ascii="Times New Roman" w:hAnsi="Times New Roman" w:cs="Times New Roman"/>
          <w:sz w:val="24"/>
          <w:szCs w:val="24"/>
          <w:lang w:eastAsia="ar-SA" w:bidi="en-US"/>
        </w:rPr>
      </w:pPr>
      <w:r w:rsidRPr="002B3322">
        <w:rPr>
          <w:rFonts w:ascii="Times New Roman" w:hAnsi="Times New Roman" w:cs="Times New Roman"/>
          <w:sz w:val="24"/>
          <w:szCs w:val="24"/>
        </w:rPr>
        <w:t>Планируемое развитие</w:t>
      </w:r>
    </w:p>
    <w:p w:rsidR="00B563A1" w:rsidRPr="002B3322" w:rsidRDefault="00B563A1" w:rsidP="002B3322">
      <w:pPr>
        <w:spacing w:after="0" w:line="240" w:lineRule="auto"/>
        <w:ind w:firstLine="709"/>
        <w:jc w:val="both"/>
        <w:rPr>
          <w:rFonts w:ascii="Times New Roman" w:hAnsi="Times New Roman" w:cs="Times New Roman"/>
          <w:sz w:val="24"/>
          <w:szCs w:val="24"/>
          <w:lang w:eastAsia="ru-RU"/>
        </w:rPr>
      </w:pPr>
      <w:r w:rsidRPr="002B3322">
        <w:rPr>
          <w:rFonts w:ascii="Times New Roman" w:hAnsi="Times New Roman" w:cs="Times New Roman"/>
          <w:sz w:val="24"/>
          <w:szCs w:val="24"/>
        </w:rPr>
        <w:t>Планируемое развитие объектов в области электроснабжения предлагается с учетом данных администрации сельсовета (Договор об осуществлении технологических присоединений новых энергопринимающих устройств к электрическим сетям ПАО «Россети Волга» № 2240-002641 от 05.05.2022 г.) и расчетных показателей действующих нормативов градостроительного проектирования:</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строительство ВЛ 10 кB от ВЛ-10 кВ №1 «Восточная» (2023 г.);</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строительство ТП-10/0,4 кВ в с. Широкоис;</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строительство ВЛ-0,4 кВ в с. Широкоис.</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Расчетные показатели нормативов градостроительного проектирования:</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Данные предварительного расчета потребности в электроэнергии в разрезе населенных пунктов Широкоисского сельсовета приведены в таблице 3.6.2-2.</w:t>
      </w:r>
    </w:p>
    <w:p w:rsidR="00B563A1" w:rsidRPr="002B3322" w:rsidRDefault="00B563A1" w:rsidP="002B3322">
      <w:pPr>
        <w:spacing w:after="0" w:line="240" w:lineRule="auto"/>
        <w:ind w:firstLine="709"/>
        <w:jc w:val="both"/>
        <w:rPr>
          <w:rFonts w:ascii="Times New Roman" w:hAnsi="Times New Roman" w:cs="Times New Roman"/>
          <w:sz w:val="24"/>
          <w:szCs w:val="24"/>
          <w:lang w:eastAsia="x-none" w:bidi="hi-IN"/>
        </w:rPr>
      </w:pPr>
      <w:r w:rsidRPr="002B3322">
        <w:rPr>
          <w:rFonts w:ascii="Times New Roman" w:hAnsi="Times New Roman" w:cs="Times New Roman"/>
          <w:sz w:val="24"/>
          <w:szCs w:val="24"/>
        </w:rPr>
        <w:t>Таблица 3.6.2-2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342"/>
        <w:gridCol w:w="2219"/>
        <w:gridCol w:w="1805"/>
        <w:gridCol w:w="1805"/>
      </w:tblGrid>
      <w:tr w:rsidR="00B563A1" w:rsidRPr="002B3322" w:rsidTr="002B3322">
        <w:tc>
          <w:tcPr>
            <w:tcW w:w="271" w:type="pct"/>
            <w:vMerge w:val="restar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 п/п</w:t>
            </w:r>
          </w:p>
        </w:tc>
        <w:tc>
          <w:tcPr>
            <w:tcW w:w="1723" w:type="pct"/>
            <w:vMerge w:val="restar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Наименование населенного пункта</w:t>
            </w:r>
          </w:p>
        </w:tc>
        <w:tc>
          <w:tcPr>
            <w:tcW w:w="3007" w:type="pct"/>
            <w:gridSpan w:val="3"/>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Потребность в электрической энергии  по укрупненным показателям электропотребления на 1 человека в зависимости от степени благоустройства и количества населения, кВт*ч/год</w:t>
            </w:r>
          </w:p>
        </w:tc>
      </w:tr>
      <w:tr w:rsidR="00B563A1" w:rsidRPr="002B3322" w:rsidTr="002B3322">
        <w:tc>
          <w:tcPr>
            <w:tcW w:w="271" w:type="pct"/>
            <w:vMerge/>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1723" w:type="pct"/>
            <w:vMerge/>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2022 г.</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2030 г.</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2042 г.</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lastRenderedPageBreak/>
              <w:t>1</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Широкоис</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424650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465500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323000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Кульмановка</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950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950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3</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Мордовская Муромка</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2850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1900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4</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Новоникольское</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3800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3800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3800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5</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Потьма</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309700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287850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230850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6</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Синцево</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25650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25650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20900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7</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 Октябрь</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950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950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tcPr>
          <w:p w:rsidR="00B563A1" w:rsidRPr="002B3322" w:rsidRDefault="00B563A1" w:rsidP="002B3322">
            <w:pPr>
              <w:spacing w:after="0" w:line="240" w:lineRule="auto"/>
              <w:jc w:val="center"/>
              <w:rPr>
                <w:rFonts w:ascii="Times New Roman" w:hAnsi="Times New Roman" w:cs="Times New Roman"/>
                <w:sz w:val="24"/>
                <w:szCs w:val="24"/>
                <w:lang w:eastAsia="ru-RU"/>
              </w:rPr>
            </w:pP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Всего по сельсовету</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763800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787550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582350</w:t>
            </w:r>
          </w:p>
        </w:tc>
      </w:tr>
    </w:tbl>
    <w:p w:rsidR="00B563A1" w:rsidRPr="002B3322" w:rsidRDefault="00B563A1" w:rsidP="002B3322">
      <w:pPr>
        <w:spacing w:after="0" w:line="240" w:lineRule="auto"/>
        <w:ind w:firstLine="709"/>
        <w:jc w:val="both"/>
        <w:rPr>
          <w:rFonts w:ascii="Times New Roman" w:hAnsi="Times New Roman" w:cs="Times New Roman"/>
          <w:sz w:val="24"/>
          <w:szCs w:val="24"/>
          <w:lang w:val="x-none" w:eastAsia="x-none"/>
        </w:rPr>
      </w:pPr>
    </w:p>
    <w:p w:rsidR="00B563A1" w:rsidRPr="002B3322" w:rsidRDefault="00B563A1" w:rsidP="002B3322">
      <w:pPr>
        <w:spacing w:after="0" w:line="240" w:lineRule="auto"/>
        <w:ind w:firstLine="709"/>
        <w:jc w:val="both"/>
        <w:rPr>
          <w:rFonts w:ascii="Times New Roman" w:hAnsi="Times New Roman" w:cs="Times New Roman"/>
          <w:sz w:val="24"/>
          <w:szCs w:val="24"/>
          <w:lang w:eastAsia="ar-SA" w:bidi="en-US"/>
        </w:rPr>
      </w:pPr>
      <w:r w:rsidRPr="002B3322">
        <w:rPr>
          <w:rFonts w:ascii="Times New Roman" w:hAnsi="Times New Roman" w:cs="Times New Roman"/>
          <w:sz w:val="24"/>
          <w:szCs w:val="24"/>
        </w:rPr>
        <w:t>Мероприятия генерального плана</w:t>
      </w:r>
    </w:p>
    <w:p w:rsidR="00B563A1" w:rsidRPr="002B3322" w:rsidRDefault="00B563A1" w:rsidP="00CD770A">
      <w:pPr>
        <w:spacing w:after="0" w:line="240" w:lineRule="auto"/>
        <w:ind w:firstLine="708"/>
        <w:jc w:val="both"/>
        <w:rPr>
          <w:rFonts w:ascii="Times New Roman" w:hAnsi="Times New Roman" w:cs="Times New Roman"/>
          <w:sz w:val="24"/>
          <w:szCs w:val="24"/>
          <w:lang w:eastAsia="ru-RU"/>
        </w:rPr>
      </w:pPr>
      <w:r w:rsidRPr="002B3322">
        <w:rPr>
          <w:rFonts w:ascii="Times New Roman" w:hAnsi="Times New Roman" w:cs="Times New Roman"/>
          <w:sz w:val="24"/>
          <w:szCs w:val="24"/>
        </w:rPr>
        <w:t>Планируемые мероприятия в области электроснабжения представлены в таблице 3.6.2-4.</w:t>
      </w:r>
    </w:p>
    <w:p w:rsidR="00B563A1" w:rsidRPr="002B3322" w:rsidRDefault="00B563A1" w:rsidP="002B3322">
      <w:pPr>
        <w:spacing w:after="0" w:line="240" w:lineRule="auto"/>
        <w:ind w:firstLine="709"/>
        <w:jc w:val="both"/>
        <w:rPr>
          <w:rFonts w:ascii="Times New Roman" w:hAnsi="Times New Roman" w:cs="Times New Roman"/>
          <w:sz w:val="24"/>
          <w:szCs w:val="24"/>
          <w:lang w:eastAsia="ar-SA"/>
        </w:rPr>
      </w:pPr>
      <w:r w:rsidRPr="002B3322">
        <w:rPr>
          <w:rFonts w:ascii="Times New Roman" w:hAnsi="Times New Roman" w:cs="Times New Roman"/>
          <w:sz w:val="24"/>
          <w:szCs w:val="24"/>
        </w:rPr>
        <w:t>Таблица 3.6.2-4</w:t>
      </w:r>
    </w:p>
    <w:p w:rsidR="00B563A1" w:rsidRPr="002B3322" w:rsidRDefault="00B563A1" w:rsidP="002B3322">
      <w:pPr>
        <w:spacing w:after="0" w:line="240" w:lineRule="auto"/>
        <w:ind w:firstLine="709"/>
        <w:jc w:val="both"/>
        <w:rPr>
          <w:rFonts w:ascii="Times New Roman" w:hAnsi="Times New Roman" w:cs="Times New Roman"/>
          <w:sz w:val="24"/>
          <w:szCs w:val="24"/>
          <w:lang w:val="x-none"/>
        </w:rPr>
      </w:pPr>
      <w:r w:rsidRPr="002B3322">
        <w:rPr>
          <w:rFonts w:ascii="Times New Roman" w:hAnsi="Times New Roman" w:cs="Times New Roman"/>
          <w:sz w:val="24"/>
          <w:szCs w:val="24"/>
        </w:rPr>
        <w:t>Сведения о планируемых для размещения объектах местного значения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
        <w:gridCol w:w="1568"/>
        <w:gridCol w:w="1254"/>
        <w:gridCol w:w="1487"/>
        <w:gridCol w:w="1334"/>
        <w:gridCol w:w="1416"/>
        <w:gridCol w:w="1186"/>
        <w:gridCol w:w="1025"/>
      </w:tblGrid>
      <w:tr w:rsidR="00B563A1" w:rsidRPr="00CD770A" w:rsidTr="00CD770A">
        <w:trPr>
          <w:trHeight w:val="553"/>
        </w:trPr>
        <w:tc>
          <w:tcPr>
            <w:tcW w:w="224"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w:t>
            </w:r>
          </w:p>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п/п</w:t>
            </w:r>
          </w:p>
        </w:tc>
        <w:tc>
          <w:tcPr>
            <w:tcW w:w="808"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Вид объекта*</w:t>
            </w:r>
          </w:p>
        </w:tc>
        <w:tc>
          <w:tcPr>
            <w:tcW w:w="646"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Наименование объекта</w:t>
            </w:r>
          </w:p>
        </w:tc>
        <w:tc>
          <w:tcPr>
            <w:tcW w:w="767"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Местоположение, адресное описание</w:t>
            </w:r>
          </w:p>
        </w:tc>
        <w:tc>
          <w:tcPr>
            <w:tcW w:w="1417" w:type="pct"/>
            <w:gridSpan w:val="2"/>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Характеристика объекта</w:t>
            </w:r>
          </w:p>
        </w:tc>
        <w:tc>
          <w:tcPr>
            <w:tcW w:w="610"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Статус объекта</w:t>
            </w:r>
          </w:p>
        </w:tc>
        <w:tc>
          <w:tcPr>
            <w:tcW w:w="527"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Срок реализации</w:t>
            </w:r>
          </w:p>
        </w:tc>
      </w:tr>
      <w:tr w:rsidR="00B563A1" w:rsidRPr="00CD770A" w:rsidTr="00CD770A">
        <w:trPr>
          <w:trHeight w:val="552"/>
        </w:trPr>
        <w:tc>
          <w:tcPr>
            <w:tcW w:w="224"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
        </w:tc>
        <w:tc>
          <w:tcPr>
            <w:tcW w:w="808"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
        </w:tc>
        <w:tc>
          <w:tcPr>
            <w:tcW w:w="646"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
        </w:tc>
        <w:tc>
          <w:tcPr>
            <w:tcW w:w="767"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
        </w:tc>
        <w:tc>
          <w:tcPr>
            <w:tcW w:w="68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Наименование характеристики</w:t>
            </w:r>
          </w:p>
        </w:tc>
        <w:tc>
          <w:tcPr>
            <w:tcW w:w="730"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Количественный показатель</w:t>
            </w:r>
          </w:p>
        </w:tc>
        <w:tc>
          <w:tcPr>
            <w:tcW w:w="610"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
        </w:tc>
        <w:tc>
          <w:tcPr>
            <w:tcW w:w="527"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
        </w:tc>
      </w:tr>
      <w:tr w:rsidR="00B563A1" w:rsidRPr="00CD770A" w:rsidTr="00CD770A">
        <w:tc>
          <w:tcPr>
            <w:tcW w:w="22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1</w:t>
            </w:r>
          </w:p>
        </w:tc>
        <w:tc>
          <w:tcPr>
            <w:tcW w:w="8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Линии электропередачи</w:t>
            </w:r>
          </w:p>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10 кВ</w:t>
            </w:r>
          </w:p>
        </w:tc>
        <w:tc>
          <w:tcPr>
            <w:tcW w:w="646"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ВЛ 10 кВ</w:t>
            </w:r>
          </w:p>
        </w:tc>
        <w:tc>
          <w:tcPr>
            <w:tcW w:w="76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Мокшанский район, Широкоисский сельсовет,</w:t>
            </w:r>
          </w:p>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с. Широкоис,</w:t>
            </w:r>
          </w:p>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до участка 58:18:0910801:16</w:t>
            </w:r>
          </w:p>
        </w:tc>
        <w:tc>
          <w:tcPr>
            <w:tcW w:w="68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Протяженность сооружения, км</w:t>
            </w:r>
          </w:p>
        </w:tc>
        <w:tc>
          <w:tcPr>
            <w:tcW w:w="730"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0,6</w:t>
            </w:r>
          </w:p>
        </w:tc>
        <w:tc>
          <w:tcPr>
            <w:tcW w:w="610"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планируемый к размещению</w:t>
            </w:r>
          </w:p>
        </w:tc>
        <w:tc>
          <w:tcPr>
            <w:tcW w:w="52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2023</w:t>
            </w:r>
          </w:p>
        </w:tc>
      </w:tr>
      <w:tr w:rsidR="00B563A1" w:rsidRPr="00CD770A" w:rsidTr="00CD770A">
        <w:tc>
          <w:tcPr>
            <w:tcW w:w="22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2</w:t>
            </w:r>
          </w:p>
        </w:tc>
        <w:tc>
          <w:tcPr>
            <w:tcW w:w="8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Трансформаторная подстанция (ТП)</w:t>
            </w:r>
          </w:p>
        </w:tc>
        <w:tc>
          <w:tcPr>
            <w:tcW w:w="646"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ТП 10/04 кВ</w:t>
            </w:r>
          </w:p>
        </w:tc>
        <w:tc>
          <w:tcPr>
            <w:tcW w:w="76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Мокшанский район, Широкоисский сельсовет,</w:t>
            </w:r>
          </w:p>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с. Широкоис,</w:t>
            </w:r>
          </w:p>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участок 58:18:0910801:16</w:t>
            </w:r>
          </w:p>
        </w:tc>
        <w:tc>
          <w:tcPr>
            <w:tcW w:w="68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Мощность, МВА</w:t>
            </w:r>
          </w:p>
        </w:tc>
        <w:tc>
          <w:tcPr>
            <w:tcW w:w="730"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w:t>
            </w:r>
          </w:p>
        </w:tc>
        <w:tc>
          <w:tcPr>
            <w:tcW w:w="610"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планируемый к размещению</w:t>
            </w:r>
          </w:p>
        </w:tc>
        <w:tc>
          <w:tcPr>
            <w:tcW w:w="52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2023</w:t>
            </w:r>
          </w:p>
        </w:tc>
      </w:tr>
      <w:tr w:rsidR="00B563A1" w:rsidRPr="00CD770A" w:rsidTr="00CD770A">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 Возможно уточнение параметров при проектировании объекта с учетом местных условий и величины нагрузки потребителей.</w:t>
            </w:r>
          </w:p>
        </w:tc>
      </w:tr>
    </w:tbl>
    <w:p w:rsidR="00B563A1" w:rsidRPr="001917BE" w:rsidRDefault="00B563A1" w:rsidP="00B563A1"/>
    <w:p w:rsidR="00B563A1" w:rsidRPr="0064624D" w:rsidRDefault="00B563A1" w:rsidP="0064624D">
      <w:pPr>
        <w:spacing w:after="0" w:line="240" w:lineRule="auto"/>
        <w:ind w:firstLine="709"/>
        <w:jc w:val="both"/>
        <w:rPr>
          <w:rFonts w:ascii="Times New Roman" w:hAnsi="Times New Roman" w:cs="Times New Roman"/>
          <w:sz w:val="24"/>
          <w:szCs w:val="24"/>
          <w:lang w:val="x-none" w:eastAsia="x-none"/>
        </w:rPr>
      </w:pPr>
      <w:bookmarkStart w:id="137" w:name="_Toc110497593"/>
      <w:r w:rsidRPr="0064624D">
        <w:rPr>
          <w:rFonts w:ascii="Times New Roman" w:hAnsi="Times New Roman" w:cs="Times New Roman"/>
          <w:sz w:val="24"/>
          <w:szCs w:val="24"/>
        </w:rPr>
        <w:t>3.6.3. Теплоснабжение</w:t>
      </w:r>
      <w:bookmarkEnd w:id="137"/>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 xml:space="preserve">Существующее положение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Централизованная система теплоснабжения в населённых пунктах Широкоисского сельсовета отсутствует.</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Индивидуальная жилая застройка отапливается от индивидуальных газовых теплогенераторов (котлов, печей). Теплоснабжающей организации на территории </w:t>
      </w:r>
      <w:r w:rsidRPr="0064624D">
        <w:rPr>
          <w:rFonts w:ascii="Times New Roman" w:hAnsi="Times New Roman" w:cs="Times New Roman"/>
          <w:sz w:val="24"/>
          <w:szCs w:val="24"/>
        </w:rPr>
        <w:lastRenderedPageBreak/>
        <w:t>сельсовета нет. Договор на поставку природного газа заключается отдельно каждой организацией и домовладением с ООО «Газпром межрегионгаз Пенза».</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На территории сельсовета работают 2 котельные на газовом топливе, и 1 встроенная котельная на каменном угле, которые обеспечивают теплом учреждения бюджетной сферы.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Протяженность всех теплосетей составляет 155 м.</w:t>
      </w:r>
    </w:p>
    <w:p w:rsidR="00B563A1" w:rsidRPr="0064624D" w:rsidRDefault="00B563A1" w:rsidP="0064624D">
      <w:pPr>
        <w:spacing w:after="0" w:line="240" w:lineRule="auto"/>
        <w:ind w:firstLine="709"/>
        <w:jc w:val="both"/>
        <w:rPr>
          <w:rFonts w:ascii="Times New Roman" w:hAnsi="Times New Roman" w:cs="Times New Roman"/>
          <w:sz w:val="24"/>
          <w:szCs w:val="24"/>
        </w:rPr>
      </w:pPr>
      <w:bookmarkStart w:id="138" w:name="_Toc45096857"/>
      <w:r w:rsidRPr="0064624D">
        <w:rPr>
          <w:rFonts w:ascii="Times New Roman" w:hAnsi="Times New Roman" w:cs="Times New Roman"/>
          <w:sz w:val="24"/>
          <w:szCs w:val="24"/>
        </w:rPr>
        <w:t>Котельные и существующие трубопроводы теплотрассы находятся в удовлетворительном состоянии, однако требуются периодические ремонтные работы объектов теплоснабжения. Безаварийная работа достигается проведением плановых профилактических работ и мероприятий, предусмотренных эксплуатацией. Фактическая мощность котельных используется потребителями на 100%.</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Горячее водоснабжение осуществляется от газовых и электрических водонагревателей.</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Перечень существующих объектов теплоснабжения, их характеристики и местоположение представлены в таблице 3.6.3-1.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Таблица 3.6.3-1</w:t>
      </w:r>
      <w:bookmarkEnd w:id="138"/>
    </w:p>
    <w:p w:rsidR="00B563A1"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Перечень существующих объектов теплоснабжения</w:t>
      </w:r>
    </w:p>
    <w:tbl>
      <w:tblPr>
        <w:tblStyle w:val="a7"/>
        <w:tblW w:w="0" w:type="dxa"/>
        <w:tblLook w:val="04A0" w:firstRow="1" w:lastRow="0" w:firstColumn="1" w:lastColumn="0" w:noHBand="0" w:noVBand="1"/>
      </w:tblPr>
      <w:tblGrid>
        <w:gridCol w:w="442"/>
        <w:gridCol w:w="1621"/>
        <w:gridCol w:w="1257"/>
        <w:gridCol w:w="1449"/>
        <w:gridCol w:w="829"/>
        <w:gridCol w:w="1368"/>
        <w:gridCol w:w="1337"/>
        <w:gridCol w:w="1408"/>
      </w:tblGrid>
      <w:tr w:rsidR="00CD770A" w:rsidRPr="00CD770A" w:rsidTr="00CD770A">
        <w:tc>
          <w:tcPr>
            <w:tcW w:w="225" w:type="pct"/>
            <w:vMerge w:val="restar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 п/п</w:t>
            </w:r>
          </w:p>
        </w:tc>
        <w:tc>
          <w:tcPr>
            <w:tcW w:w="836" w:type="pct"/>
            <w:vMerge w:val="restar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Вид объекта*</w:t>
            </w:r>
          </w:p>
        </w:tc>
        <w:tc>
          <w:tcPr>
            <w:tcW w:w="647" w:type="pct"/>
            <w:vMerge w:val="restar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Наименование объекта</w:t>
            </w:r>
          </w:p>
        </w:tc>
        <w:tc>
          <w:tcPr>
            <w:tcW w:w="747" w:type="pct"/>
            <w:vMerge w:val="restar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Местоположение объекта</w:t>
            </w:r>
          </w:p>
        </w:tc>
        <w:tc>
          <w:tcPr>
            <w:tcW w:w="425" w:type="pct"/>
            <w:vMerge w:val="restar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Процент износа,</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w:t>
            </w:r>
          </w:p>
        </w:tc>
        <w:tc>
          <w:tcPr>
            <w:tcW w:w="1394" w:type="pct"/>
            <w:gridSpan w:val="2"/>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Характеристика объекта</w:t>
            </w:r>
          </w:p>
        </w:tc>
        <w:tc>
          <w:tcPr>
            <w:tcW w:w="726" w:type="pct"/>
            <w:vMerge w:val="restar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Значение объекта</w:t>
            </w:r>
          </w:p>
        </w:tc>
      </w:tr>
      <w:tr w:rsidR="00CD770A" w:rsidRPr="00CD770A" w:rsidTr="00CD770A">
        <w:tc>
          <w:tcPr>
            <w:tcW w:w="225" w:type="pct"/>
            <w:vMerge/>
          </w:tcPr>
          <w:p w:rsidR="00CD770A" w:rsidRPr="00CD770A" w:rsidRDefault="00CD770A" w:rsidP="00CD770A">
            <w:pPr>
              <w:jc w:val="center"/>
              <w:rPr>
                <w:rFonts w:ascii="Times New Roman" w:hAnsi="Times New Roman" w:cs="Times New Roman"/>
              </w:rPr>
            </w:pPr>
          </w:p>
        </w:tc>
        <w:tc>
          <w:tcPr>
            <w:tcW w:w="836" w:type="pct"/>
            <w:vMerge/>
          </w:tcPr>
          <w:p w:rsidR="00CD770A" w:rsidRPr="00CD770A" w:rsidRDefault="00CD770A" w:rsidP="00CD770A">
            <w:pPr>
              <w:jc w:val="center"/>
              <w:rPr>
                <w:rFonts w:ascii="Times New Roman" w:hAnsi="Times New Roman" w:cs="Times New Roman"/>
              </w:rPr>
            </w:pPr>
          </w:p>
        </w:tc>
        <w:tc>
          <w:tcPr>
            <w:tcW w:w="647" w:type="pct"/>
            <w:vMerge/>
          </w:tcPr>
          <w:p w:rsidR="00CD770A" w:rsidRPr="00CD770A" w:rsidRDefault="00CD770A" w:rsidP="00CD770A">
            <w:pPr>
              <w:jc w:val="center"/>
              <w:rPr>
                <w:rFonts w:ascii="Times New Roman" w:hAnsi="Times New Roman" w:cs="Times New Roman"/>
              </w:rPr>
            </w:pPr>
          </w:p>
        </w:tc>
        <w:tc>
          <w:tcPr>
            <w:tcW w:w="747" w:type="pct"/>
            <w:vMerge/>
          </w:tcPr>
          <w:p w:rsidR="00CD770A" w:rsidRPr="00CD770A" w:rsidRDefault="00CD770A" w:rsidP="00CD770A">
            <w:pPr>
              <w:jc w:val="center"/>
              <w:rPr>
                <w:rFonts w:ascii="Times New Roman" w:hAnsi="Times New Roman" w:cs="Times New Roman"/>
              </w:rPr>
            </w:pPr>
          </w:p>
        </w:tc>
        <w:tc>
          <w:tcPr>
            <w:tcW w:w="425" w:type="pct"/>
            <w:vMerge/>
          </w:tcPr>
          <w:p w:rsidR="00CD770A" w:rsidRPr="00CD770A" w:rsidRDefault="00CD770A" w:rsidP="00CD770A">
            <w:pPr>
              <w:jc w:val="center"/>
              <w:rPr>
                <w:rFonts w:ascii="Times New Roman" w:hAnsi="Times New Roman" w:cs="Times New Roman"/>
              </w:rPr>
            </w:pPr>
          </w:p>
        </w:tc>
        <w:tc>
          <w:tcPr>
            <w:tcW w:w="70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Наименование характеристики</w:t>
            </w:r>
          </w:p>
        </w:tc>
        <w:tc>
          <w:tcPr>
            <w:tcW w:w="689"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Наименование характеристики</w:t>
            </w:r>
          </w:p>
        </w:tc>
        <w:tc>
          <w:tcPr>
            <w:tcW w:w="726" w:type="pct"/>
            <w:vMerge/>
          </w:tcPr>
          <w:p w:rsidR="00CD770A" w:rsidRPr="00CD770A" w:rsidRDefault="00CD770A" w:rsidP="00CD770A">
            <w:pPr>
              <w:jc w:val="center"/>
              <w:rPr>
                <w:rFonts w:ascii="Times New Roman" w:hAnsi="Times New Roman" w:cs="Times New Roman"/>
              </w:rPr>
            </w:pPr>
          </w:p>
        </w:tc>
      </w:tr>
      <w:tr w:rsidR="00CD770A" w:rsidRPr="00CD770A" w:rsidTr="00CD770A">
        <w:tc>
          <w:tcPr>
            <w:tcW w:w="2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1</w:t>
            </w:r>
          </w:p>
        </w:tc>
        <w:tc>
          <w:tcPr>
            <w:tcW w:w="83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Теплопровод</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распределительный (квартальный)</w:t>
            </w:r>
          </w:p>
        </w:tc>
        <w:tc>
          <w:tcPr>
            <w:tcW w:w="6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Теплопровод</w:t>
            </w:r>
          </w:p>
        </w:tc>
        <w:tc>
          <w:tcPr>
            <w:tcW w:w="7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Мокшанский район, Широкоисский сельсовет, с. Широкоис,</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ул. Мирная, д. 2а</w:t>
            </w:r>
          </w:p>
        </w:tc>
        <w:tc>
          <w:tcPr>
            <w:tcW w:w="4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40</w:t>
            </w:r>
          </w:p>
        </w:tc>
        <w:tc>
          <w:tcPr>
            <w:tcW w:w="70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Протяженность, км</w:t>
            </w:r>
          </w:p>
        </w:tc>
        <w:tc>
          <w:tcPr>
            <w:tcW w:w="689"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0,110</w:t>
            </w:r>
          </w:p>
        </w:tc>
        <w:tc>
          <w:tcPr>
            <w:tcW w:w="72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Местного значения  муниципального района</w:t>
            </w:r>
          </w:p>
        </w:tc>
      </w:tr>
      <w:tr w:rsidR="00CD770A" w:rsidRPr="00CD770A" w:rsidTr="00CD770A">
        <w:tc>
          <w:tcPr>
            <w:tcW w:w="2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2</w:t>
            </w:r>
          </w:p>
        </w:tc>
        <w:tc>
          <w:tcPr>
            <w:tcW w:w="83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Теплопровод</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распределительный (квартальный)</w:t>
            </w:r>
          </w:p>
        </w:tc>
        <w:tc>
          <w:tcPr>
            <w:tcW w:w="6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Теплопровод</w:t>
            </w:r>
          </w:p>
        </w:tc>
        <w:tc>
          <w:tcPr>
            <w:tcW w:w="7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Мокшанский район, Широкоисский сельсовет, с. Потьма,</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ул. Промысловая, 4</w:t>
            </w:r>
          </w:p>
        </w:tc>
        <w:tc>
          <w:tcPr>
            <w:tcW w:w="4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40</w:t>
            </w:r>
          </w:p>
        </w:tc>
        <w:tc>
          <w:tcPr>
            <w:tcW w:w="70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Протяженность, км</w:t>
            </w:r>
          </w:p>
        </w:tc>
        <w:tc>
          <w:tcPr>
            <w:tcW w:w="689"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0,045</w:t>
            </w:r>
          </w:p>
        </w:tc>
        <w:tc>
          <w:tcPr>
            <w:tcW w:w="72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Местного значения  муниципального района</w:t>
            </w:r>
          </w:p>
        </w:tc>
      </w:tr>
      <w:tr w:rsidR="00CD770A" w:rsidRPr="00CD770A" w:rsidTr="00CD770A">
        <w:tc>
          <w:tcPr>
            <w:tcW w:w="2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3</w:t>
            </w:r>
          </w:p>
        </w:tc>
        <w:tc>
          <w:tcPr>
            <w:tcW w:w="83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Источник тепловой энергии</w:t>
            </w:r>
          </w:p>
        </w:tc>
        <w:tc>
          <w:tcPr>
            <w:tcW w:w="6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Газовая котельная</w:t>
            </w:r>
          </w:p>
        </w:tc>
        <w:tc>
          <w:tcPr>
            <w:tcW w:w="7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Мокшанский район, Широкоисский сельсовет, с. Широкоис,</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ул. Мирная, д. 2а</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(территория школы)</w:t>
            </w:r>
          </w:p>
        </w:tc>
        <w:tc>
          <w:tcPr>
            <w:tcW w:w="4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40</w:t>
            </w:r>
          </w:p>
        </w:tc>
        <w:tc>
          <w:tcPr>
            <w:tcW w:w="70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Тепловая мощность, кВт/час</w:t>
            </w:r>
          </w:p>
        </w:tc>
        <w:tc>
          <w:tcPr>
            <w:tcW w:w="689"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200</w:t>
            </w:r>
          </w:p>
        </w:tc>
        <w:tc>
          <w:tcPr>
            <w:tcW w:w="72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Местного значения  муниципального района</w:t>
            </w:r>
          </w:p>
        </w:tc>
      </w:tr>
      <w:tr w:rsidR="00CD770A" w:rsidRPr="00CD770A" w:rsidTr="00CD770A">
        <w:tc>
          <w:tcPr>
            <w:tcW w:w="2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4</w:t>
            </w:r>
          </w:p>
        </w:tc>
        <w:tc>
          <w:tcPr>
            <w:tcW w:w="83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Источник тепловой энергии</w:t>
            </w:r>
          </w:p>
        </w:tc>
        <w:tc>
          <w:tcPr>
            <w:tcW w:w="6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Газовая котельная</w:t>
            </w:r>
          </w:p>
        </w:tc>
        <w:tc>
          <w:tcPr>
            <w:tcW w:w="7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 xml:space="preserve">Мокшанский район, Широкоисский сельсовет, с. </w:t>
            </w:r>
            <w:r w:rsidRPr="00CD770A">
              <w:rPr>
                <w:rFonts w:ascii="Times New Roman" w:hAnsi="Times New Roman" w:cs="Times New Roman"/>
              </w:rPr>
              <w:lastRenderedPageBreak/>
              <w:t>Потьма,</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ул. Промысловая, 4</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(территория школы)</w:t>
            </w:r>
          </w:p>
        </w:tc>
        <w:tc>
          <w:tcPr>
            <w:tcW w:w="4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lastRenderedPageBreak/>
              <w:t>45</w:t>
            </w:r>
          </w:p>
        </w:tc>
        <w:tc>
          <w:tcPr>
            <w:tcW w:w="70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Тепловая мощность, кВт/час</w:t>
            </w:r>
          </w:p>
        </w:tc>
        <w:tc>
          <w:tcPr>
            <w:tcW w:w="689"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190</w:t>
            </w:r>
          </w:p>
        </w:tc>
        <w:tc>
          <w:tcPr>
            <w:tcW w:w="72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Местного значения  муниципального района</w:t>
            </w:r>
          </w:p>
        </w:tc>
      </w:tr>
      <w:tr w:rsidR="00CD770A" w:rsidRPr="00CD770A" w:rsidTr="00CD770A">
        <w:tc>
          <w:tcPr>
            <w:tcW w:w="5000" w:type="pct"/>
            <w:gridSpan w:val="8"/>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64624D" w:rsidRDefault="00B563A1" w:rsidP="00CD770A">
      <w:pPr>
        <w:spacing w:after="0" w:line="240" w:lineRule="auto"/>
        <w:ind w:firstLine="708"/>
        <w:jc w:val="both"/>
        <w:rPr>
          <w:rFonts w:ascii="Times New Roman" w:hAnsi="Times New Roman" w:cs="Times New Roman"/>
          <w:sz w:val="24"/>
          <w:szCs w:val="24"/>
          <w:lang w:eastAsia="ar-SA"/>
        </w:rPr>
      </w:pPr>
      <w:r w:rsidRPr="0064624D">
        <w:rPr>
          <w:rFonts w:ascii="Times New Roman" w:hAnsi="Times New Roman" w:cs="Times New Roman"/>
          <w:sz w:val="24"/>
          <w:szCs w:val="24"/>
        </w:rPr>
        <w:t>Анализ сложившейся системы теплоснабжения:</w:t>
      </w:r>
    </w:p>
    <w:p w:rsidR="00B563A1" w:rsidRPr="0064624D" w:rsidRDefault="00B563A1" w:rsidP="0064624D">
      <w:pPr>
        <w:spacing w:after="0" w:line="240" w:lineRule="auto"/>
        <w:ind w:firstLine="709"/>
        <w:jc w:val="both"/>
        <w:rPr>
          <w:rFonts w:ascii="Times New Roman" w:hAnsi="Times New Roman" w:cs="Times New Roman"/>
          <w:sz w:val="24"/>
          <w:szCs w:val="24"/>
          <w:lang w:eastAsia="ru-RU"/>
        </w:rPr>
      </w:pPr>
      <w:r w:rsidRPr="0064624D">
        <w:rPr>
          <w:rFonts w:ascii="Times New Roman" w:hAnsi="Times New Roman" w:cs="Times New Roman"/>
          <w:sz w:val="24"/>
          <w:szCs w:val="24"/>
        </w:rPr>
        <w:t>- на территории Широкоисского сельсовета отсутствует централизованная система теплоснабжения;</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существующие источники теплоснабжения (котельные) на территории Широкоисского сельсовета находятся в собственности организаций и отапливают объекты социальной сферы;</w:t>
      </w:r>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 xml:space="preserve">- существующие котельные не  имеют резерва  мощности для подключения новых потребителей.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Выводы: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ввод в эксплуатацию новых площадей жилой застройки не приведет к увеличению суммарной присоединенной тепловой нагрузки источников теплоснабжения, так как перспективные нагрузки потребителей будут покрываться за счет индивидуальных источников тепловой энергии (теплогенераторов), рост перспективных нагрузок на существующих котельных не произойдет.</w:t>
      </w:r>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Мероприятия генерального плана</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Мероприятия в области  теплоснабжения на территории Широкоисского сельсовета мероприятий не планируются.</w:t>
      </w:r>
    </w:p>
    <w:p w:rsidR="00B563A1" w:rsidRPr="0064624D" w:rsidRDefault="00B563A1" w:rsidP="0064624D">
      <w:pPr>
        <w:spacing w:after="0" w:line="240" w:lineRule="auto"/>
        <w:ind w:firstLine="709"/>
        <w:jc w:val="both"/>
        <w:rPr>
          <w:rFonts w:ascii="Times New Roman" w:hAnsi="Times New Roman" w:cs="Times New Roman"/>
          <w:sz w:val="24"/>
          <w:szCs w:val="24"/>
        </w:rPr>
      </w:pPr>
    </w:p>
    <w:p w:rsidR="00B563A1" w:rsidRPr="0064624D" w:rsidRDefault="00B563A1" w:rsidP="0064624D">
      <w:pPr>
        <w:spacing w:after="0" w:line="240" w:lineRule="auto"/>
        <w:ind w:firstLine="709"/>
        <w:jc w:val="both"/>
        <w:rPr>
          <w:rFonts w:ascii="Times New Roman" w:hAnsi="Times New Roman" w:cs="Times New Roman"/>
          <w:sz w:val="24"/>
          <w:szCs w:val="24"/>
          <w:lang w:val="x-none" w:eastAsia="x-none"/>
        </w:rPr>
      </w:pPr>
      <w:bookmarkStart w:id="139" w:name="_Toc110497594"/>
      <w:r w:rsidRPr="0064624D">
        <w:rPr>
          <w:rFonts w:ascii="Times New Roman" w:hAnsi="Times New Roman" w:cs="Times New Roman"/>
          <w:sz w:val="24"/>
          <w:szCs w:val="24"/>
        </w:rPr>
        <w:t>3.6.4. Газоснабжение</w:t>
      </w:r>
      <w:bookmarkEnd w:id="139"/>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Существующее положение</w:t>
      </w:r>
    </w:p>
    <w:p w:rsidR="00B563A1" w:rsidRPr="0064624D" w:rsidRDefault="00B563A1" w:rsidP="0064624D">
      <w:pPr>
        <w:spacing w:after="0" w:line="240" w:lineRule="auto"/>
        <w:ind w:firstLine="709"/>
        <w:jc w:val="both"/>
        <w:rPr>
          <w:rFonts w:ascii="Times New Roman" w:hAnsi="Times New Roman" w:cs="Times New Roman"/>
          <w:sz w:val="24"/>
          <w:szCs w:val="24"/>
          <w:lang w:eastAsia="ru-RU"/>
        </w:rPr>
      </w:pPr>
      <w:r w:rsidRPr="0064624D">
        <w:rPr>
          <w:rFonts w:ascii="Times New Roman" w:hAnsi="Times New Roman" w:cs="Times New Roman"/>
          <w:sz w:val="24"/>
          <w:szCs w:val="24"/>
        </w:rPr>
        <w:t>На территории Широкоисского сельсовета к системе сетевого газоснабжения подключены 2 из 7 населенных пунктов: с. Широкоис, с. Потьма. В остальных населенных пунктах газоснабжение отсутствует, в качестве топлива для отопления и приготовления пищи используются дрова.</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Ближайшая АГРС «Михайловка», с которой газ поступает потребителям по распределительным газопроводам высокого и низкого давления, находится возле с. Михайловка Плёсского сельсовета Мокшанского района.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Газопотребление Широкоисского сельсовета на 2021 г. составило 216000 куб. м/ год.</w:t>
      </w:r>
    </w:p>
    <w:p w:rsidR="00B563A1" w:rsidRPr="0064624D" w:rsidRDefault="00B563A1" w:rsidP="0064624D">
      <w:pPr>
        <w:spacing w:after="0" w:line="240" w:lineRule="auto"/>
        <w:ind w:firstLine="709"/>
        <w:jc w:val="both"/>
        <w:rPr>
          <w:rFonts w:ascii="Times New Roman" w:hAnsi="Times New Roman" w:cs="Times New Roman"/>
          <w:sz w:val="24"/>
          <w:szCs w:val="24"/>
          <w:lang w:eastAsia="ru-RU"/>
        </w:rPr>
      </w:pPr>
      <w:r w:rsidRPr="0064624D">
        <w:rPr>
          <w:rFonts w:ascii="Times New Roman" w:hAnsi="Times New Roman" w:cs="Times New Roman"/>
          <w:sz w:val="24"/>
          <w:szCs w:val="24"/>
        </w:rPr>
        <w:t>Аварийных участков газопроводов нет. Ведется постоянное обслуживание и контроль за состоянием системы газопроводов, сооружений и технических устройств на них.</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Перечень существующих объектов газоснабжения, их характеристики и местоположение представлены в таблице 3.6.4-1.</w:t>
      </w:r>
    </w:p>
    <w:p w:rsidR="00B563A1" w:rsidRPr="0064624D" w:rsidRDefault="00B563A1" w:rsidP="0064624D">
      <w:pPr>
        <w:spacing w:after="0" w:line="240" w:lineRule="auto"/>
        <w:ind w:firstLine="709"/>
        <w:rPr>
          <w:rFonts w:ascii="Times New Roman" w:hAnsi="Times New Roman" w:cs="Times New Roman"/>
          <w:sz w:val="24"/>
          <w:szCs w:val="24"/>
          <w:lang w:eastAsia="x-none" w:bidi="hi-IN"/>
        </w:rPr>
      </w:pPr>
      <w:bookmarkStart w:id="140" w:name="_Toc45096860"/>
      <w:r w:rsidRPr="0064624D">
        <w:rPr>
          <w:rFonts w:ascii="Times New Roman" w:hAnsi="Times New Roman" w:cs="Times New Roman"/>
          <w:sz w:val="24"/>
          <w:szCs w:val="24"/>
        </w:rPr>
        <w:t>Таблица 3.6.4-1</w:t>
      </w:r>
      <w:bookmarkEnd w:id="140"/>
    </w:p>
    <w:p w:rsidR="00B563A1" w:rsidRPr="0064624D" w:rsidRDefault="00B563A1" w:rsidP="0064624D">
      <w:pPr>
        <w:spacing w:after="0" w:line="240" w:lineRule="auto"/>
        <w:ind w:firstLine="709"/>
        <w:rPr>
          <w:rFonts w:ascii="Times New Roman" w:hAnsi="Times New Roman" w:cs="Times New Roman"/>
          <w:sz w:val="24"/>
          <w:szCs w:val="24"/>
          <w:lang w:val="x-none"/>
        </w:rPr>
      </w:pPr>
      <w:r w:rsidRPr="0064624D">
        <w:rPr>
          <w:rFonts w:ascii="Times New Roman" w:hAnsi="Times New Roman" w:cs="Times New Roman"/>
          <w:sz w:val="24"/>
          <w:szCs w:val="24"/>
        </w:rPr>
        <w:t xml:space="preserve">Перечень существующих объектов газоснабжения </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
        <w:gridCol w:w="1503"/>
        <w:gridCol w:w="1512"/>
        <w:gridCol w:w="1384"/>
        <w:gridCol w:w="777"/>
        <w:gridCol w:w="1609"/>
        <w:gridCol w:w="1319"/>
        <w:gridCol w:w="1184"/>
      </w:tblGrid>
      <w:tr w:rsidR="0064624D" w:rsidRPr="0036775D" w:rsidTr="0036775D">
        <w:trPr>
          <w:trHeight w:val="428"/>
        </w:trPr>
        <w:tc>
          <w:tcPr>
            <w:tcW w:w="215"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п/п</w:t>
            </w:r>
          </w:p>
        </w:tc>
        <w:tc>
          <w:tcPr>
            <w:tcW w:w="775"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Вид объекта*</w:t>
            </w:r>
          </w:p>
        </w:tc>
        <w:tc>
          <w:tcPr>
            <w:tcW w:w="779"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Наименование объекта</w:t>
            </w:r>
          </w:p>
        </w:tc>
        <w:tc>
          <w:tcPr>
            <w:tcW w:w="713"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Местоположение,</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адресное описание</w:t>
            </w:r>
          </w:p>
        </w:tc>
        <w:tc>
          <w:tcPr>
            <w:tcW w:w="399"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Процент износа,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1509" w:type="pct"/>
            <w:gridSpan w:val="2"/>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Характеристика объекта</w:t>
            </w:r>
          </w:p>
        </w:tc>
        <w:tc>
          <w:tcPr>
            <w:tcW w:w="609"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Значение объекта/форма собственности</w:t>
            </w:r>
          </w:p>
        </w:tc>
      </w:tr>
      <w:tr w:rsidR="0064624D" w:rsidRPr="0036775D" w:rsidTr="0036775D">
        <w:trPr>
          <w:trHeight w:val="703"/>
        </w:trPr>
        <w:tc>
          <w:tcPr>
            <w:tcW w:w="215"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p>
        </w:tc>
        <w:tc>
          <w:tcPr>
            <w:tcW w:w="775"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p>
        </w:tc>
        <w:tc>
          <w:tcPr>
            <w:tcW w:w="779"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p>
        </w:tc>
        <w:tc>
          <w:tcPr>
            <w:tcW w:w="713"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p>
        </w:tc>
        <w:tc>
          <w:tcPr>
            <w:tcW w:w="399"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p>
        </w:tc>
        <w:tc>
          <w:tcPr>
            <w:tcW w:w="8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Наименование характеристики</w:t>
            </w:r>
          </w:p>
        </w:tc>
        <w:tc>
          <w:tcPr>
            <w:tcW w:w="6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Количественный показатель</w:t>
            </w:r>
          </w:p>
        </w:tc>
        <w:tc>
          <w:tcPr>
            <w:tcW w:w="609"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p>
        </w:tc>
      </w:tr>
      <w:tr w:rsidR="0064624D" w:rsidRPr="0036775D" w:rsidTr="0036775D">
        <w:trPr>
          <w:trHeight w:val="419"/>
        </w:trPr>
        <w:tc>
          <w:tcPr>
            <w:tcW w:w="215" w:type="pct"/>
            <w:tcBorders>
              <w:top w:val="single" w:sz="4" w:space="0" w:color="000000"/>
              <w:left w:val="single" w:sz="4" w:space="0" w:color="000000"/>
              <w:bottom w:val="single" w:sz="4" w:space="0" w:color="000000"/>
              <w:right w:val="single" w:sz="4" w:space="0" w:color="000000"/>
            </w:tcBorders>
          </w:tcPr>
          <w:p w:rsidR="00B563A1" w:rsidRPr="0036775D" w:rsidRDefault="00B563A1" w:rsidP="0036775D">
            <w:pPr>
              <w:spacing w:after="0" w:line="240" w:lineRule="auto"/>
              <w:jc w:val="center"/>
              <w:rPr>
                <w:rFonts w:ascii="Times New Roman" w:hAnsi="Times New Roman" w:cs="Times New Roman"/>
                <w:lang w:bidi="hi-IN"/>
              </w:rPr>
            </w:pPr>
          </w:p>
        </w:tc>
        <w:tc>
          <w:tcPr>
            <w:tcW w:w="77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Газопровод</w:t>
            </w:r>
          </w:p>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распределительный высокого давления</w:t>
            </w:r>
          </w:p>
        </w:tc>
        <w:tc>
          <w:tcPr>
            <w:tcW w:w="7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Распределительный газопровод высокого давления через</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Подгорное</w:t>
            </w:r>
          </w:p>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(до с. Потьма)</w:t>
            </w:r>
          </w:p>
        </w:tc>
        <w:tc>
          <w:tcPr>
            <w:tcW w:w="71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 Плесский сельсовет,</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Подгорненский сельсовет,</w:t>
            </w:r>
          </w:p>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Широкоисский сельсовет</w:t>
            </w:r>
          </w:p>
        </w:tc>
        <w:tc>
          <w:tcPr>
            <w:tcW w:w="39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w:t>
            </w:r>
          </w:p>
        </w:tc>
        <w:tc>
          <w:tcPr>
            <w:tcW w:w="8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Протяженность, км</w:t>
            </w:r>
          </w:p>
        </w:tc>
        <w:tc>
          <w:tcPr>
            <w:tcW w:w="6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14,9</w:t>
            </w:r>
          </w:p>
        </w:tc>
        <w:tc>
          <w:tcPr>
            <w:tcW w:w="60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Регионального значения</w:t>
            </w:r>
          </w:p>
        </w:tc>
      </w:tr>
      <w:tr w:rsidR="0064624D" w:rsidRPr="0036775D" w:rsidTr="0036775D">
        <w:trPr>
          <w:trHeight w:val="419"/>
        </w:trPr>
        <w:tc>
          <w:tcPr>
            <w:tcW w:w="215" w:type="pct"/>
            <w:tcBorders>
              <w:top w:val="single" w:sz="4" w:space="0" w:color="000000"/>
              <w:left w:val="single" w:sz="4" w:space="0" w:color="000000"/>
              <w:bottom w:val="single" w:sz="4" w:space="0" w:color="000000"/>
              <w:right w:val="single" w:sz="4" w:space="0" w:color="000000"/>
            </w:tcBorders>
          </w:tcPr>
          <w:p w:rsidR="00B563A1" w:rsidRPr="0036775D" w:rsidRDefault="00B563A1" w:rsidP="0036775D">
            <w:pPr>
              <w:spacing w:after="0" w:line="240" w:lineRule="auto"/>
              <w:jc w:val="center"/>
              <w:rPr>
                <w:rFonts w:ascii="Times New Roman" w:hAnsi="Times New Roman" w:cs="Times New Roman"/>
                <w:lang w:bidi="hi-IN"/>
              </w:rPr>
            </w:pPr>
          </w:p>
        </w:tc>
        <w:tc>
          <w:tcPr>
            <w:tcW w:w="77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Газопровод</w:t>
            </w:r>
          </w:p>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распределительный высокого давления</w:t>
            </w:r>
          </w:p>
        </w:tc>
        <w:tc>
          <w:tcPr>
            <w:tcW w:w="7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Распределительный газопровод высокого давления к площадкам комплекса по выращиванию и откорму индеек до с. Подгорное</w:t>
            </w:r>
          </w:p>
        </w:tc>
        <w:tc>
          <w:tcPr>
            <w:tcW w:w="71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 Подгорненский сельсовет,</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tc>
        <w:tc>
          <w:tcPr>
            <w:tcW w:w="39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w:t>
            </w:r>
          </w:p>
        </w:tc>
        <w:tc>
          <w:tcPr>
            <w:tcW w:w="8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Протяженность, км</w:t>
            </w:r>
          </w:p>
        </w:tc>
        <w:tc>
          <w:tcPr>
            <w:tcW w:w="6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8,8</w:t>
            </w:r>
          </w:p>
        </w:tc>
        <w:tc>
          <w:tcPr>
            <w:tcW w:w="60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Местного значения района</w:t>
            </w:r>
          </w:p>
        </w:tc>
      </w:tr>
      <w:tr w:rsidR="0064624D" w:rsidRPr="0036775D" w:rsidTr="0036775D">
        <w:trPr>
          <w:trHeight w:val="419"/>
        </w:trPr>
        <w:tc>
          <w:tcPr>
            <w:tcW w:w="215" w:type="pct"/>
            <w:tcBorders>
              <w:top w:val="single" w:sz="4" w:space="0" w:color="000000"/>
              <w:left w:val="single" w:sz="4" w:space="0" w:color="000000"/>
              <w:bottom w:val="single" w:sz="4" w:space="0" w:color="000000"/>
              <w:right w:val="single" w:sz="4" w:space="0" w:color="000000"/>
            </w:tcBorders>
          </w:tcPr>
          <w:p w:rsidR="00B563A1" w:rsidRPr="0036775D" w:rsidRDefault="00B563A1" w:rsidP="0036775D">
            <w:pPr>
              <w:spacing w:after="0" w:line="240" w:lineRule="auto"/>
              <w:jc w:val="center"/>
              <w:rPr>
                <w:rFonts w:ascii="Times New Roman" w:hAnsi="Times New Roman" w:cs="Times New Roman"/>
                <w:lang w:bidi="hi-IN"/>
              </w:rPr>
            </w:pPr>
          </w:p>
        </w:tc>
        <w:tc>
          <w:tcPr>
            <w:tcW w:w="77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Пункт редуцирования газа</w:t>
            </w:r>
          </w:p>
        </w:tc>
        <w:tc>
          <w:tcPr>
            <w:tcW w:w="7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ГРП</w:t>
            </w:r>
          </w:p>
        </w:tc>
        <w:tc>
          <w:tcPr>
            <w:tcW w:w="71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 Широкоисский сельсовет,</w:t>
            </w:r>
          </w:p>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с. Широкоис</w:t>
            </w:r>
          </w:p>
        </w:tc>
        <w:tc>
          <w:tcPr>
            <w:tcW w:w="39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w:t>
            </w:r>
          </w:p>
        </w:tc>
        <w:tc>
          <w:tcPr>
            <w:tcW w:w="8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Производительность, куб. м/час</w:t>
            </w:r>
          </w:p>
        </w:tc>
        <w:tc>
          <w:tcPr>
            <w:tcW w:w="6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400</w:t>
            </w:r>
          </w:p>
        </w:tc>
        <w:tc>
          <w:tcPr>
            <w:tcW w:w="60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Местного значения поселения</w:t>
            </w:r>
          </w:p>
        </w:tc>
      </w:tr>
      <w:tr w:rsidR="0064624D" w:rsidRPr="0036775D" w:rsidTr="0036775D">
        <w:trPr>
          <w:trHeight w:val="419"/>
        </w:trPr>
        <w:tc>
          <w:tcPr>
            <w:tcW w:w="215" w:type="pct"/>
            <w:tcBorders>
              <w:top w:val="single" w:sz="4" w:space="0" w:color="000000"/>
              <w:left w:val="single" w:sz="4" w:space="0" w:color="000000"/>
              <w:bottom w:val="single" w:sz="4" w:space="0" w:color="000000"/>
              <w:right w:val="single" w:sz="4" w:space="0" w:color="000000"/>
            </w:tcBorders>
          </w:tcPr>
          <w:p w:rsidR="00B563A1" w:rsidRPr="0036775D" w:rsidRDefault="00B563A1" w:rsidP="0036775D">
            <w:pPr>
              <w:spacing w:after="0" w:line="240" w:lineRule="auto"/>
              <w:jc w:val="center"/>
              <w:rPr>
                <w:rFonts w:ascii="Times New Roman" w:hAnsi="Times New Roman" w:cs="Times New Roman"/>
                <w:lang w:bidi="hi-IN"/>
              </w:rPr>
            </w:pPr>
          </w:p>
        </w:tc>
        <w:tc>
          <w:tcPr>
            <w:tcW w:w="77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Пункт редуцирования газа</w:t>
            </w:r>
          </w:p>
        </w:tc>
        <w:tc>
          <w:tcPr>
            <w:tcW w:w="7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ГРП</w:t>
            </w:r>
          </w:p>
        </w:tc>
        <w:tc>
          <w:tcPr>
            <w:tcW w:w="71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 Широкоисский сельсовет,</w:t>
            </w:r>
          </w:p>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с. Потьма</w:t>
            </w:r>
          </w:p>
        </w:tc>
        <w:tc>
          <w:tcPr>
            <w:tcW w:w="39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w:t>
            </w:r>
          </w:p>
        </w:tc>
        <w:tc>
          <w:tcPr>
            <w:tcW w:w="8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Производительность, куб. м/час</w:t>
            </w:r>
          </w:p>
        </w:tc>
        <w:tc>
          <w:tcPr>
            <w:tcW w:w="6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400</w:t>
            </w:r>
          </w:p>
        </w:tc>
        <w:tc>
          <w:tcPr>
            <w:tcW w:w="60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Местного значения поселения</w:t>
            </w:r>
          </w:p>
        </w:tc>
      </w:tr>
      <w:tr w:rsidR="0064624D" w:rsidRPr="0036775D" w:rsidTr="0036775D">
        <w:trPr>
          <w:trHeight w:val="419"/>
        </w:trPr>
        <w:tc>
          <w:tcPr>
            <w:tcW w:w="215" w:type="pct"/>
            <w:tcBorders>
              <w:top w:val="single" w:sz="4" w:space="0" w:color="000000"/>
              <w:left w:val="single" w:sz="4" w:space="0" w:color="000000"/>
              <w:bottom w:val="single" w:sz="4" w:space="0" w:color="000000"/>
              <w:right w:val="single" w:sz="4" w:space="0" w:color="000000"/>
            </w:tcBorders>
          </w:tcPr>
          <w:p w:rsidR="00B563A1" w:rsidRPr="0036775D" w:rsidRDefault="00B563A1" w:rsidP="0036775D">
            <w:pPr>
              <w:spacing w:after="0" w:line="240" w:lineRule="auto"/>
              <w:jc w:val="center"/>
              <w:rPr>
                <w:rFonts w:ascii="Times New Roman" w:hAnsi="Times New Roman" w:cs="Times New Roman"/>
                <w:lang w:bidi="hi-IN"/>
              </w:rPr>
            </w:pPr>
          </w:p>
        </w:tc>
        <w:tc>
          <w:tcPr>
            <w:tcW w:w="77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Пункт редуцирования газа</w:t>
            </w:r>
          </w:p>
        </w:tc>
        <w:tc>
          <w:tcPr>
            <w:tcW w:w="7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ГРП</w:t>
            </w:r>
          </w:p>
        </w:tc>
        <w:tc>
          <w:tcPr>
            <w:tcW w:w="71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 Широкоисский сельсовет,</w:t>
            </w:r>
          </w:p>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с. Потьма</w:t>
            </w:r>
          </w:p>
        </w:tc>
        <w:tc>
          <w:tcPr>
            <w:tcW w:w="39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w:t>
            </w:r>
          </w:p>
        </w:tc>
        <w:tc>
          <w:tcPr>
            <w:tcW w:w="8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Производительность, куб. м/час</w:t>
            </w:r>
          </w:p>
        </w:tc>
        <w:tc>
          <w:tcPr>
            <w:tcW w:w="6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400</w:t>
            </w:r>
          </w:p>
        </w:tc>
        <w:tc>
          <w:tcPr>
            <w:tcW w:w="60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Местного значения поселения</w:t>
            </w:r>
          </w:p>
        </w:tc>
      </w:tr>
      <w:tr w:rsidR="00B563A1" w:rsidRPr="0036775D" w:rsidTr="0036775D">
        <w:tc>
          <w:tcPr>
            <w:tcW w:w="5000" w:type="pct"/>
            <w:gridSpan w:val="8"/>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64624D" w:rsidRDefault="00B563A1" w:rsidP="0064624D">
      <w:pPr>
        <w:spacing w:after="0" w:line="240" w:lineRule="auto"/>
        <w:ind w:firstLine="709"/>
        <w:jc w:val="both"/>
        <w:rPr>
          <w:rFonts w:ascii="Times New Roman" w:hAnsi="Times New Roman" w:cs="Times New Roman"/>
          <w:sz w:val="24"/>
          <w:szCs w:val="24"/>
          <w:lang w:eastAsia="ar-SA"/>
        </w:rPr>
      </w:pPr>
      <w:r w:rsidRPr="0064624D">
        <w:rPr>
          <w:rFonts w:ascii="Times New Roman" w:hAnsi="Times New Roman" w:cs="Times New Roman"/>
          <w:sz w:val="24"/>
          <w:szCs w:val="24"/>
        </w:rPr>
        <w:t>Анализ сложившейся системы газоснабжения Широкоисского сельсовета выявил следующее:</w:t>
      </w:r>
    </w:p>
    <w:p w:rsidR="00B563A1" w:rsidRPr="0064624D" w:rsidRDefault="00B563A1" w:rsidP="0064624D">
      <w:pPr>
        <w:spacing w:after="0" w:line="240" w:lineRule="auto"/>
        <w:ind w:firstLine="709"/>
        <w:jc w:val="both"/>
        <w:rPr>
          <w:rFonts w:ascii="Times New Roman" w:hAnsi="Times New Roman" w:cs="Times New Roman"/>
          <w:sz w:val="24"/>
          <w:szCs w:val="24"/>
          <w:lang w:eastAsia="ru-RU"/>
        </w:rPr>
      </w:pPr>
      <w:r w:rsidRPr="0064624D">
        <w:rPr>
          <w:rFonts w:ascii="Times New Roman" w:hAnsi="Times New Roman" w:cs="Times New Roman"/>
          <w:sz w:val="24"/>
          <w:szCs w:val="24"/>
        </w:rPr>
        <w:t>- техническое состояние оборудования и трубопроводов системы газоснабжения удовлетворительное;</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к системе сетевого газоснабжения подключены 2 из 7 населенных пунктов, обеспеченность природным газом жилищного фонда - неудовлетворительная;</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аварийных участков газопроводов нет.</w:t>
      </w:r>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Выводы:</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необходима догазификация существующей жилой застройки;</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lastRenderedPageBreak/>
        <w:t>- рекомендуется постоянное обслуживание и контроль за состоянием системы газопроводов, сооружений и технических устройств на них.</w:t>
      </w:r>
    </w:p>
    <w:p w:rsidR="00B563A1" w:rsidRPr="0064624D" w:rsidRDefault="00B563A1" w:rsidP="0064624D">
      <w:pPr>
        <w:spacing w:after="0" w:line="240" w:lineRule="auto"/>
        <w:ind w:firstLine="709"/>
        <w:jc w:val="both"/>
        <w:rPr>
          <w:rFonts w:ascii="Times New Roman" w:hAnsi="Times New Roman" w:cs="Times New Roman"/>
          <w:sz w:val="24"/>
          <w:szCs w:val="24"/>
        </w:rPr>
      </w:pPr>
    </w:p>
    <w:p w:rsidR="00B563A1" w:rsidRPr="0064624D" w:rsidRDefault="00B563A1" w:rsidP="0064624D">
      <w:pPr>
        <w:spacing w:after="0" w:line="240" w:lineRule="auto"/>
        <w:ind w:firstLine="709"/>
        <w:jc w:val="both"/>
        <w:rPr>
          <w:rFonts w:ascii="Times New Roman" w:hAnsi="Times New Roman" w:cs="Times New Roman"/>
          <w:sz w:val="24"/>
          <w:szCs w:val="24"/>
          <w:lang w:eastAsia="ru-RU"/>
        </w:rPr>
      </w:pPr>
      <w:r w:rsidRPr="0064624D">
        <w:rPr>
          <w:rFonts w:ascii="Times New Roman" w:hAnsi="Times New Roman" w:cs="Times New Roman"/>
          <w:sz w:val="24"/>
          <w:szCs w:val="24"/>
        </w:rPr>
        <w:t xml:space="preserve">Планируемое развитие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Планируемое развитие объектов в области газоснабжения предлагается с учетом мероприятий, предусмотренных региональной программой «Газификация Пензенской области на 2019-2028 годы», СТП Мокшанского района и расчетных показателей действующих нормативов градостроительного проектирования.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Региональной программой «Газификация Пензенской области на 2019-2028 годы» предусматривается:</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строительство газораспределительной сети с. Широкоис, ул. Мази-Мор, д. 45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строительство газораспределительной сети с. Широкоис, ул. Мази-Мор, д. 20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строительство газораспределительной сети с. Широкоис, ул. Мази-Мор, д. 53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строительство газораспределительной сети с. Широкоис, ул. Мази-Мор, д. 29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строительство газораспределительной сети с. Широкоис, ул. Мази-Мор, д. 9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строительство газораспределительной сети с. Широкоис, ул. Мази-Мор, д. 7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строительство газораспределительной сети с. Широкоис, ул. Мирная, д. 18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строительство газораспределительной сети с. Широкоис, ул. Потьминская, д. 12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строительство газораспределительной сети с. Широкоис, ул. Заречная, д. 5,13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строительство газораспределительной сети с. Широкоис, ул. Техменевка, д. 24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СТП Мокшанского района предусматривается:</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обеспечение централизованным газоснабжением с. Мордовская Муромка (2020-2030 гг.);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обеспечение централизованным газоснабжением с. Синцево (2020-2030 гг.).</w:t>
      </w:r>
      <w:r w:rsidRPr="0064624D">
        <w:rPr>
          <w:rFonts w:ascii="Times New Roman" w:hAnsi="Times New Roman" w:cs="Times New Roman"/>
          <w:sz w:val="24"/>
          <w:szCs w:val="24"/>
          <w:highlight w:val="yellow"/>
        </w:rPr>
        <w:t xml:space="preserve"> </w:t>
      </w:r>
    </w:p>
    <w:p w:rsidR="00B563A1" w:rsidRPr="0064624D" w:rsidRDefault="00B563A1" w:rsidP="0064624D">
      <w:pPr>
        <w:spacing w:after="0" w:line="240" w:lineRule="auto"/>
        <w:ind w:firstLine="709"/>
        <w:jc w:val="both"/>
        <w:rPr>
          <w:rFonts w:ascii="Times New Roman" w:hAnsi="Times New Roman" w:cs="Times New Roman"/>
          <w:sz w:val="24"/>
          <w:szCs w:val="24"/>
        </w:rPr>
      </w:pP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Расчетные показатели нормативов градостроительного проектирования:</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Данные предварительного  расчета  потребности в газе в разрезе населенных пунктов сельсовета приведены в таблице 3.6.4-2. </w:t>
      </w:r>
    </w:p>
    <w:p w:rsidR="00B563A1" w:rsidRPr="0064624D" w:rsidRDefault="00B563A1" w:rsidP="0064624D">
      <w:pPr>
        <w:spacing w:after="0" w:line="240" w:lineRule="auto"/>
        <w:ind w:firstLine="709"/>
        <w:jc w:val="both"/>
        <w:rPr>
          <w:rFonts w:ascii="Times New Roman" w:hAnsi="Times New Roman" w:cs="Times New Roman"/>
          <w:sz w:val="24"/>
          <w:szCs w:val="24"/>
          <w:lang w:bidi="hi-IN"/>
        </w:rPr>
      </w:pPr>
      <w:r w:rsidRPr="0064624D">
        <w:rPr>
          <w:rFonts w:ascii="Times New Roman" w:hAnsi="Times New Roman" w:cs="Times New Roman"/>
          <w:sz w:val="24"/>
          <w:szCs w:val="24"/>
        </w:rPr>
        <w:t>Таблица 3.6.4-2</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
        <w:gridCol w:w="3216"/>
        <w:gridCol w:w="2220"/>
        <w:gridCol w:w="1810"/>
        <w:gridCol w:w="1808"/>
      </w:tblGrid>
      <w:tr w:rsidR="00B563A1" w:rsidRPr="0064624D" w:rsidTr="0064624D">
        <w:trPr>
          <w:jc w:val="center"/>
        </w:trPr>
        <w:tc>
          <w:tcPr>
            <w:tcW w:w="338" w:type="pct"/>
            <w:vMerge w:val="restar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 п/п</w:t>
            </w:r>
          </w:p>
        </w:tc>
        <w:tc>
          <w:tcPr>
            <w:tcW w:w="1656" w:type="pct"/>
            <w:vMerge w:val="restar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Наименование населенного пункта</w:t>
            </w:r>
          </w:p>
        </w:tc>
        <w:tc>
          <w:tcPr>
            <w:tcW w:w="3007" w:type="pct"/>
            <w:gridSpan w:val="3"/>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Потребность по укрупненным показателям потребления газа на 1 человека в зависимости от степени благоустройства, куб. м/год</w:t>
            </w:r>
          </w:p>
        </w:tc>
      </w:tr>
      <w:tr w:rsidR="00B563A1" w:rsidRPr="0064624D" w:rsidTr="0064624D">
        <w:trPr>
          <w:jc w:val="center"/>
        </w:trPr>
        <w:tc>
          <w:tcPr>
            <w:tcW w:w="338" w:type="pct"/>
            <w:vMerge/>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p>
        </w:tc>
        <w:tc>
          <w:tcPr>
            <w:tcW w:w="1656" w:type="pct"/>
            <w:vMerge/>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2022 г.</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2030 г.</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2042 г.</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с. Широкоис</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134100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147000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102000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с. Кульмановка</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300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300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с. Мордовская Муромка</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900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600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с. Новоникольское</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1200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1200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1200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с. Потьма</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97800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90900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72900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с. Синцево</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2700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8100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6600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п. Октябрь</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300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300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Всего по сельсовету</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235800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248700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183900</w:t>
            </w:r>
          </w:p>
        </w:tc>
      </w:tr>
    </w:tbl>
    <w:p w:rsidR="00B563A1" w:rsidRPr="0064624D" w:rsidRDefault="00B563A1" w:rsidP="0064624D">
      <w:pPr>
        <w:spacing w:after="0" w:line="240" w:lineRule="auto"/>
        <w:ind w:firstLine="709"/>
        <w:jc w:val="both"/>
        <w:rPr>
          <w:rFonts w:ascii="Times New Roman" w:hAnsi="Times New Roman" w:cs="Times New Roman"/>
          <w:sz w:val="24"/>
          <w:szCs w:val="24"/>
          <w:lang w:bidi="en-US"/>
        </w:rPr>
      </w:pPr>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Мероприятия генерального плана</w:t>
      </w:r>
    </w:p>
    <w:p w:rsidR="00B563A1" w:rsidRPr="0064624D" w:rsidRDefault="00B563A1" w:rsidP="0064624D">
      <w:pPr>
        <w:spacing w:after="0" w:line="240" w:lineRule="auto"/>
        <w:ind w:firstLine="709"/>
        <w:jc w:val="both"/>
        <w:rPr>
          <w:rFonts w:ascii="Times New Roman" w:hAnsi="Times New Roman" w:cs="Times New Roman"/>
          <w:sz w:val="24"/>
          <w:szCs w:val="24"/>
          <w:lang w:eastAsia="zh-CN"/>
        </w:rPr>
      </w:pPr>
      <w:r w:rsidRPr="0064624D">
        <w:rPr>
          <w:rFonts w:ascii="Times New Roman" w:hAnsi="Times New Roman" w:cs="Times New Roman"/>
          <w:sz w:val="24"/>
          <w:szCs w:val="24"/>
        </w:rPr>
        <w:t xml:space="preserve">Мероприятия в области газоснабжения на территории Широкоисского сельсовета не планируются. </w:t>
      </w:r>
    </w:p>
    <w:p w:rsidR="00B563A1" w:rsidRPr="0064624D" w:rsidRDefault="00B563A1" w:rsidP="0064624D">
      <w:pPr>
        <w:spacing w:after="0" w:line="240" w:lineRule="auto"/>
        <w:ind w:firstLine="709"/>
        <w:jc w:val="both"/>
        <w:rPr>
          <w:rFonts w:ascii="Times New Roman" w:hAnsi="Times New Roman" w:cs="Times New Roman"/>
          <w:sz w:val="24"/>
          <w:szCs w:val="24"/>
        </w:rPr>
      </w:pPr>
    </w:p>
    <w:p w:rsidR="00B563A1" w:rsidRPr="0064624D" w:rsidRDefault="00B563A1" w:rsidP="0064624D">
      <w:pPr>
        <w:spacing w:after="0" w:line="240" w:lineRule="auto"/>
        <w:ind w:firstLine="709"/>
        <w:jc w:val="both"/>
        <w:rPr>
          <w:rFonts w:ascii="Times New Roman" w:hAnsi="Times New Roman" w:cs="Times New Roman"/>
          <w:sz w:val="24"/>
          <w:szCs w:val="24"/>
          <w:lang w:val="x-none" w:eastAsia="x-none"/>
        </w:rPr>
      </w:pPr>
      <w:bookmarkStart w:id="141" w:name="_Toc110497595"/>
      <w:r w:rsidRPr="0064624D">
        <w:rPr>
          <w:rFonts w:ascii="Times New Roman" w:hAnsi="Times New Roman" w:cs="Times New Roman"/>
          <w:sz w:val="24"/>
          <w:szCs w:val="24"/>
        </w:rPr>
        <w:t>3.6.5. Связь и телекоммуникация</w:t>
      </w:r>
      <w:bookmarkEnd w:id="141"/>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Существующее положение</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Существующие объекты связи представлены автоматическими телефонными станциями (АТС), базовыми станциями сотовой связи (вышки сотовой связи), почтовыми отделениями, пунктом коллективного доступа, а также линиями связи.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Действующие АТС оснащены современным электронным оборудованием.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На территории муниципального образования услуги сотовой связи оказывают следующие операторы:</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ПАО «ВымпелКом»;</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ПАО «Мегафон»;</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ПАО «МТС».</w:t>
      </w:r>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 xml:space="preserve">Уровень покрытия территории поселения сетями сотовой связи до 100 %.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Основным оператором по оказанию услуг почтовой связи на территории сельсовета является Управление федеральной почтовой связи Пензенской области (УФПС). </w:t>
      </w:r>
    </w:p>
    <w:p w:rsidR="00B563A1" w:rsidRPr="0064624D" w:rsidRDefault="00B563A1" w:rsidP="0064624D">
      <w:pPr>
        <w:spacing w:after="0" w:line="240" w:lineRule="auto"/>
        <w:ind w:firstLine="709"/>
        <w:jc w:val="both"/>
        <w:rPr>
          <w:rFonts w:ascii="Times New Roman" w:hAnsi="Times New Roman" w:cs="Times New Roman"/>
          <w:sz w:val="24"/>
          <w:szCs w:val="24"/>
          <w:lang w:bidi="hi-IN"/>
        </w:rPr>
      </w:pPr>
      <w:r w:rsidRPr="0064624D">
        <w:rPr>
          <w:rFonts w:ascii="Times New Roman" w:hAnsi="Times New Roman" w:cs="Times New Roman"/>
          <w:sz w:val="24"/>
          <w:szCs w:val="24"/>
        </w:rPr>
        <w:t>Перечень существующих объектов связи, их характеристики и местоположение приведены в таблице 3.6.5-1.</w:t>
      </w:r>
    </w:p>
    <w:p w:rsidR="00B563A1" w:rsidRPr="0064624D" w:rsidRDefault="00B563A1" w:rsidP="0064624D">
      <w:pPr>
        <w:spacing w:after="0" w:line="240" w:lineRule="auto"/>
        <w:ind w:firstLine="709"/>
        <w:rPr>
          <w:rFonts w:ascii="Times New Roman" w:hAnsi="Times New Roman" w:cs="Times New Roman"/>
          <w:sz w:val="24"/>
          <w:szCs w:val="24"/>
        </w:rPr>
      </w:pPr>
      <w:bookmarkStart w:id="142" w:name="_Toc45096863"/>
      <w:r w:rsidRPr="0064624D">
        <w:rPr>
          <w:rFonts w:ascii="Times New Roman" w:hAnsi="Times New Roman" w:cs="Times New Roman"/>
          <w:sz w:val="24"/>
          <w:szCs w:val="24"/>
        </w:rPr>
        <w:t>Таблица 3.6.5-1</w:t>
      </w:r>
      <w:bookmarkEnd w:id="142"/>
    </w:p>
    <w:p w:rsidR="00B563A1" w:rsidRPr="0064624D" w:rsidRDefault="00B563A1" w:rsidP="0064624D">
      <w:pPr>
        <w:spacing w:after="0" w:line="240" w:lineRule="auto"/>
        <w:ind w:firstLine="709"/>
        <w:rPr>
          <w:rFonts w:ascii="Times New Roman" w:hAnsi="Times New Roman" w:cs="Times New Roman"/>
          <w:sz w:val="24"/>
          <w:szCs w:val="24"/>
        </w:rPr>
      </w:pPr>
      <w:r w:rsidRPr="0064624D">
        <w:rPr>
          <w:rFonts w:ascii="Times New Roman" w:hAnsi="Times New Roman" w:cs="Times New Roman"/>
          <w:sz w:val="24"/>
          <w:szCs w:val="24"/>
        </w:rPr>
        <w:t>Перечень существующих объектов связи</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
        <w:gridCol w:w="1426"/>
        <w:gridCol w:w="1301"/>
        <w:gridCol w:w="1502"/>
        <w:gridCol w:w="1418"/>
        <w:gridCol w:w="1471"/>
        <w:gridCol w:w="855"/>
        <w:gridCol w:w="1286"/>
      </w:tblGrid>
      <w:tr w:rsidR="00B563A1" w:rsidRPr="0036775D" w:rsidTr="0036775D">
        <w:trPr>
          <w:trHeight w:val="503"/>
        </w:trPr>
        <w:tc>
          <w:tcPr>
            <w:tcW w:w="230"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п/п</w:t>
            </w:r>
          </w:p>
        </w:tc>
        <w:tc>
          <w:tcPr>
            <w:tcW w:w="735"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Вид объекта*</w:t>
            </w:r>
          </w:p>
        </w:tc>
        <w:tc>
          <w:tcPr>
            <w:tcW w:w="670"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Наименование объекта</w:t>
            </w:r>
          </w:p>
        </w:tc>
        <w:tc>
          <w:tcPr>
            <w:tcW w:w="774"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Местоположение объекта</w:t>
            </w:r>
          </w:p>
        </w:tc>
        <w:tc>
          <w:tcPr>
            <w:tcW w:w="1489" w:type="pct"/>
            <w:gridSpan w:val="2"/>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Характеристика объекта</w:t>
            </w:r>
          </w:p>
        </w:tc>
        <w:tc>
          <w:tcPr>
            <w:tcW w:w="439"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Процент износа,</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Значение объекта</w:t>
            </w:r>
          </w:p>
        </w:tc>
      </w:tr>
      <w:tr w:rsidR="00B563A1" w:rsidRPr="0036775D" w:rsidTr="0036775D">
        <w:trPr>
          <w:trHeight w:val="502"/>
        </w:trPr>
        <w:tc>
          <w:tcPr>
            <w:tcW w:w="230"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p>
        </w:tc>
        <w:tc>
          <w:tcPr>
            <w:tcW w:w="735"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670"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774"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7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Наименование характеристики</w:t>
            </w:r>
          </w:p>
        </w:tc>
        <w:tc>
          <w:tcPr>
            <w:tcW w:w="758"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Количественный показатель</w:t>
            </w:r>
          </w:p>
        </w:tc>
        <w:tc>
          <w:tcPr>
            <w:tcW w:w="439"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663"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p>
        </w:tc>
      </w:tr>
      <w:tr w:rsidR="00B563A1" w:rsidRPr="0036775D" w:rsidTr="0036775D">
        <w:trPr>
          <w:trHeight w:val="349"/>
        </w:trPr>
        <w:tc>
          <w:tcPr>
            <w:tcW w:w="230"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1</w:t>
            </w:r>
          </w:p>
        </w:tc>
        <w:tc>
          <w:tcPr>
            <w:tcW w:w="735"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Автоматическая телефонная станция</w:t>
            </w:r>
          </w:p>
        </w:tc>
        <w:tc>
          <w:tcPr>
            <w:tcW w:w="670"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val="en-US"/>
              </w:rPr>
            </w:pPr>
            <w:r w:rsidRPr="0036775D">
              <w:rPr>
                <w:rFonts w:ascii="Times New Roman" w:hAnsi="Times New Roman" w:cs="Times New Roman"/>
              </w:rPr>
              <w:t>АТС</w:t>
            </w:r>
          </w:p>
        </w:tc>
        <w:tc>
          <w:tcPr>
            <w:tcW w:w="774"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с. Широкоис</w:t>
            </w:r>
          </w:p>
        </w:tc>
        <w:tc>
          <w:tcPr>
            <w:tcW w:w="730" w:type="pct"/>
            <w:tcBorders>
              <w:top w:val="single" w:sz="4" w:space="0" w:color="000000"/>
              <w:left w:val="single" w:sz="4" w:space="0" w:color="000000"/>
              <w:bottom w:val="single" w:sz="4" w:space="0" w:color="auto"/>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Емкость номеров</w:t>
            </w:r>
          </w:p>
        </w:tc>
        <w:tc>
          <w:tcPr>
            <w:tcW w:w="758" w:type="pct"/>
            <w:tcBorders>
              <w:top w:val="single" w:sz="4" w:space="0" w:color="000000"/>
              <w:left w:val="single" w:sz="4" w:space="0" w:color="000000"/>
              <w:bottom w:val="single" w:sz="4" w:space="0" w:color="auto"/>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439"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Федеральное значение</w:t>
            </w:r>
          </w:p>
        </w:tc>
      </w:tr>
      <w:tr w:rsidR="00B563A1" w:rsidRPr="0036775D" w:rsidTr="0036775D">
        <w:trPr>
          <w:trHeight w:val="670"/>
        </w:trPr>
        <w:tc>
          <w:tcPr>
            <w:tcW w:w="230"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eastAsia="x-none" w:bidi="hi-IN"/>
              </w:rPr>
            </w:pPr>
          </w:p>
        </w:tc>
        <w:tc>
          <w:tcPr>
            <w:tcW w:w="735"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670"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val="en-US"/>
              </w:rPr>
            </w:pPr>
          </w:p>
        </w:tc>
        <w:tc>
          <w:tcPr>
            <w:tcW w:w="774"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p>
        </w:tc>
        <w:tc>
          <w:tcPr>
            <w:tcW w:w="730" w:type="pct"/>
            <w:tcBorders>
              <w:top w:val="single" w:sz="4" w:space="0" w:color="auto"/>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Фактическое количество абонентов</w:t>
            </w:r>
          </w:p>
        </w:tc>
        <w:tc>
          <w:tcPr>
            <w:tcW w:w="758" w:type="pct"/>
            <w:tcBorders>
              <w:top w:val="single" w:sz="4" w:space="0" w:color="auto"/>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25</w:t>
            </w:r>
          </w:p>
        </w:tc>
        <w:tc>
          <w:tcPr>
            <w:tcW w:w="439"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663"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r>
      <w:tr w:rsidR="00B563A1" w:rsidRPr="0036775D" w:rsidTr="0036775D">
        <w:trPr>
          <w:trHeight w:val="436"/>
        </w:trPr>
        <w:tc>
          <w:tcPr>
            <w:tcW w:w="230"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2</w:t>
            </w:r>
          </w:p>
        </w:tc>
        <w:tc>
          <w:tcPr>
            <w:tcW w:w="735"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Автоматическая телефонная станция</w:t>
            </w:r>
          </w:p>
        </w:tc>
        <w:tc>
          <w:tcPr>
            <w:tcW w:w="670"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АТС</w:t>
            </w:r>
          </w:p>
        </w:tc>
        <w:tc>
          <w:tcPr>
            <w:tcW w:w="774"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с. Потьма</w:t>
            </w:r>
          </w:p>
        </w:tc>
        <w:tc>
          <w:tcPr>
            <w:tcW w:w="730" w:type="pct"/>
            <w:tcBorders>
              <w:top w:val="single" w:sz="4" w:space="0" w:color="000000"/>
              <w:left w:val="single" w:sz="4" w:space="0" w:color="000000"/>
              <w:bottom w:val="single" w:sz="4" w:space="0" w:color="auto"/>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Емкость номеров</w:t>
            </w:r>
          </w:p>
        </w:tc>
        <w:tc>
          <w:tcPr>
            <w:tcW w:w="758" w:type="pct"/>
            <w:tcBorders>
              <w:top w:val="single" w:sz="4" w:space="0" w:color="000000"/>
              <w:left w:val="single" w:sz="4" w:space="0" w:color="000000"/>
              <w:bottom w:val="single" w:sz="4" w:space="0" w:color="auto"/>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439"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Федеральное значение</w:t>
            </w:r>
          </w:p>
        </w:tc>
      </w:tr>
      <w:tr w:rsidR="00B563A1" w:rsidRPr="0036775D" w:rsidTr="0036775D">
        <w:trPr>
          <w:trHeight w:val="201"/>
        </w:trPr>
        <w:tc>
          <w:tcPr>
            <w:tcW w:w="230"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eastAsia="x-none" w:bidi="hi-IN"/>
              </w:rPr>
            </w:pPr>
          </w:p>
        </w:tc>
        <w:tc>
          <w:tcPr>
            <w:tcW w:w="735"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670"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774"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730" w:type="pct"/>
            <w:tcBorders>
              <w:top w:val="single" w:sz="4" w:space="0" w:color="auto"/>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Фактическое количество абонентов</w:t>
            </w:r>
          </w:p>
        </w:tc>
        <w:tc>
          <w:tcPr>
            <w:tcW w:w="758" w:type="pct"/>
            <w:tcBorders>
              <w:top w:val="single" w:sz="4" w:space="0" w:color="auto"/>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25</w:t>
            </w:r>
          </w:p>
        </w:tc>
        <w:tc>
          <w:tcPr>
            <w:tcW w:w="439"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663"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r>
      <w:tr w:rsidR="00B563A1" w:rsidRPr="0036775D" w:rsidTr="0036775D">
        <w:tc>
          <w:tcPr>
            <w:tcW w:w="2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3</w:t>
            </w:r>
          </w:p>
        </w:tc>
        <w:tc>
          <w:tcPr>
            <w:tcW w:w="73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Базовая станция</w:t>
            </w:r>
          </w:p>
        </w:tc>
        <w:tc>
          <w:tcPr>
            <w:tcW w:w="67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Базовая станция</w:t>
            </w:r>
          </w:p>
        </w:tc>
        <w:tc>
          <w:tcPr>
            <w:tcW w:w="774"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с. Широкоис,</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ул. Мази-Мор, д.1</w:t>
            </w:r>
          </w:p>
        </w:tc>
        <w:tc>
          <w:tcPr>
            <w:tcW w:w="7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Скорость</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передачи данных,</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Гбит/с</w:t>
            </w:r>
          </w:p>
        </w:tc>
        <w:tc>
          <w:tcPr>
            <w:tcW w:w="758"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43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Частная собственность</w:t>
            </w:r>
          </w:p>
        </w:tc>
      </w:tr>
      <w:tr w:rsidR="00B563A1" w:rsidRPr="0036775D" w:rsidTr="0036775D">
        <w:trPr>
          <w:trHeight w:val="648"/>
        </w:trPr>
        <w:tc>
          <w:tcPr>
            <w:tcW w:w="2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4</w:t>
            </w:r>
          </w:p>
        </w:tc>
        <w:tc>
          <w:tcPr>
            <w:tcW w:w="73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Базовая станция</w:t>
            </w:r>
          </w:p>
        </w:tc>
        <w:tc>
          <w:tcPr>
            <w:tcW w:w="67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Базовая станция</w:t>
            </w:r>
          </w:p>
        </w:tc>
        <w:tc>
          <w:tcPr>
            <w:tcW w:w="774"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lastRenderedPageBreak/>
              <w:t>с. Широкоис</w:t>
            </w:r>
          </w:p>
        </w:tc>
        <w:tc>
          <w:tcPr>
            <w:tcW w:w="7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lastRenderedPageBreak/>
              <w:t>Скорость</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передачи данных,</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Гбит/с</w:t>
            </w:r>
          </w:p>
        </w:tc>
        <w:tc>
          <w:tcPr>
            <w:tcW w:w="758"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43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Частная собственность</w:t>
            </w:r>
          </w:p>
        </w:tc>
      </w:tr>
      <w:tr w:rsidR="00B563A1" w:rsidRPr="0036775D" w:rsidTr="0036775D">
        <w:tc>
          <w:tcPr>
            <w:tcW w:w="2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lastRenderedPageBreak/>
              <w:t>5</w:t>
            </w:r>
          </w:p>
        </w:tc>
        <w:tc>
          <w:tcPr>
            <w:tcW w:w="73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Базовая станция</w:t>
            </w:r>
          </w:p>
        </w:tc>
        <w:tc>
          <w:tcPr>
            <w:tcW w:w="67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Базовая станция</w:t>
            </w:r>
          </w:p>
        </w:tc>
        <w:tc>
          <w:tcPr>
            <w:tcW w:w="774"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с. Потьма,</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ул. Советская, д. 28</w:t>
            </w:r>
          </w:p>
        </w:tc>
        <w:tc>
          <w:tcPr>
            <w:tcW w:w="7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Скорость</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передачи данных,</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Гбит/с</w:t>
            </w:r>
          </w:p>
        </w:tc>
        <w:tc>
          <w:tcPr>
            <w:tcW w:w="758"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43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Частная собственность</w:t>
            </w:r>
          </w:p>
        </w:tc>
      </w:tr>
      <w:tr w:rsidR="00B563A1" w:rsidRPr="0036775D" w:rsidTr="0036775D">
        <w:tc>
          <w:tcPr>
            <w:tcW w:w="2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6</w:t>
            </w:r>
          </w:p>
        </w:tc>
        <w:tc>
          <w:tcPr>
            <w:tcW w:w="73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Объекты почтовой связи</w:t>
            </w:r>
          </w:p>
        </w:tc>
        <w:tc>
          <w:tcPr>
            <w:tcW w:w="67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Отделение почты № 442387</w:t>
            </w:r>
          </w:p>
        </w:tc>
        <w:tc>
          <w:tcPr>
            <w:tcW w:w="774"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с. Потьма,</w:t>
            </w:r>
          </w:p>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ул. Промысловая, д. 4</w:t>
            </w:r>
          </w:p>
        </w:tc>
        <w:tc>
          <w:tcPr>
            <w:tcW w:w="7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58"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43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Федеральное значение</w:t>
            </w:r>
          </w:p>
        </w:tc>
      </w:tr>
      <w:tr w:rsidR="00B563A1" w:rsidRPr="0036775D" w:rsidTr="0036775D">
        <w:tc>
          <w:tcPr>
            <w:tcW w:w="2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7</w:t>
            </w:r>
          </w:p>
        </w:tc>
        <w:tc>
          <w:tcPr>
            <w:tcW w:w="73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Линейно-кабельное сооружение связи</w:t>
            </w:r>
          </w:p>
        </w:tc>
        <w:tc>
          <w:tcPr>
            <w:tcW w:w="67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Кабель связи</w:t>
            </w:r>
          </w:p>
        </w:tc>
        <w:tc>
          <w:tcPr>
            <w:tcW w:w="774"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Широкоисский сельсовет</w:t>
            </w:r>
          </w:p>
        </w:tc>
        <w:tc>
          <w:tcPr>
            <w:tcW w:w="7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Протяженность, км</w:t>
            </w:r>
          </w:p>
        </w:tc>
        <w:tc>
          <w:tcPr>
            <w:tcW w:w="758"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23,6</w:t>
            </w:r>
          </w:p>
        </w:tc>
        <w:tc>
          <w:tcPr>
            <w:tcW w:w="43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Федеральное значение</w:t>
            </w:r>
          </w:p>
        </w:tc>
      </w:tr>
      <w:tr w:rsidR="00B563A1" w:rsidRPr="0036775D" w:rsidTr="0036775D">
        <w:tc>
          <w:tcPr>
            <w:tcW w:w="5000" w:type="pct"/>
            <w:gridSpan w:val="8"/>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 xml:space="preserve">Анализ сложившейся системы связи и телекоммуникаций Широкоисского сельсовета выявил следующее: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техническое состояние линий связи, в основном, удовлетворительное;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проводится разработка мероприятий, направленных на сохранение и развитие почтовой связи на территории сельсовета;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уровень покрытия территории поселения сетями сотовой связи 100 %.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Выводы: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требуется развитие сетей кабельного телевидения и проводного вещания. </w:t>
      </w:r>
    </w:p>
    <w:p w:rsidR="00B563A1" w:rsidRPr="0064624D" w:rsidRDefault="00B563A1" w:rsidP="0064624D">
      <w:pPr>
        <w:spacing w:after="0" w:line="240" w:lineRule="auto"/>
        <w:ind w:firstLine="709"/>
        <w:jc w:val="both"/>
        <w:rPr>
          <w:rFonts w:ascii="Times New Roman" w:hAnsi="Times New Roman" w:cs="Times New Roman"/>
          <w:sz w:val="24"/>
          <w:szCs w:val="24"/>
        </w:rPr>
      </w:pPr>
    </w:p>
    <w:p w:rsidR="00B563A1" w:rsidRPr="0064624D" w:rsidRDefault="00B563A1" w:rsidP="0064624D">
      <w:pPr>
        <w:spacing w:after="0" w:line="240" w:lineRule="auto"/>
        <w:ind w:firstLine="709"/>
        <w:jc w:val="both"/>
        <w:rPr>
          <w:rFonts w:ascii="Times New Roman" w:hAnsi="Times New Roman" w:cs="Times New Roman"/>
          <w:sz w:val="24"/>
          <w:szCs w:val="24"/>
          <w:lang w:eastAsia="ru-RU"/>
        </w:rPr>
      </w:pPr>
      <w:r w:rsidRPr="0064624D">
        <w:rPr>
          <w:rFonts w:ascii="Times New Roman" w:hAnsi="Times New Roman" w:cs="Times New Roman"/>
          <w:sz w:val="24"/>
          <w:szCs w:val="24"/>
        </w:rPr>
        <w:t>Планируемое развитие</w:t>
      </w:r>
    </w:p>
    <w:p w:rsidR="00B563A1" w:rsidRPr="0064624D" w:rsidRDefault="00B563A1" w:rsidP="0064624D">
      <w:pPr>
        <w:spacing w:after="0" w:line="240" w:lineRule="auto"/>
        <w:ind w:firstLine="709"/>
        <w:jc w:val="both"/>
        <w:rPr>
          <w:rFonts w:ascii="Times New Roman" w:hAnsi="Times New Roman" w:cs="Times New Roman"/>
          <w:sz w:val="24"/>
          <w:szCs w:val="24"/>
          <w:lang w:eastAsia="ar-SA"/>
        </w:rPr>
      </w:pPr>
      <w:r w:rsidRPr="0064624D">
        <w:rPr>
          <w:rFonts w:ascii="Times New Roman" w:hAnsi="Times New Roman" w:cs="Times New Roman"/>
          <w:sz w:val="24"/>
          <w:szCs w:val="24"/>
        </w:rPr>
        <w:t>Вопросы по развитию услуг связи и телекоммуникации на территории Широкоисского сельсовета находится в компетенции федеральных органов исполнительной власти.</w:t>
      </w:r>
    </w:p>
    <w:p w:rsidR="00B563A1" w:rsidRPr="0064624D" w:rsidRDefault="00B563A1" w:rsidP="0064624D">
      <w:pPr>
        <w:spacing w:after="0" w:line="240" w:lineRule="auto"/>
        <w:ind w:firstLine="709"/>
        <w:jc w:val="both"/>
        <w:rPr>
          <w:rFonts w:ascii="Times New Roman" w:hAnsi="Times New Roman" w:cs="Times New Roman"/>
          <w:sz w:val="24"/>
          <w:szCs w:val="24"/>
          <w:lang w:val="x-none"/>
        </w:rPr>
      </w:pPr>
      <w:r w:rsidRPr="0064624D">
        <w:rPr>
          <w:rFonts w:ascii="Times New Roman" w:hAnsi="Times New Roman" w:cs="Times New Roman"/>
          <w:sz w:val="24"/>
          <w:szCs w:val="24"/>
        </w:rPr>
        <w:t>В целях модернизации отделений и иных объектов почтовой связи и последующего учета в документах территориального планирования Российской Федерации, администрацией Широкоисского сельсовета предлагается размещение модульного здания отделения почтовой связи в с. Широкоис (2022-2023 гг.).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В рамках разработки проекта изменений, выполнен расчет числа абонентов телефонной сети для потребителей в социальной и производственной сфере и потребителей жилищного фонда:</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- 1 номер на одну квартиру (дом);</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- 30 абонентских точек на 100 работающих для объектов социального, культурно-бытового назначения, а также с учетом специфики их деятельности.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Расчет числа абонентов представлен в таблице 3.6.5-2.</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Таблица 3.6.5-2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1480"/>
        <w:gridCol w:w="1263"/>
        <w:gridCol w:w="1706"/>
        <w:gridCol w:w="1399"/>
        <w:gridCol w:w="1137"/>
        <w:gridCol w:w="1166"/>
      </w:tblGrid>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lastRenderedPageBreak/>
              <w:t>Наименование населенных пунктов</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Существующая мошность АТС</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Фактическое количество абонентов</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Прогнозное количество абонентов объектов социальной и производственной сферы</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Прогнозное количество абонентов проживающих в жилых домах и квартирах</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Общее прогнозное количество</w:t>
            </w:r>
          </w:p>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абонентов</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Прогнозная мощность АТС на 1 очередь и расчетный срок</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Широкоис</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25</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9</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121</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130</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130</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Кульмановка</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Мордовская Муромка</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Новоникольское</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4</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Потьма</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25</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9</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86</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95</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95</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Синцево</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8</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10</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10</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п. Октябрь</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Всего по сельсовету</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100</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235</w:t>
            </w:r>
          </w:p>
        </w:tc>
      </w:tr>
    </w:tbl>
    <w:p w:rsidR="00B563A1" w:rsidRPr="00DE48E8" w:rsidRDefault="00B563A1" w:rsidP="00DE48E8">
      <w:pPr>
        <w:spacing w:after="0" w:line="240" w:lineRule="auto"/>
        <w:ind w:firstLine="709"/>
        <w:jc w:val="both"/>
        <w:rPr>
          <w:rFonts w:ascii="Times New Roman" w:hAnsi="Times New Roman" w:cs="Times New Roman"/>
          <w:sz w:val="24"/>
          <w:szCs w:val="24"/>
          <w:lang w:val="x-none"/>
        </w:rPr>
      </w:pPr>
      <w:r w:rsidRPr="00DE48E8">
        <w:rPr>
          <w:rFonts w:ascii="Times New Roman" w:hAnsi="Times New Roman" w:cs="Times New Roman"/>
          <w:sz w:val="24"/>
          <w:szCs w:val="24"/>
        </w:rPr>
        <w:t>Необходимо предусмотреть  увеличение мощностей существующих АТС на 1 очередь и расчетный срок до прогнозных значений, с учетом запросов населения в данном виде связи.</w:t>
      </w:r>
    </w:p>
    <w:p w:rsidR="00B563A1" w:rsidRPr="00DE48E8" w:rsidRDefault="00B563A1" w:rsidP="00DE48E8">
      <w:pPr>
        <w:spacing w:after="0" w:line="240" w:lineRule="auto"/>
        <w:ind w:firstLine="709"/>
        <w:jc w:val="both"/>
        <w:rPr>
          <w:rFonts w:ascii="Times New Roman" w:hAnsi="Times New Roman" w:cs="Times New Roman"/>
          <w:sz w:val="24"/>
          <w:szCs w:val="24"/>
          <w:highlight w:val="yellow"/>
        </w:rPr>
      </w:pP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Мероприятия генерального плана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 соответствии с полномочиями Широкоисского сельсовета мероприятия в области связи и телекоммуникации не планируются.</w:t>
      </w:r>
    </w:p>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rPr>
      </w:pPr>
      <w:bookmarkStart w:id="143" w:name="_Toc110497596"/>
      <w:r w:rsidRPr="00DE48E8">
        <w:rPr>
          <w:rFonts w:ascii="Times New Roman" w:hAnsi="Times New Roman" w:cs="Times New Roman"/>
          <w:sz w:val="24"/>
          <w:szCs w:val="24"/>
        </w:rPr>
        <w:t>3.7. Социальная инфраструктура и коммунально-бытовое обслуживание</w:t>
      </w:r>
      <w:bookmarkEnd w:id="143"/>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Расчёт рекомендуемой потребности в социально значимых объектах обслуживания приведён ниже. Набор объектов обслуживания может быть расширен в каждом конкретном случае в зависимости от возможностей инвестора, местоположения выбранной площадки строительства.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видам услуг предприятия и учреждения обслуживания.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Общая информация о наличии объектов социального и культурно-бытового обслуживания в населенных пунктах Широкоисского сельсовета приведена в таблице 3.7-1</w:t>
      </w:r>
    </w:p>
    <w:p w:rsidR="00B563A1" w:rsidRPr="00DE48E8" w:rsidRDefault="00B563A1" w:rsidP="00DE48E8">
      <w:pPr>
        <w:spacing w:after="0" w:line="240" w:lineRule="auto"/>
        <w:ind w:firstLine="709"/>
        <w:jc w:val="both"/>
        <w:rPr>
          <w:rFonts w:ascii="Times New Roman" w:hAnsi="Times New Roman" w:cs="Times New Roman"/>
          <w:sz w:val="24"/>
          <w:szCs w:val="24"/>
          <w:lang w:bidi="hi-IN"/>
        </w:rPr>
      </w:pPr>
      <w:bookmarkStart w:id="144" w:name="_Toc45096866"/>
      <w:r w:rsidRPr="00DE48E8">
        <w:rPr>
          <w:rFonts w:ascii="Times New Roman" w:hAnsi="Times New Roman" w:cs="Times New Roman"/>
          <w:sz w:val="24"/>
          <w:szCs w:val="24"/>
        </w:rPr>
        <w:t>Таблица 3.7-1</w:t>
      </w:r>
      <w:bookmarkEnd w:id="144"/>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451"/>
        <w:gridCol w:w="451"/>
        <w:gridCol w:w="451"/>
        <w:gridCol w:w="451"/>
        <w:gridCol w:w="451"/>
        <w:gridCol w:w="451"/>
        <w:gridCol w:w="451"/>
        <w:gridCol w:w="451"/>
        <w:gridCol w:w="451"/>
        <w:gridCol w:w="451"/>
        <w:gridCol w:w="451"/>
        <w:gridCol w:w="451"/>
        <w:gridCol w:w="451"/>
        <w:gridCol w:w="451"/>
        <w:gridCol w:w="451"/>
        <w:gridCol w:w="451"/>
        <w:gridCol w:w="451"/>
        <w:gridCol w:w="451"/>
      </w:tblGrid>
      <w:tr w:rsidR="00B563A1" w:rsidRPr="0036775D" w:rsidTr="00DE48E8">
        <w:trPr>
          <w:cantSplit/>
          <w:trHeight w:val="2375"/>
        </w:trPr>
        <w:tc>
          <w:tcPr>
            <w:tcW w:w="528" w:type="pct"/>
            <w:tcBorders>
              <w:top w:val="single" w:sz="4" w:space="0" w:color="auto"/>
              <w:left w:val="single" w:sz="4" w:space="0" w:color="auto"/>
              <w:bottom w:val="single" w:sz="4" w:space="0" w:color="auto"/>
              <w:right w:val="single" w:sz="4" w:space="0" w:color="auto"/>
            </w:tcBorders>
          </w:tcPr>
          <w:p w:rsidR="00B563A1" w:rsidRPr="0036775D" w:rsidRDefault="00B563A1" w:rsidP="00DE48E8">
            <w:pPr>
              <w:spacing w:after="0" w:line="240" w:lineRule="auto"/>
              <w:jc w:val="center"/>
              <w:rPr>
                <w:rFonts w:ascii="Times New Roman" w:hAnsi="Times New Roman" w:cs="Times New Roman"/>
              </w:rPr>
            </w:pPr>
          </w:p>
          <w:p w:rsidR="00B563A1" w:rsidRPr="0036775D" w:rsidRDefault="00B563A1" w:rsidP="00DE48E8">
            <w:pPr>
              <w:spacing w:after="0" w:line="240" w:lineRule="auto"/>
              <w:jc w:val="center"/>
              <w:rPr>
                <w:rFonts w:ascii="Times New Roman" w:hAnsi="Times New Roman" w:cs="Times New Roman"/>
              </w:rPr>
            </w:pPr>
          </w:p>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Наименование населенных пунктов</w:t>
            </w:r>
          </w:p>
        </w:tc>
        <w:tc>
          <w:tcPr>
            <w:tcW w:w="248"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Детский сад</w:t>
            </w:r>
          </w:p>
        </w:tc>
        <w:tc>
          <w:tcPr>
            <w:tcW w:w="248"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Средняя школа</w:t>
            </w:r>
          </w:p>
        </w:tc>
        <w:tc>
          <w:tcPr>
            <w:tcW w:w="248"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Основная школа</w:t>
            </w:r>
          </w:p>
        </w:tc>
        <w:tc>
          <w:tcPr>
            <w:tcW w:w="248"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Начальная школа</w:t>
            </w:r>
          </w:p>
        </w:tc>
        <w:tc>
          <w:tcPr>
            <w:tcW w:w="248"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Клуб, СДК</w:t>
            </w:r>
          </w:p>
        </w:tc>
        <w:tc>
          <w:tcPr>
            <w:tcW w:w="248"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Библиотека</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Аптека, аптечный киоск</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Больница, ФАП</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Поликлиника</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Спорт. сооружение</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Столовая</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Магазин</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Кафе</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Парикмахерская</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Почта</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Сберкасса</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Адм. здание</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Баня</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Широкоис</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6</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highlight w:val="yellow"/>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Кульмановка</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Мордовская Муромка</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Новоникольское</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п. Октябрь</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Потьма</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Синцево</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bl>
    <w:p w:rsidR="00B563A1" w:rsidRPr="001917BE" w:rsidRDefault="00B563A1" w:rsidP="00B563A1"/>
    <w:p w:rsidR="00B563A1" w:rsidRPr="00DE48E8" w:rsidRDefault="00B563A1" w:rsidP="00DE48E8">
      <w:pPr>
        <w:spacing w:after="0" w:line="240" w:lineRule="auto"/>
        <w:ind w:firstLine="709"/>
        <w:jc w:val="both"/>
        <w:rPr>
          <w:rFonts w:ascii="Times New Roman" w:hAnsi="Times New Roman" w:cs="Times New Roman"/>
          <w:sz w:val="24"/>
          <w:szCs w:val="24"/>
          <w:lang w:val="x-none" w:eastAsia="x-none"/>
        </w:rPr>
      </w:pPr>
      <w:bookmarkStart w:id="145" w:name="_Toc110497597"/>
      <w:r w:rsidRPr="00DE48E8">
        <w:rPr>
          <w:rFonts w:ascii="Times New Roman" w:hAnsi="Times New Roman" w:cs="Times New Roman"/>
          <w:sz w:val="24"/>
          <w:szCs w:val="24"/>
        </w:rPr>
        <w:t>3.7.1. Образование</w:t>
      </w:r>
      <w:bookmarkEnd w:id="145"/>
    </w:p>
    <w:p w:rsidR="00B563A1" w:rsidRPr="00DE48E8" w:rsidRDefault="00B563A1" w:rsidP="00DE48E8">
      <w:pPr>
        <w:spacing w:after="0" w:line="240" w:lineRule="auto"/>
        <w:ind w:firstLine="709"/>
        <w:jc w:val="both"/>
        <w:rPr>
          <w:rFonts w:ascii="Times New Roman" w:hAnsi="Times New Roman" w:cs="Times New Roman"/>
          <w:sz w:val="24"/>
          <w:szCs w:val="24"/>
          <w:lang w:eastAsia="zh-CN"/>
        </w:rPr>
      </w:pPr>
      <w:r w:rsidRPr="00DE48E8">
        <w:rPr>
          <w:rFonts w:ascii="Times New Roman" w:hAnsi="Times New Roman" w:cs="Times New Roman"/>
          <w:sz w:val="24"/>
          <w:szCs w:val="24"/>
        </w:rPr>
        <w:t>Общеобразовательные организации</w:t>
      </w: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Существующее положение</w:t>
      </w:r>
    </w:p>
    <w:p w:rsidR="00B563A1" w:rsidRPr="00DE48E8" w:rsidRDefault="00B563A1" w:rsidP="00DE48E8">
      <w:pPr>
        <w:spacing w:after="0" w:line="240" w:lineRule="auto"/>
        <w:ind w:firstLine="709"/>
        <w:jc w:val="both"/>
        <w:rPr>
          <w:rFonts w:ascii="Times New Roman" w:hAnsi="Times New Roman" w:cs="Times New Roman"/>
          <w:sz w:val="24"/>
          <w:szCs w:val="24"/>
          <w:lang w:eastAsia="ar-SA"/>
        </w:rPr>
      </w:pPr>
      <w:r w:rsidRPr="00DE48E8">
        <w:rPr>
          <w:rFonts w:ascii="Times New Roman" w:hAnsi="Times New Roman" w:cs="Times New Roman"/>
          <w:sz w:val="24"/>
          <w:szCs w:val="24"/>
        </w:rPr>
        <w:t>На территории Широкоисского сельсовета расположены 2 общеобразовательные организации суммарной вместимостью 170 мест.</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Школы оборудованы столовыми, имеют теплые туалеты, аварийных зданий нет. Во всех школах имеется доступ к сети Интернет, ведутся школьные сайты. Для подвоза школьников из соседних сёл используется школьный автобус. Здания общеобразовательных учреждений находятся в удовлетворительном состоянии. Текущий ремонт проводится ежегодно.</w:t>
      </w:r>
    </w:p>
    <w:p w:rsidR="00B563A1"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Перечень существующих общеобразовательных организаций, их характеристики и местоположение  представлены в таблице 3.7.1-1.</w:t>
      </w:r>
    </w:p>
    <w:p w:rsidR="002B78F3" w:rsidRPr="00DE48E8" w:rsidRDefault="002B78F3" w:rsidP="00DE48E8">
      <w:pPr>
        <w:spacing w:after="0" w:line="240" w:lineRule="auto"/>
        <w:ind w:firstLine="709"/>
        <w:jc w:val="both"/>
        <w:rPr>
          <w:rFonts w:ascii="Times New Roman" w:hAnsi="Times New Roman" w:cs="Times New Roman"/>
          <w:sz w:val="24"/>
          <w:szCs w:val="24"/>
          <w:lang w:bidi="hi-IN"/>
        </w:rPr>
      </w:pPr>
    </w:p>
    <w:p w:rsidR="00B563A1" w:rsidRPr="00DE48E8" w:rsidRDefault="00B563A1" w:rsidP="00DE48E8">
      <w:pPr>
        <w:spacing w:after="0" w:line="240" w:lineRule="auto"/>
        <w:ind w:firstLine="709"/>
        <w:jc w:val="both"/>
        <w:rPr>
          <w:rFonts w:ascii="Times New Roman" w:hAnsi="Times New Roman" w:cs="Times New Roman"/>
          <w:sz w:val="24"/>
          <w:szCs w:val="24"/>
          <w:lang w:bidi="hi-IN"/>
        </w:rPr>
      </w:pPr>
      <w:bookmarkStart w:id="146" w:name="_Toc45096868"/>
      <w:r w:rsidRPr="00DE48E8">
        <w:rPr>
          <w:rFonts w:ascii="Times New Roman" w:hAnsi="Times New Roman" w:cs="Times New Roman"/>
          <w:sz w:val="24"/>
          <w:szCs w:val="24"/>
        </w:rPr>
        <w:t>Таблица 3.7.1-1</w:t>
      </w:r>
      <w:bookmarkEnd w:id="146"/>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Перечень существующих общеобразовательных организаций</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1812"/>
        <w:gridCol w:w="1797"/>
        <w:gridCol w:w="1461"/>
        <w:gridCol w:w="1348"/>
        <w:gridCol w:w="1431"/>
        <w:gridCol w:w="1420"/>
      </w:tblGrid>
      <w:tr w:rsidR="00B563A1" w:rsidRPr="0036775D" w:rsidTr="0036775D">
        <w:trPr>
          <w:trHeight w:val="449"/>
        </w:trPr>
        <w:tc>
          <w:tcPr>
            <w:tcW w:w="228"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п/п</w:t>
            </w:r>
          </w:p>
        </w:tc>
        <w:tc>
          <w:tcPr>
            <w:tcW w:w="933"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Вид объекта*</w:t>
            </w:r>
          </w:p>
        </w:tc>
        <w:tc>
          <w:tcPr>
            <w:tcW w:w="925"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Наименование объекта</w:t>
            </w:r>
          </w:p>
        </w:tc>
        <w:tc>
          <w:tcPr>
            <w:tcW w:w="752"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Местоположение объекта</w:t>
            </w:r>
          </w:p>
        </w:tc>
        <w:tc>
          <w:tcPr>
            <w:tcW w:w="1431" w:type="pct"/>
            <w:gridSpan w:val="2"/>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Характеристика объекта</w:t>
            </w:r>
          </w:p>
        </w:tc>
        <w:tc>
          <w:tcPr>
            <w:tcW w:w="731"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Значение объекта</w:t>
            </w:r>
          </w:p>
        </w:tc>
      </w:tr>
      <w:tr w:rsidR="00B563A1" w:rsidRPr="0036775D" w:rsidTr="0036775D">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Наименование характеристики</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Количественный показатель</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317"/>
        </w:trPr>
        <w:tc>
          <w:tcPr>
            <w:tcW w:w="228"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933"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Общеобразовательная организация</w:t>
            </w:r>
          </w:p>
        </w:tc>
        <w:tc>
          <w:tcPr>
            <w:tcW w:w="925"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МБОУ начальная школа-детский сад с. Широкоис</w:t>
            </w:r>
          </w:p>
        </w:tc>
        <w:tc>
          <w:tcPr>
            <w:tcW w:w="752"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Широкоис,</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ул. Мирная, д. 2А</w:t>
            </w: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Площадь</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568,6 кв. м</w:t>
            </w:r>
          </w:p>
        </w:tc>
        <w:tc>
          <w:tcPr>
            <w:tcW w:w="731"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Местного значения муниципального района</w:t>
            </w:r>
          </w:p>
        </w:tc>
      </w:tr>
      <w:tr w:rsidR="00B563A1" w:rsidRPr="0036775D" w:rsidTr="0036775D">
        <w:trPr>
          <w:trHeight w:val="321"/>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Вместимость</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70 чел.</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313"/>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Количество учащихся</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19 чел.</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363"/>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Количество работников</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 чел.</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282"/>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Год постройки</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1979 г.</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325"/>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износа</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92"/>
        </w:trPr>
        <w:tc>
          <w:tcPr>
            <w:tcW w:w="228"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933"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Общеобразовательная организация</w:t>
            </w:r>
          </w:p>
        </w:tc>
        <w:tc>
          <w:tcPr>
            <w:tcW w:w="925"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r w:rsidRPr="0036775D">
              <w:rPr>
                <w:rFonts w:ascii="Times New Roman" w:hAnsi="Times New Roman" w:cs="Times New Roman"/>
              </w:rPr>
              <w:t>Филиал МБОУ</w:t>
            </w:r>
          </w:p>
          <w:p w:rsidR="00B563A1" w:rsidRPr="0036775D" w:rsidRDefault="00B563A1" w:rsidP="0036775D">
            <w:pPr>
              <w:spacing w:after="0" w:line="240" w:lineRule="auto"/>
              <w:jc w:val="center"/>
              <w:rPr>
                <w:rFonts w:ascii="Times New Roman" w:hAnsi="Times New Roman" w:cs="Times New Roman"/>
                <w:lang w:eastAsia="zh-CN"/>
              </w:rPr>
            </w:pPr>
            <w:r w:rsidRPr="0036775D">
              <w:rPr>
                <w:rFonts w:ascii="Times New Roman" w:hAnsi="Times New Roman" w:cs="Times New Roman"/>
              </w:rPr>
              <w:t>основной общеобразовательной школы им. Н.М. Новикова с. Плёсс в с. Потьма**</w:t>
            </w:r>
          </w:p>
        </w:tc>
        <w:tc>
          <w:tcPr>
            <w:tcW w:w="752"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Потьма,</w:t>
            </w:r>
          </w:p>
          <w:p w:rsidR="00B563A1" w:rsidRPr="0036775D" w:rsidRDefault="00B563A1" w:rsidP="0036775D">
            <w:pPr>
              <w:spacing w:after="0" w:line="240" w:lineRule="auto"/>
              <w:jc w:val="center"/>
              <w:rPr>
                <w:rFonts w:ascii="Times New Roman" w:hAnsi="Times New Roman" w:cs="Times New Roman"/>
                <w:lang w:eastAsia="zh-CN"/>
              </w:rPr>
            </w:pPr>
            <w:r w:rsidRPr="0036775D">
              <w:rPr>
                <w:rFonts w:ascii="Times New Roman" w:hAnsi="Times New Roman" w:cs="Times New Roman"/>
              </w:rPr>
              <w:t>ул. Промысловая, д. 4</w:t>
            </w: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Площадь</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1190,1 кв. м</w:t>
            </w:r>
          </w:p>
        </w:tc>
        <w:tc>
          <w:tcPr>
            <w:tcW w:w="731"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Местного значения муниципального района</w:t>
            </w:r>
          </w:p>
        </w:tc>
      </w:tr>
      <w:tr w:rsidR="00B563A1" w:rsidRPr="0036775D" w:rsidTr="0036775D">
        <w:trPr>
          <w:trHeight w:val="167"/>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Вместимость</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100 чел.</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125"/>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Количество учащихся</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 чел.</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125"/>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Количество работников</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 чел.</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125"/>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Год постройки</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1975 г.</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184"/>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износа</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1499"/>
        </w:trPr>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B563A1" w:rsidRPr="0036775D" w:rsidRDefault="00B563A1" w:rsidP="0036775D">
            <w:pPr>
              <w:spacing w:after="0" w:line="240" w:lineRule="auto"/>
              <w:jc w:val="center"/>
              <w:rPr>
                <w:rFonts w:ascii="Times New Roman" w:hAnsi="Times New Roman" w:cs="Times New Roman"/>
                <w:lang w:eastAsia="ru-RU"/>
              </w:rPr>
            </w:pPr>
            <w:r w:rsidRPr="0036775D">
              <w:rPr>
                <w:rFonts w:ascii="Times New Roman" w:hAnsi="Times New Roman" w:cs="Times New Roman"/>
              </w:rPr>
              <w:t>** На основании данных приказа управления образования администрации Мокшанского района Пензенской области «О закреплении общеобразовательных организаций за территориями Мокшанского района» от 10.01.2022 № 8 в зону обслуживания объекта образования</w:t>
            </w:r>
            <w:r w:rsidR="00DE48E8" w:rsidRPr="0036775D">
              <w:rPr>
                <w:rFonts w:ascii="Times New Roman" w:hAnsi="Times New Roman" w:cs="Times New Roman"/>
              </w:rPr>
              <w:t xml:space="preserve"> входят с. Потьма и с. Широкоис</w:t>
            </w:r>
            <w:r w:rsidRPr="0036775D">
              <w:rPr>
                <w:rFonts w:ascii="Times New Roman" w:hAnsi="Times New Roman" w:cs="Times New Roman"/>
              </w:rPr>
              <w:t>.</w:t>
            </w:r>
          </w:p>
        </w:tc>
      </w:tr>
    </w:tbl>
    <w:p w:rsidR="0036775D" w:rsidRDefault="0036775D"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Анализ сложившейся системы образования сельсовета выявил следующее:</w:t>
      </w:r>
    </w:p>
    <w:p w:rsidR="00B563A1" w:rsidRPr="00DE48E8" w:rsidRDefault="00B563A1" w:rsidP="00DE48E8">
      <w:pPr>
        <w:spacing w:after="0" w:line="240" w:lineRule="auto"/>
        <w:ind w:firstLine="709"/>
        <w:jc w:val="both"/>
        <w:rPr>
          <w:rFonts w:ascii="Times New Roman" w:hAnsi="Times New Roman" w:cs="Times New Roman"/>
          <w:sz w:val="24"/>
          <w:szCs w:val="24"/>
          <w:lang w:val="x-none" w:eastAsia="x-none"/>
        </w:rPr>
      </w:pPr>
      <w:r w:rsidRPr="00DE48E8">
        <w:rPr>
          <w:rFonts w:ascii="Times New Roman" w:hAnsi="Times New Roman" w:cs="Times New Roman"/>
          <w:sz w:val="24"/>
          <w:szCs w:val="24"/>
        </w:rPr>
        <w:t>- процент износа общеобразовательных организаций - 50 %;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подвоз учащихся осуществляется на транспорте, предназначенном для перевозки детей;</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проектная вместимость школ имеет значительный резерв к фактическому количеству учащихся;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 проблема старения педагогических кадров, необходимости привлечения молодых специалистов в систему образования, а также повышения доли педагогов с высшим образованием. </w:t>
      </w:r>
    </w:p>
    <w:p w:rsidR="00B563A1" w:rsidRPr="00DE48E8" w:rsidRDefault="00B563A1" w:rsidP="00DE48E8">
      <w:pPr>
        <w:spacing w:after="0" w:line="240" w:lineRule="auto"/>
        <w:ind w:firstLine="709"/>
        <w:jc w:val="both"/>
        <w:rPr>
          <w:rFonts w:ascii="Times New Roman" w:hAnsi="Times New Roman" w:cs="Times New Roman"/>
          <w:sz w:val="24"/>
          <w:szCs w:val="24"/>
          <w:lang w:val="x-none"/>
        </w:rPr>
      </w:pPr>
      <w:r w:rsidRPr="00DE48E8">
        <w:rPr>
          <w:rFonts w:ascii="Times New Roman" w:hAnsi="Times New Roman" w:cs="Times New Roman"/>
          <w:sz w:val="24"/>
          <w:szCs w:val="24"/>
        </w:rPr>
        <w:t>Выводы:</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система общего образования, сложившаяся в сельсовете, в целом отвечает социальному запросу;</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рекомендуется предусмотреть мероприятия по привлечению молодых квалифицированных специалистов в систему образования.</w:t>
      </w:r>
    </w:p>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Планируемое развитие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Вопросы общего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образования, на территории Широкоисского сельсовета не планируется.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С целью последующего учета в СТП Мокшанского района, в рамках разработки проекта изменений, выполнен расчет потребности и планируемый уровень обеспеченности населения территории Широкоисского сельсовета в объектах общего образования на расчетный срок с учетом расчетных показателей действующих нормативов градостроительного проектирования.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Фактическая обеспеченность населения на 01.01.2022 г. составляет 170 мест. Нормативная потребность населения на 01.01.2022 г. составит 15 мест. Соответственно, фактическая обеспеченность превышает  нормативную потребность на 155 мест.</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Нормативная потребность населения  на расчетный срок (2042 г.) составит 12 мест, резерв объектов общего образования составит 158 мест.</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lastRenderedPageBreak/>
        <w:t>Примечание: расчетом не учитывались возможные нагрузки на объекты образования для обслуживания других поселений Мокшанского района Пензенской области.</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Вопросы общего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образования, на территории Широкоисского сельсовета не планируется.</w:t>
      </w:r>
    </w:p>
    <w:p w:rsidR="00B563A1" w:rsidRPr="00DE48E8" w:rsidRDefault="00B563A1" w:rsidP="00DE48E8">
      <w:pPr>
        <w:spacing w:after="0" w:line="240" w:lineRule="auto"/>
        <w:ind w:firstLine="709"/>
        <w:jc w:val="both"/>
        <w:rPr>
          <w:rFonts w:ascii="Times New Roman" w:hAnsi="Times New Roman" w:cs="Times New Roman"/>
          <w:sz w:val="24"/>
          <w:szCs w:val="24"/>
          <w:lang w:eastAsia="ar-SA" w:bidi="en-US"/>
        </w:rPr>
      </w:pP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Мероприятия генерального плана</w:t>
      </w: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В соответствии с полномочиями Широкоисского сельсовета мероприятия в области общего образования не планируются.</w:t>
      </w:r>
    </w:p>
    <w:p w:rsidR="00B563A1" w:rsidRPr="00DE48E8" w:rsidRDefault="00B563A1" w:rsidP="00DE48E8">
      <w:pPr>
        <w:spacing w:after="0" w:line="240" w:lineRule="auto"/>
        <w:ind w:firstLine="709"/>
        <w:jc w:val="both"/>
        <w:rPr>
          <w:rFonts w:ascii="Times New Roman" w:hAnsi="Times New Roman" w:cs="Times New Roman"/>
          <w:sz w:val="24"/>
          <w:szCs w:val="24"/>
        </w:rPr>
      </w:pPr>
      <w:bookmarkStart w:id="147" w:name="_Toc45096871"/>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Дошкольные образовательные организации</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Существующее положение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 соответствии с  Приказом управления образования администрации Мокшанского района Пензенской области от 10.01.2022 № 9 «О закреплении муниципальных образовательных учреждений, реализующих основную образовательную программу дошкольного образования, за территориями Мокшанского района», потребность населения сельсовета в дошкольных детских организациях обеспечивается МБОУ начальной школой-детским садом с. Широкоис. На базе школы организована дошкольная разновозрастная группа с пребыванием детей с 8.30 до 12.45 часов вместимостью 15 мест. На территории сельсовета на 01.01.2022 г. количество детей в возрасте до 7 лет – 9 человек, из них начальную школу - детский сад посещают  7 детей. По данным администрации очередность детей на поступление в дошкольные образовательные учреждения отсутствует.</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Анализ сложившейся системы дошкольных образовательных организаций сельсовета выявил следующее: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отсутствуют отдельные здания дошкольных образовательных организаций в населенных пунктах Широкоисского сельсовета;</w:t>
      </w:r>
    </w:p>
    <w:p w:rsidR="00B563A1" w:rsidRPr="00DE48E8" w:rsidRDefault="00B563A1" w:rsidP="00DE48E8">
      <w:pPr>
        <w:spacing w:after="0" w:line="240" w:lineRule="auto"/>
        <w:ind w:firstLine="709"/>
        <w:jc w:val="both"/>
        <w:rPr>
          <w:rFonts w:ascii="Times New Roman" w:hAnsi="Times New Roman" w:cs="Times New Roman"/>
          <w:sz w:val="24"/>
          <w:szCs w:val="24"/>
          <w:lang w:eastAsia="x-none"/>
        </w:rPr>
      </w:pPr>
      <w:r w:rsidRPr="00DE48E8">
        <w:rPr>
          <w:rFonts w:ascii="Times New Roman" w:hAnsi="Times New Roman" w:cs="Times New Roman"/>
          <w:sz w:val="24"/>
          <w:szCs w:val="24"/>
        </w:rPr>
        <w:t>- на базе основной школы существует резерв площадей для организации дошкольного образования детей организаций в населенных пунктах Широкоисского сельсовета;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 проблема малого количества детей дошкольного возраста для организации дошкольного образования.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Выводы:</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существующее здание школы, на базе которой организован филиал, рекомендуется поддерживать в надлежащем техническом состоянии;</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 рекомендуется предусмотреть кадровый резерв и мероприятия по привлечению молодых квалифицированных специалистов в систему дошкольного образования и рассмотреть возможность организации дошкольного образования в условиях малого количества детей.  </w:t>
      </w:r>
    </w:p>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lang w:val="x-none"/>
        </w:rPr>
      </w:pPr>
      <w:r w:rsidRPr="00DE48E8">
        <w:rPr>
          <w:rFonts w:ascii="Times New Roman" w:hAnsi="Times New Roman" w:cs="Times New Roman"/>
          <w:sz w:val="24"/>
          <w:szCs w:val="24"/>
        </w:rPr>
        <w:t>Планируемое развитие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Вопросы дошкольного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дошкольного образования, на территории Широкоисского сельсовета не планируется.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С целью последующего учета в СТП Мокшанского района, в рамках разработки проекта изменений, выполнен расчет потребности и планируемый уровень обеспеченности населения территории Широкоисского сельсовета в объектах дошкольного образования на расчетный срок с учетом расчетных показателей действующих нормативов градостроительного проектирования.</w:t>
      </w:r>
    </w:p>
    <w:p w:rsidR="00B563A1" w:rsidRPr="00DE48E8" w:rsidRDefault="00B563A1" w:rsidP="00DE48E8">
      <w:pPr>
        <w:spacing w:after="0" w:line="240" w:lineRule="auto"/>
        <w:ind w:firstLine="709"/>
        <w:jc w:val="both"/>
        <w:rPr>
          <w:rFonts w:ascii="Times New Roman" w:hAnsi="Times New Roman" w:cs="Times New Roman"/>
          <w:sz w:val="24"/>
          <w:szCs w:val="24"/>
          <w:lang w:val="x-none"/>
        </w:rPr>
      </w:pPr>
      <w:r w:rsidRPr="00DE48E8">
        <w:rPr>
          <w:rFonts w:ascii="Times New Roman" w:hAnsi="Times New Roman" w:cs="Times New Roman"/>
          <w:sz w:val="24"/>
          <w:szCs w:val="24"/>
        </w:rPr>
        <w:lastRenderedPageBreak/>
        <w:t>Фактическая обеспеченность населения на 01.01.2022 г. составляет 15 мест. Нормативная потребность населения на 01.01.2022 г. составит 5 мест. Соответственно, фактическая обеспеченность превышает  нормативную потребность на 10 мест.</w:t>
      </w:r>
    </w:p>
    <w:p w:rsidR="00B563A1" w:rsidRPr="00DE48E8" w:rsidRDefault="00B563A1" w:rsidP="00DE48E8">
      <w:pPr>
        <w:spacing w:after="0" w:line="240" w:lineRule="auto"/>
        <w:ind w:firstLine="709"/>
        <w:jc w:val="both"/>
        <w:rPr>
          <w:rFonts w:ascii="Times New Roman" w:hAnsi="Times New Roman" w:cs="Times New Roman"/>
          <w:sz w:val="24"/>
          <w:szCs w:val="24"/>
          <w:highlight w:val="yellow"/>
        </w:rPr>
      </w:pPr>
      <w:r w:rsidRPr="00DE48E8">
        <w:rPr>
          <w:rFonts w:ascii="Times New Roman" w:hAnsi="Times New Roman" w:cs="Times New Roman"/>
          <w:sz w:val="24"/>
          <w:szCs w:val="24"/>
        </w:rPr>
        <w:t>Нормативная потребность населения  на расчетный срок (2042 г.) составит 3 места, соответственно, создание дополнительных мест для объектов дошкольного образования не требуется.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Мероприятия генерального плана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 соответствии с полномочиями Широкоисского сельсовета мероприятия в области дошкольного образования не планируются.</w:t>
      </w:r>
    </w:p>
    <w:bookmarkEnd w:id="147"/>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bookmarkStart w:id="148" w:name="_Toc45096873"/>
      <w:r w:rsidRPr="00DE48E8">
        <w:rPr>
          <w:rFonts w:ascii="Times New Roman" w:hAnsi="Times New Roman" w:cs="Times New Roman"/>
          <w:sz w:val="24"/>
          <w:szCs w:val="24"/>
        </w:rPr>
        <w:t xml:space="preserve">Организации дополнительного образования </w:t>
      </w:r>
    </w:p>
    <w:p w:rsidR="00B563A1" w:rsidRPr="00DE48E8" w:rsidRDefault="00B563A1" w:rsidP="00DE48E8">
      <w:pPr>
        <w:spacing w:after="0" w:line="240" w:lineRule="auto"/>
        <w:ind w:firstLine="709"/>
        <w:jc w:val="both"/>
        <w:rPr>
          <w:rFonts w:ascii="Times New Roman" w:hAnsi="Times New Roman" w:cs="Times New Roman"/>
          <w:sz w:val="24"/>
          <w:szCs w:val="24"/>
          <w:lang w:eastAsia="x-none"/>
        </w:rPr>
      </w:pPr>
      <w:r w:rsidRPr="00DE48E8">
        <w:rPr>
          <w:rFonts w:ascii="Times New Roman" w:hAnsi="Times New Roman" w:cs="Times New Roman"/>
          <w:sz w:val="24"/>
          <w:szCs w:val="24"/>
        </w:rPr>
        <w:t>Существующее положение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Система дополнительного образования в Широкоисском сельсовете представлена творческими объединениями и спортивными секциями в 2 общеобразовательных учреждениях.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 объединениях дополнительного образования  на базе школ занимается 21 учащийся. Охват системой дополнительного образования в 2021 г. составил 85%.</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Анализ сложившейся системы дополнительного образования сельсовета выявил следующее:</w:t>
      </w:r>
    </w:p>
    <w:p w:rsidR="00B563A1" w:rsidRPr="00DE48E8" w:rsidRDefault="00B563A1" w:rsidP="00DE48E8">
      <w:pPr>
        <w:spacing w:after="0" w:line="240" w:lineRule="auto"/>
        <w:ind w:firstLine="709"/>
        <w:jc w:val="both"/>
        <w:rPr>
          <w:rFonts w:ascii="Times New Roman" w:hAnsi="Times New Roman" w:cs="Times New Roman"/>
          <w:sz w:val="24"/>
          <w:szCs w:val="24"/>
          <w:lang w:eastAsia="x-none"/>
        </w:rPr>
      </w:pPr>
      <w:r w:rsidRPr="00DE48E8">
        <w:rPr>
          <w:rFonts w:ascii="Times New Roman" w:hAnsi="Times New Roman" w:cs="Times New Roman"/>
          <w:sz w:val="24"/>
          <w:szCs w:val="24"/>
        </w:rPr>
        <w:t>- проектная вместимость школы имеет значительный резерв площадей, позволяющих организовать дополнительное образование;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в 2022 году школа полностью укомплектована педагогическими кадрами.</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Выводы:</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существующие здания школы, на базе которых организован филиал, рекомендуется поддерживать в надлежащем техническом состоянии;</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рекомендуется предусмотреть мероприятия по привлечению молодых квалифицированных специалистов в систему дополнительного образования.</w:t>
      </w: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p>
    <w:p w:rsidR="00B563A1" w:rsidRPr="00DE48E8" w:rsidRDefault="00B563A1" w:rsidP="00DE48E8">
      <w:pPr>
        <w:spacing w:after="0" w:line="240" w:lineRule="auto"/>
        <w:ind w:firstLine="709"/>
        <w:jc w:val="both"/>
        <w:rPr>
          <w:rFonts w:ascii="Times New Roman" w:hAnsi="Times New Roman" w:cs="Times New Roman"/>
          <w:sz w:val="24"/>
          <w:szCs w:val="24"/>
          <w:lang w:val="x-none" w:eastAsia="x-none"/>
        </w:rPr>
      </w:pPr>
      <w:r w:rsidRPr="00DE48E8">
        <w:rPr>
          <w:rFonts w:ascii="Times New Roman" w:hAnsi="Times New Roman" w:cs="Times New Roman"/>
          <w:sz w:val="24"/>
          <w:szCs w:val="24"/>
        </w:rPr>
        <w:t>Планируемое развитие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Вопросы дополнительного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дополнительного образования, на территории Широкоисского сельсовета не планируется.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С целью последующего учета в СТП района, в рамках разработки проекта изменений, выполнен расчет потребности и планируемый уровень обеспеченности населения территории Широкоисского сельсовета в объектах дополнительного образования на расчетный срок с учетом расчетных показателей действующих нормативов градостроительного проектирования (таблица 3.7.1-4).</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Фактическая обеспеченность населения на 01.01.2022 г. составляет 26 мест. Нормативная потребность населения на 01.01.2022 г. составит 19 мест. Соответственно, фактическая обеспеченность превышает  нормативную потребность на 4 места.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Нормативная потребность населения  на расчетный срок (2042 г.) составит 16 мест, резерв объектов общего образования составит 10 мест.</w:t>
      </w:r>
    </w:p>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Мероприятия генерального плана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 соответствии с полномочиями Широкоисского сельсовета мероприятия в области дополнительного образования не планируются.</w:t>
      </w:r>
    </w:p>
    <w:p w:rsidR="00B563A1" w:rsidRPr="00DE48E8" w:rsidRDefault="00B563A1" w:rsidP="00DE48E8">
      <w:pPr>
        <w:spacing w:after="0" w:line="240" w:lineRule="auto"/>
        <w:ind w:firstLine="709"/>
        <w:jc w:val="both"/>
        <w:rPr>
          <w:rFonts w:ascii="Times New Roman" w:hAnsi="Times New Roman" w:cs="Times New Roman"/>
          <w:sz w:val="24"/>
          <w:szCs w:val="24"/>
          <w:lang w:val="x-none" w:eastAsia="x-none"/>
        </w:rPr>
      </w:pPr>
      <w:bookmarkStart w:id="149" w:name="_Toc110497598"/>
      <w:bookmarkEnd w:id="148"/>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3.7.2. Здравоохранение</w:t>
      </w:r>
      <w:bookmarkEnd w:id="149"/>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bookmarkStart w:id="150" w:name="_Toc45096875"/>
      <w:r w:rsidRPr="00DE48E8">
        <w:rPr>
          <w:rFonts w:ascii="Times New Roman" w:hAnsi="Times New Roman" w:cs="Times New Roman"/>
          <w:sz w:val="24"/>
          <w:szCs w:val="24"/>
        </w:rPr>
        <w:t>Существующее положение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lastRenderedPageBreak/>
        <w:t xml:space="preserve">Первичная медико-санитарная помощь на территории Широкоисского сельсовета обеспечивается учреждениями  здравоохранения,  расположенными в с. Широкоис и с. Потьма (таблица 3.7.2-1).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Ближайшая больница ГБУЗ «Мокшанская районная больница» находится в р.п. Мокшан на расстоянии 32 км от сельского поселения.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При участковой больнице работает поликлиника мощностью 350 посещений в смену, функционирует стационар на 82 круглосуточные койки, 35 коек дневного пребывания.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Аптечные организации на территории сельсовета отсутствуют (ближайшая аптека находится в р.п. Мокшан).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Скорая медицинская помощь населению сельсовета оказывается Подстанцией № 9 с 2 общепрофильными выездными фельдшерскими БСМП, дислоцирующимся на территории р.п. Мокшан (Приказ Министерства здравоохранения Пензенской области от 23.05.2017 №155 «О реализации на территории Пензенской области порядка оказания скорой, в том числе скорой специализированной, медицинской помощи», утвержденный Приказом Министерства здравоохранения Российской Федерации от 20.06.2013 № 388н (с последующими изменениями)).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 настоящее время в системе здравоохранения Широкоисского сельсовета медицинская эвакуация пациентов (пострадавших) осуществляется с использованием наземного транспорта. Воздушные суда для оказания медицинской помощи в экстренной форме не используются.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На основании региональной Стратегии развития санитарной авиации в Пензенской области на период до 2024 года, утвержденной постановлением Правительства Пензенской области от 26.06.2020 № 429-пП, разработанной в соответствии с Паспортом федерального проекта «Развитие системы оказания первичной медико-санитарной помощи» и региональным проектом «Развитие системы оказания первичной медико-санитарной помощи» (далее - Региональная стратегия развития санитарной авиации в Пензенской области на период до 2024 года) на территории областного центра г. Пенза Пензенской области размещается аэропорт «Пенза», который может быть задействован при необходимости осуществления медицинской эвакуации пациентов, нуждающихся в оказании медицинской помощи в учреждениях федерального уровня (г. Москва, г. Нижний Новгород) в экстренной форме, с использованием воздушных судов.</w:t>
      </w:r>
    </w:p>
    <w:p w:rsidR="00B563A1" w:rsidRPr="00DE48E8" w:rsidRDefault="00B563A1" w:rsidP="00DE48E8">
      <w:pPr>
        <w:spacing w:after="0" w:line="240" w:lineRule="auto"/>
        <w:ind w:firstLine="709"/>
        <w:jc w:val="both"/>
        <w:rPr>
          <w:rFonts w:ascii="Times New Roman" w:hAnsi="Times New Roman" w:cs="Times New Roman"/>
          <w:sz w:val="24"/>
          <w:szCs w:val="24"/>
          <w:lang w:eastAsia="ar-SA"/>
        </w:rPr>
      </w:pPr>
      <w:r w:rsidRPr="00DE48E8">
        <w:rPr>
          <w:rFonts w:ascii="Times New Roman" w:hAnsi="Times New Roman" w:cs="Times New Roman"/>
          <w:sz w:val="24"/>
          <w:szCs w:val="24"/>
        </w:rPr>
        <w:t>Таблица 3.7.2-1</w:t>
      </w:r>
      <w:bookmarkEnd w:id="150"/>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Перечень существующих объектов здравоохранения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538"/>
        <w:gridCol w:w="1783"/>
        <w:gridCol w:w="1640"/>
        <w:gridCol w:w="1745"/>
        <w:gridCol w:w="1456"/>
      </w:tblGrid>
      <w:tr w:rsidR="00E76CA7" w:rsidRPr="00DE48E8" w:rsidTr="00DE48E8">
        <w:trPr>
          <w:trHeight w:val="449"/>
        </w:trPr>
        <w:tc>
          <w:tcPr>
            <w:tcW w:w="797"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Вид объекта*</w:t>
            </w:r>
          </w:p>
        </w:tc>
        <w:tc>
          <w:tcPr>
            <w:tcW w:w="791"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Наименование объекта</w:t>
            </w:r>
          </w:p>
        </w:tc>
        <w:tc>
          <w:tcPr>
            <w:tcW w:w="919"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Местоположение объекта</w:t>
            </w:r>
          </w:p>
        </w:tc>
        <w:tc>
          <w:tcPr>
            <w:tcW w:w="1744" w:type="pct"/>
            <w:gridSpan w:val="2"/>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Характеристика объекта</w:t>
            </w:r>
          </w:p>
        </w:tc>
        <w:tc>
          <w:tcPr>
            <w:tcW w:w="749"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Значение объекта</w:t>
            </w:r>
          </w:p>
        </w:tc>
      </w:tr>
      <w:tr w:rsidR="00E76CA7" w:rsidRPr="00DE48E8" w:rsidTr="00DE48E8">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Наименование характеристики</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Количественный показатель</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rPr>
          <w:trHeight w:val="416"/>
        </w:trPr>
        <w:tc>
          <w:tcPr>
            <w:tcW w:w="797"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Обособленное структурное подразделение медицинской организации, оказывающей первичную медико-санитарную помощь</w:t>
            </w:r>
          </w:p>
        </w:tc>
        <w:tc>
          <w:tcPr>
            <w:tcW w:w="791"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Фельдшерско-акушерский пункт</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(ГБУЗ «Мокшанская районная больница»)</w:t>
            </w:r>
          </w:p>
        </w:tc>
        <w:tc>
          <w:tcPr>
            <w:tcW w:w="919"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Мокшанский район,</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Широкоисский сельсовет,</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с. Широкоис,</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ул. Мирная, д. 4б</w:t>
            </w: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Мощность</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40 посещений в смену</w:t>
            </w:r>
          </w:p>
        </w:tc>
        <w:tc>
          <w:tcPr>
            <w:tcW w:w="749"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Региональное</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значение</w:t>
            </w:r>
          </w:p>
        </w:tc>
      </w:tr>
      <w:tr w:rsidR="00E76CA7" w:rsidRPr="00DE48E8" w:rsidTr="00DE48E8">
        <w:trPr>
          <w:trHeight w:val="310"/>
        </w:trPr>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Площадь</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54,1 кв. м</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rPr>
          <w:trHeight w:val="551"/>
        </w:trPr>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Количество работников</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1 чел.</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rPr>
          <w:trHeight w:val="355"/>
        </w:trPr>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Год постройки</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2021 г.</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rPr>
          <w:trHeight w:val="343"/>
        </w:trPr>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 износа</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0</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Фельдшерско-акушерский пункт</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 xml:space="preserve">(ГБУЗ «Мокшанская </w:t>
            </w:r>
            <w:r w:rsidRPr="00DE48E8">
              <w:rPr>
                <w:rFonts w:ascii="Times New Roman" w:hAnsi="Times New Roman" w:cs="Times New Roman"/>
              </w:rPr>
              <w:lastRenderedPageBreak/>
              <w:t>районная больница»)</w:t>
            </w:r>
          </w:p>
        </w:tc>
        <w:tc>
          <w:tcPr>
            <w:tcW w:w="919"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lastRenderedPageBreak/>
              <w:t>Мокшанский район,</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Широкоисский сельсовет,</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с. Потьма,</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lastRenderedPageBreak/>
              <w:t>ул. Ленинская, 8а</w:t>
            </w: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lastRenderedPageBreak/>
              <w:t>Мощность</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40 посещений в смену</w:t>
            </w:r>
          </w:p>
        </w:tc>
        <w:tc>
          <w:tcPr>
            <w:tcW w:w="749"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Региональное</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значение</w:t>
            </w:r>
          </w:p>
        </w:tc>
      </w:tr>
      <w:tr w:rsidR="00E76CA7" w:rsidRPr="00DE48E8" w:rsidTr="00DE48E8">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Площадь</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54,1 кв. м</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Количество работников</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1 чел.</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Год постройки</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2021 г.</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rPr>
          <w:trHeight w:val="381"/>
        </w:trPr>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 износа</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0</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B563A1" w:rsidRPr="00DE48E8" w:rsidTr="00DE48E8">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Анализ сложившейся системы здравоохранения выявил следующее: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по данным Региональной стратегии развития санитарной авиации в Пензенской области на период до 2024 года расчет потребности количества выездных бригад скорой медицинской помощи Мокшанского района не соответствует нормативным потребностям населения;</w:t>
      </w:r>
    </w:p>
    <w:p w:rsidR="00B563A1" w:rsidRPr="00DE48E8" w:rsidRDefault="00B563A1" w:rsidP="00DE48E8">
      <w:pPr>
        <w:spacing w:after="0" w:line="240" w:lineRule="auto"/>
        <w:ind w:firstLine="709"/>
        <w:jc w:val="both"/>
        <w:rPr>
          <w:rFonts w:ascii="Times New Roman" w:hAnsi="Times New Roman" w:cs="Times New Roman"/>
          <w:sz w:val="24"/>
          <w:szCs w:val="24"/>
          <w:lang w:eastAsia="zh-CN"/>
        </w:rPr>
      </w:pPr>
      <w:r w:rsidRPr="00DE48E8">
        <w:rPr>
          <w:rFonts w:ascii="Times New Roman" w:hAnsi="Times New Roman" w:cs="Times New Roman"/>
          <w:sz w:val="24"/>
          <w:szCs w:val="24"/>
        </w:rPr>
        <w:t>- есть необходимость улучшения качества улично-дорожной сети на территории поселения, строительство вертолетных площадок для обеспечения оптимальной доступности населения к объектам здравоохранения и уменьшению временных затрат на транспортировку больных и пострадавщих в объекты здравоохранения различных уровней;</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дефицит квалифированных кадров, оказывающих первичную медико-санитарную помощь населению.</w:t>
      </w: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Выводы:</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необходимо улучшение качества оказания медицинской помощи в существующих объктах здравоохранения для устойчивого воспроизводства населения и перехода к демографическому росту;</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рекомендуется предусмотреть мероприятия по привлечению молодых квалифицированных специалистов в систему здравоохранения.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рекомендуется организовать розничную торговлю лекарственными препаратами на базе существующего фельдшерско-акушерского пункта в с. Широкоис.</w:t>
      </w:r>
    </w:p>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Планируемое развитие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Вопросы здравоохранения относятся к полномочиям Пензенской области. Планируемое развитие объектов в области здравоохранения предлагается с учетом мероприятий, предусмотренных СТП Пензенской области, с учетом расчетных показателей действующих нормативов градостроительного проектирования и в соответствии с комплексным анализом территории сельсовета.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СТП Пензенской области:</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размещение модульной конструкции здания фельдшерско-акушерского пункта площадью 54,1 кв. м в с. Потьма (2021 г.);</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размещение модульной конструкции здания фельдшерско-акушерского пункта площадью 54,1 кв. м в с. Широкоис (2021 г.).</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Мероприятия, предусмотренные СТП Пензенской области (ред. от 30.12.2021 г.) реализованы в 2021 году.</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Количество аптечных организаций удовлетворяет требованиям действующих нормативов градостроительного проектирования по транспортной доступности - 30 минут. Обеспеченность определяется заданием на проектирование.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Размещение фельдшерско-акушерских пунктов в селах Широкоис и Потьма обеспечивает потребность  населения Широкоисского сельсовета в объектах здравоохранения в соответствии с требованиями нормативов градостроительного проектирования.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Мероприятия генерального плана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 соответствии с полномочиями Широкоисского сельсовета мероприятия в области здравоохранения не планируются.</w:t>
      </w:r>
    </w:p>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lang w:val="x-none" w:eastAsia="x-none"/>
        </w:rPr>
      </w:pPr>
      <w:bookmarkStart w:id="151" w:name="_Toc110497599"/>
      <w:r w:rsidRPr="00DE48E8">
        <w:rPr>
          <w:rFonts w:ascii="Times New Roman" w:hAnsi="Times New Roman" w:cs="Times New Roman"/>
          <w:sz w:val="24"/>
          <w:szCs w:val="24"/>
        </w:rPr>
        <w:lastRenderedPageBreak/>
        <w:t>3.7.3. Культура и досуг</w:t>
      </w:r>
      <w:bookmarkEnd w:id="151"/>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Существующее положение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Главной целью отрасли культуры на территории Широкоисского сельсовета, является реализация государственной культурной политики, обеспечивающей свободный доступ граждан к культурным ценностям, свободу творчества и участия в культурной жизни.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На территории Широкоисского сельсовета свою деятельность осуществляют филиалы муниципального бюджетного учреждения культуры «Межпоселенческий центральный  районный Дом культур» в с. Широкоис и в с. Потьма, которые объединяют в себе объект культурно-просветительного назначения (библиотеку) и объект культурно-досугового типа (дом культуры), (таблица 3.7.3-1). </w:t>
      </w:r>
    </w:p>
    <w:p w:rsidR="00B563A1" w:rsidRPr="00DE48E8" w:rsidRDefault="00B563A1" w:rsidP="00DE48E8">
      <w:pPr>
        <w:spacing w:after="0" w:line="240" w:lineRule="auto"/>
        <w:jc w:val="both"/>
        <w:rPr>
          <w:rFonts w:ascii="Times New Roman" w:hAnsi="Times New Roman" w:cs="Times New Roman"/>
          <w:sz w:val="24"/>
          <w:szCs w:val="24"/>
          <w:lang w:eastAsia="ar-SA"/>
        </w:rPr>
      </w:pPr>
      <w:bookmarkStart w:id="152" w:name="_Toc45096878"/>
      <w:r w:rsidRPr="00DE48E8">
        <w:rPr>
          <w:rFonts w:ascii="Times New Roman" w:hAnsi="Times New Roman" w:cs="Times New Roman"/>
          <w:sz w:val="24"/>
          <w:szCs w:val="24"/>
        </w:rPr>
        <w:t>Таблица 3.7.3-1</w:t>
      </w:r>
      <w:bookmarkEnd w:id="152"/>
    </w:p>
    <w:p w:rsidR="00B563A1" w:rsidRPr="00DE48E8" w:rsidRDefault="00B563A1" w:rsidP="00DE48E8">
      <w:pPr>
        <w:spacing w:after="0" w:line="240" w:lineRule="auto"/>
        <w:jc w:val="both"/>
        <w:rPr>
          <w:rFonts w:ascii="Times New Roman" w:hAnsi="Times New Roman" w:cs="Times New Roman"/>
          <w:sz w:val="24"/>
          <w:szCs w:val="24"/>
          <w:lang w:eastAsia="x-none"/>
        </w:rPr>
      </w:pPr>
      <w:r w:rsidRPr="00DE48E8">
        <w:rPr>
          <w:rFonts w:ascii="Times New Roman" w:hAnsi="Times New Roman" w:cs="Times New Roman"/>
          <w:sz w:val="24"/>
          <w:szCs w:val="24"/>
        </w:rPr>
        <w:t>Перечень существующих объектов культуры и досуга</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874"/>
        <w:gridCol w:w="1599"/>
        <w:gridCol w:w="1473"/>
        <w:gridCol w:w="1566"/>
        <w:gridCol w:w="1553"/>
      </w:tblGrid>
      <w:tr w:rsidR="00E76CA7" w:rsidRPr="00E76CA7" w:rsidTr="00E76CA7">
        <w:trPr>
          <w:trHeight w:val="449"/>
          <w:jc w:val="center"/>
        </w:trPr>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Вид объекта*</w:t>
            </w:r>
          </w:p>
        </w:tc>
        <w:tc>
          <w:tcPr>
            <w:tcW w:w="972"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Наименование объекта</w:t>
            </w:r>
          </w:p>
        </w:tc>
        <w:tc>
          <w:tcPr>
            <w:tcW w:w="832"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Местоположение объекта</w:t>
            </w:r>
          </w:p>
        </w:tc>
        <w:tc>
          <w:tcPr>
            <w:tcW w:w="1547" w:type="pct"/>
            <w:gridSpan w:val="2"/>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Характеристика объекта</w:t>
            </w:r>
          </w:p>
        </w:tc>
        <w:tc>
          <w:tcPr>
            <w:tcW w:w="80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Значение объекта</w:t>
            </w:r>
          </w:p>
        </w:tc>
      </w:tr>
      <w:tr w:rsidR="00E76CA7" w:rsidRPr="00E76CA7" w:rsidTr="00E76CA7">
        <w:trPr>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Наименование характеристики</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Количественный показатель</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59"/>
          <w:jc w:val="center"/>
        </w:trPr>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 культурно-просветительного назначения</w:t>
            </w:r>
          </w:p>
        </w:tc>
        <w:tc>
          <w:tcPr>
            <w:tcW w:w="972"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Библиотека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(филиал МБУК «Межпоселенческий центральный  районный Дом культуры»)</w:t>
            </w:r>
          </w:p>
        </w:tc>
        <w:tc>
          <w:tcPr>
            <w:tcW w:w="832"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 Широкоис,</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ул. Мирная, д. 4а</w:t>
            </w: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72 кв. м</w:t>
            </w:r>
          </w:p>
        </w:tc>
        <w:tc>
          <w:tcPr>
            <w:tcW w:w="80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Местного значения муниципального</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района</w:t>
            </w:r>
          </w:p>
        </w:tc>
      </w:tr>
      <w:tr w:rsidR="00E76CA7" w:rsidRPr="00E76CA7" w:rsidTr="00E76CA7">
        <w:trPr>
          <w:trHeight w:val="280"/>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Фонды библиотек</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13504 экз.</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91"/>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работников</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 чел.</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355"/>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Вместимость посетительских мест</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12</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397"/>
          <w:jc w:val="center"/>
        </w:trPr>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 культурно-досугового (клубного) типа</w:t>
            </w:r>
          </w:p>
        </w:tc>
        <w:tc>
          <w:tcPr>
            <w:tcW w:w="972"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Филиал МБУК «Межпоселенческий центральный районный Дом культуры»</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 с. Широкоис</w:t>
            </w: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392,6 кв. м</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416"/>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работников</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 чел.</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96"/>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Год постройки</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1968 г.</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347"/>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износа</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75</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382"/>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Вместимость посетительских мест</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150</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76"/>
          <w:jc w:val="center"/>
        </w:trPr>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 культурно-досугового (клубного) типа</w:t>
            </w:r>
          </w:p>
        </w:tc>
        <w:tc>
          <w:tcPr>
            <w:tcW w:w="972"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Филиал МБУК «Межпоселенческий центральный  районный Дом культуры» в с. Потьма</w:t>
            </w:r>
          </w:p>
        </w:tc>
        <w:tc>
          <w:tcPr>
            <w:tcW w:w="832" w:type="pct"/>
            <w:vMerge w:val="restart"/>
            <w:tcBorders>
              <w:top w:val="single" w:sz="4" w:space="0" w:color="auto"/>
              <w:left w:val="single" w:sz="4" w:space="0" w:color="auto"/>
              <w:bottom w:val="single" w:sz="4" w:space="0" w:color="auto"/>
              <w:right w:val="single" w:sz="4" w:space="0" w:color="auto"/>
            </w:tcBorders>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Пензенская область, Мокшанский  район,</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 Потьма,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ул. Ленинская, д. 7</w:t>
            </w:r>
          </w:p>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293,5 кв. м</w:t>
            </w:r>
          </w:p>
        </w:tc>
        <w:tc>
          <w:tcPr>
            <w:tcW w:w="80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Местного значения муниципального</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района</w:t>
            </w:r>
          </w:p>
        </w:tc>
      </w:tr>
      <w:tr w:rsidR="00E76CA7" w:rsidRPr="00E76CA7" w:rsidTr="00E76CA7">
        <w:trPr>
          <w:trHeight w:val="276"/>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работников</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76"/>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Год постройки</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1969 г.</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76"/>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износа</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70</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76"/>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Вместимость посетительских мест</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150 мест</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E76CA7" w:rsidRDefault="00B563A1" w:rsidP="00E76CA7">
      <w:pPr>
        <w:spacing w:after="0" w:line="240" w:lineRule="auto"/>
        <w:ind w:firstLine="709"/>
        <w:jc w:val="both"/>
        <w:rPr>
          <w:rFonts w:ascii="Times New Roman" w:hAnsi="Times New Roman" w:cs="Times New Roman"/>
          <w:sz w:val="24"/>
          <w:szCs w:val="24"/>
          <w:lang w:eastAsia="zh-CN"/>
        </w:rPr>
      </w:pPr>
      <w:r w:rsidRPr="00E76CA7">
        <w:rPr>
          <w:rFonts w:ascii="Times New Roman" w:hAnsi="Times New Roman" w:cs="Times New Roman"/>
          <w:sz w:val="24"/>
          <w:szCs w:val="24"/>
        </w:rPr>
        <w:t>Анализ сложившейся системы культуры и досуга выявил следующее:</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lastRenderedPageBreak/>
        <w:t>- учреждения культуры испытывают большую потребность практически во всех технических средствах, а также необходимо обновление библиотечного фонда;</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здание организации культуры и досуга в  с. Широкоис построено в 1968 г., процент износа - 75 %;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здание дома культуры в с. Потьма построено в 1969 г., процент износа - 70 %;</w:t>
      </w:r>
    </w:p>
    <w:p w:rsidR="00B563A1" w:rsidRPr="00E76CA7" w:rsidRDefault="00B563A1" w:rsidP="00E76CA7">
      <w:pPr>
        <w:spacing w:after="0" w:line="240" w:lineRule="auto"/>
        <w:ind w:firstLine="709"/>
        <w:jc w:val="both"/>
        <w:rPr>
          <w:rFonts w:ascii="Times New Roman" w:hAnsi="Times New Roman" w:cs="Times New Roman"/>
          <w:sz w:val="24"/>
          <w:szCs w:val="24"/>
          <w:lang w:eastAsia="zh-CN"/>
        </w:rPr>
      </w:pPr>
      <w:r w:rsidRPr="00E76CA7">
        <w:rPr>
          <w:rFonts w:ascii="Times New Roman" w:hAnsi="Times New Roman" w:cs="Times New Roman"/>
          <w:sz w:val="24"/>
          <w:szCs w:val="24"/>
        </w:rPr>
        <w:t xml:space="preserve">- наличие дефицита квалифированных кадров в системе культуры и досуга. </w:t>
      </w: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Выводы:</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t>- рекомендуется провести оценку технического состояния зданий для проведения работ по капитальному ремонту/реконструкции;</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 рекомендуется разработать предложения по совершенствованию муниципального управления сферой культуры и досуга населения в сельсовете;</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целесообразно расширение услуг культурно-досуговой деятельности и материально-технической базы дома культуры.</w:t>
      </w:r>
    </w:p>
    <w:p w:rsidR="00B563A1" w:rsidRPr="00E76CA7" w:rsidRDefault="00B563A1" w:rsidP="00E76CA7">
      <w:pPr>
        <w:spacing w:after="0" w:line="240" w:lineRule="auto"/>
        <w:ind w:firstLine="709"/>
        <w:jc w:val="both"/>
        <w:rPr>
          <w:rFonts w:ascii="Times New Roman" w:hAnsi="Times New Roman" w:cs="Times New Roman"/>
          <w:sz w:val="24"/>
          <w:szCs w:val="24"/>
        </w:rPr>
      </w:pP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Планируемое развитие</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 xml:space="preserve">Размещение филиала МБУК «Межпоселенческий центральный районный Дом культуры» с библиотекой в с. Широкоис и филиала МБУК «Межпоселенческий центральный  районный Дом культуры» в с. Потьма обеспечивают потребность  населения Широкоисского сельсовета в объектах культуры в соответствии с требованиями нормативов градостроительного проектирования.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Мероприятия генерального плана</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Мероприятия по размещению новых объектов культуры и досуга на территории Широкоисского сельсовета не предусматриваются. </w:t>
      </w:r>
    </w:p>
    <w:p w:rsidR="00B563A1" w:rsidRPr="00E76CA7" w:rsidRDefault="00B563A1" w:rsidP="00E76CA7">
      <w:pPr>
        <w:spacing w:after="0" w:line="240" w:lineRule="auto"/>
        <w:ind w:firstLine="709"/>
        <w:jc w:val="both"/>
        <w:rPr>
          <w:rFonts w:ascii="Times New Roman" w:hAnsi="Times New Roman" w:cs="Times New Roman"/>
          <w:sz w:val="24"/>
          <w:szCs w:val="24"/>
        </w:rPr>
      </w:pPr>
    </w:p>
    <w:p w:rsidR="00B563A1" w:rsidRPr="00E76CA7" w:rsidRDefault="00B563A1" w:rsidP="00E76CA7">
      <w:pPr>
        <w:spacing w:after="0" w:line="240" w:lineRule="auto"/>
        <w:ind w:firstLine="709"/>
        <w:jc w:val="both"/>
        <w:rPr>
          <w:rFonts w:ascii="Times New Roman" w:hAnsi="Times New Roman" w:cs="Times New Roman"/>
          <w:sz w:val="24"/>
          <w:szCs w:val="24"/>
          <w:lang w:val="x-none" w:eastAsia="x-none"/>
        </w:rPr>
      </w:pPr>
      <w:bookmarkStart w:id="153" w:name="_Toc110497600"/>
      <w:r w:rsidRPr="00E76CA7">
        <w:rPr>
          <w:rFonts w:ascii="Times New Roman" w:hAnsi="Times New Roman" w:cs="Times New Roman"/>
          <w:sz w:val="24"/>
          <w:szCs w:val="24"/>
        </w:rPr>
        <w:t>3.7.4. Физическая культура и массовый спорт</w:t>
      </w:r>
      <w:bookmarkEnd w:id="153"/>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Существующее положение</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На территории Широкоисского сельсовета располагаются 4 спортивных сооружения: 2 спортивные площадки  и 2 спортивных зала при школах (таблица 3.7.4-1). Все спортивные сооружения находятся в с. Широкоис и с. Потьма. Спортивная площадка в с. Потьма при школе имеет асфальтовое покрытие. Спортивная площадка в с. Широкоис при школе твердого покрытия не имеет.</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На сегодняшний день Широкоисский сельсовет располагает материально-технической базой и необходимым спортивным инвентарем для предоставления всем желающих жителям сельсовета возможности занятия физкультурой и спортом.</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bidi="hi-IN"/>
        </w:rPr>
      </w:pPr>
      <w:bookmarkStart w:id="154" w:name="_Toc45096881"/>
      <w:r w:rsidRPr="00E76CA7">
        <w:rPr>
          <w:rFonts w:ascii="Times New Roman" w:hAnsi="Times New Roman" w:cs="Times New Roman"/>
          <w:sz w:val="24"/>
          <w:szCs w:val="24"/>
        </w:rPr>
        <w:t>Таблица 3.7.4-1</w:t>
      </w:r>
      <w:bookmarkEnd w:id="154"/>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Перечень существующих объектов физической культуры и массового спорта</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590"/>
        <w:gridCol w:w="1844"/>
        <w:gridCol w:w="1696"/>
        <w:gridCol w:w="1805"/>
        <w:gridCol w:w="1257"/>
      </w:tblGrid>
      <w:tr w:rsidR="00B563A1" w:rsidRPr="00E76CA7" w:rsidTr="00E76CA7">
        <w:trPr>
          <w:trHeight w:val="449"/>
          <w:jc w:val="center"/>
        </w:trPr>
        <w:tc>
          <w:tcPr>
            <w:tcW w:w="86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Вид объекта*</w:t>
            </w:r>
          </w:p>
        </w:tc>
        <w:tc>
          <w:tcPr>
            <w:tcW w:w="7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Наименование объекта</w:t>
            </w:r>
          </w:p>
        </w:tc>
        <w:tc>
          <w:tcPr>
            <w:tcW w:w="91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Местоположение объекта</w:t>
            </w:r>
          </w:p>
        </w:tc>
        <w:tc>
          <w:tcPr>
            <w:tcW w:w="1700" w:type="pct"/>
            <w:gridSpan w:val="2"/>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Характеристика объекта</w:t>
            </w:r>
          </w:p>
        </w:tc>
        <w:tc>
          <w:tcPr>
            <w:tcW w:w="77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Значение объекта</w:t>
            </w:r>
          </w:p>
        </w:tc>
      </w:tr>
      <w:tr w:rsidR="00B563A1" w:rsidRPr="00E76CA7" w:rsidTr="00E76CA7">
        <w:trPr>
          <w:jc w:val="center"/>
        </w:trPr>
        <w:tc>
          <w:tcPr>
            <w:tcW w:w="86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10"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Наименование характеристики</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Количественный показатель</w:t>
            </w:r>
          </w:p>
        </w:tc>
        <w:tc>
          <w:tcPr>
            <w:tcW w:w="77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jc w:val="center"/>
        </w:trPr>
        <w:tc>
          <w:tcPr>
            <w:tcW w:w="86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Спортивное сооружение</w:t>
            </w: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Спортивная площадка</w:t>
            </w:r>
          </w:p>
        </w:tc>
        <w:tc>
          <w:tcPr>
            <w:tcW w:w="91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Широкоисский сельсовет,</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 Потьма,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ул. Промысловая, д. 4 (школьная)</w:t>
            </w: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 плоскостных спортивных сооружений</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2400 кв. м</w:t>
            </w:r>
          </w:p>
        </w:tc>
        <w:tc>
          <w:tcPr>
            <w:tcW w:w="77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Местного значения района</w:t>
            </w:r>
          </w:p>
        </w:tc>
      </w:tr>
      <w:tr w:rsidR="00B563A1" w:rsidRPr="00E76CA7" w:rsidTr="00E76CA7">
        <w:trPr>
          <w:trHeight w:val="863"/>
          <w:jc w:val="center"/>
        </w:trPr>
        <w:tc>
          <w:tcPr>
            <w:tcW w:w="86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Спортивное сооружение</w:t>
            </w:r>
          </w:p>
        </w:tc>
        <w:tc>
          <w:tcPr>
            <w:tcW w:w="7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Спортивный зал</w:t>
            </w:r>
          </w:p>
        </w:tc>
        <w:tc>
          <w:tcPr>
            <w:tcW w:w="91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xml:space="preserve">Широкоисский </w:t>
            </w:r>
            <w:r w:rsidRPr="00E76CA7">
              <w:rPr>
                <w:rFonts w:ascii="Times New Roman" w:hAnsi="Times New Roman" w:cs="Times New Roman"/>
              </w:rPr>
              <w:lastRenderedPageBreak/>
              <w:t>сельсовет,</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 Потьма,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ул. Промысловая, д. 4 (в здании школы)</w:t>
            </w: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lastRenderedPageBreak/>
              <w:t>Площадь спортивных сооружений</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162 кв. м</w:t>
            </w:r>
          </w:p>
        </w:tc>
        <w:tc>
          <w:tcPr>
            <w:tcW w:w="77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Местного значения района</w:t>
            </w:r>
          </w:p>
        </w:tc>
      </w:tr>
      <w:tr w:rsidR="00B563A1" w:rsidRPr="00E76CA7" w:rsidTr="00E76CA7">
        <w:trPr>
          <w:trHeight w:val="134"/>
          <w:jc w:val="center"/>
        </w:trPr>
        <w:tc>
          <w:tcPr>
            <w:tcW w:w="86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10"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Год постройки</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1975 г.</w:t>
            </w:r>
          </w:p>
        </w:tc>
        <w:tc>
          <w:tcPr>
            <w:tcW w:w="77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503"/>
          <w:jc w:val="center"/>
        </w:trPr>
        <w:tc>
          <w:tcPr>
            <w:tcW w:w="86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lastRenderedPageBreak/>
              <w:t>Спортивное сооружение</w:t>
            </w: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Спортивная площадка</w:t>
            </w:r>
          </w:p>
        </w:tc>
        <w:tc>
          <w:tcPr>
            <w:tcW w:w="91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Широкоисский сельсовет,</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 Широкоис,</w:t>
            </w:r>
          </w:p>
          <w:p w:rsidR="00B563A1" w:rsidRPr="00E76CA7" w:rsidRDefault="00B563A1" w:rsidP="00E76CA7">
            <w:pPr>
              <w:spacing w:after="0" w:line="240" w:lineRule="auto"/>
              <w:jc w:val="center"/>
              <w:rPr>
                <w:rFonts w:ascii="Times New Roman" w:hAnsi="Times New Roman" w:cs="Times New Roman"/>
                <w:lang w:eastAsia="zh-CN"/>
              </w:rPr>
            </w:pPr>
            <w:r w:rsidRPr="00E76CA7">
              <w:rPr>
                <w:rFonts w:ascii="Times New Roman" w:hAnsi="Times New Roman" w:cs="Times New Roman"/>
              </w:rPr>
              <w:t>ул. Мирная, д. 2А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(школьная)</w:t>
            </w: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 плоскостных спортивных сооружений</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3200 кв. м</w:t>
            </w:r>
          </w:p>
        </w:tc>
        <w:tc>
          <w:tcPr>
            <w:tcW w:w="77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Местного значения района</w:t>
            </w:r>
          </w:p>
        </w:tc>
      </w:tr>
      <w:tr w:rsidR="00B563A1" w:rsidRPr="00E76CA7" w:rsidTr="00E76CA7">
        <w:trPr>
          <w:trHeight w:val="769"/>
          <w:jc w:val="center"/>
        </w:trPr>
        <w:tc>
          <w:tcPr>
            <w:tcW w:w="86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Спортивное сооружение</w:t>
            </w:r>
          </w:p>
        </w:tc>
        <w:tc>
          <w:tcPr>
            <w:tcW w:w="7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Спортивный зал</w:t>
            </w:r>
          </w:p>
        </w:tc>
        <w:tc>
          <w:tcPr>
            <w:tcW w:w="91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Широкоисский сельсовет,</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 Широкоис,</w:t>
            </w:r>
          </w:p>
          <w:p w:rsidR="00B563A1" w:rsidRPr="00E76CA7" w:rsidRDefault="00B563A1" w:rsidP="00E76CA7">
            <w:pPr>
              <w:spacing w:after="0" w:line="240" w:lineRule="auto"/>
              <w:jc w:val="center"/>
              <w:rPr>
                <w:rFonts w:ascii="Times New Roman" w:hAnsi="Times New Roman" w:cs="Times New Roman"/>
                <w:lang w:eastAsia="zh-CN"/>
              </w:rPr>
            </w:pPr>
            <w:r w:rsidRPr="00E76CA7">
              <w:rPr>
                <w:rFonts w:ascii="Times New Roman" w:hAnsi="Times New Roman" w:cs="Times New Roman"/>
              </w:rPr>
              <w:t>ул. Мирная, д. 2А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 здании школы)</w:t>
            </w: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 спортивных сооружений</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50 кв. м</w:t>
            </w:r>
          </w:p>
        </w:tc>
        <w:tc>
          <w:tcPr>
            <w:tcW w:w="77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Местного значения района</w:t>
            </w:r>
          </w:p>
        </w:tc>
      </w:tr>
      <w:tr w:rsidR="00B563A1" w:rsidRPr="00E76CA7" w:rsidTr="00E76CA7">
        <w:trPr>
          <w:trHeight w:val="720"/>
          <w:jc w:val="center"/>
        </w:trPr>
        <w:tc>
          <w:tcPr>
            <w:tcW w:w="86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10"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Год постройки</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1979 г.</w:t>
            </w:r>
          </w:p>
        </w:tc>
        <w:tc>
          <w:tcPr>
            <w:tcW w:w="77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Анализ сложившейся системы физической культуры и спорта выявил следующее:</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t>- спортивные сооружения располагаются на территории с. Широкоис и с. Потьма. Населенные пункты с. Кульмановка, с. Мордовская Муромка, с. Новоникольсоке, с. Синцево, п. Октябрь спортивными сооружениями не обеспечены;</w:t>
      </w:r>
    </w:p>
    <w:p w:rsidR="00B563A1" w:rsidRPr="00E76CA7" w:rsidRDefault="00B563A1" w:rsidP="00E76CA7">
      <w:pPr>
        <w:spacing w:after="0" w:line="240" w:lineRule="auto"/>
        <w:ind w:firstLine="709"/>
        <w:jc w:val="both"/>
        <w:rPr>
          <w:rFonts w:ascii="Times New Roman" w:hAnsi="Times New Roman" w:cs="Times New Roman"/>
          <w:sz w:val="24"/>
          <w:szCs w:val="24"/>
          <w:lang w:bidi="en-US"/>
        </w:rPr>
      </w:pPr>
      <w:r w:rsidRPr="00E76CA7">
        <w:rPr>
          <w:rFonts w:ascii="Times New Roman" w:hAnsi="Times New Roman" w:cs="Times New Roman"/>
          <w:sz w:val="24"/>
          <w:szCs w:val="24"/>
        </w:rPr>
        <w:t>- сельсовет располагает материально-технической базой и необходимым спортивным инвентарем для занятий физкультурой и спортом;</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наличие дефицита квалифированных кадров в системе организаций физкультуры и спорта.</w:t>
      </w: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Выводы:</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t>- рекомендуется провести оценку технического состояния спортивных сооружений для проведения работ по капитальному ремонту;</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необходимо вовлечение населения в занятия физической культурой и спортом, в том числе проведение массовых соревнований среди детей.</w:t>
      </w: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Планируемое развитие</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Наличие объектов физической культуры и спорта на территории Широкоисского сельсовета обеспечивает потребность населения в таких объектах в соответсвии с действующими нормативами градостроительного проектирования. Строительство дополнительных объектов не требуется.</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Мероприятия генерального плана</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Мероприятия по размещению новых  и реконструкции существующих объектов физической культуры и спорта на территории Широкоисского сельсовета не предусматриваются.</w:t>
      </w:r>
    </w:p>
    <w:p w:rsidR="00B563A1" w:rsidRPr="00E76CA7" w:rsidRDefault="00B563A1" w:rsidP="00E76CA7">
      <w:pPr>
        <w:spacing w:after="0" w:line="240" w:lineRule="auto"/>
        <w:ind w:firstLine="709"/>
        <w:jc w:val="both"/>
        <w:rPr>
          <w:rFonts w:ascii="Times New Roman" w:hAnsi="Times New Roman" w:cs="Times New Roman"/>
          <w:sz w:val="24"/>
          <w:szCs w:val="24"/>
        </w:rPr>
      </w:pPr>
    </w:p>
    <w:p w:rsidR="00B563A1" w:rsidRPr="00E76CA7" w:rsidRDefault="00B563A1" w:rsidP="00E76CA7">
      <w:pPr>
        <w:spacing w:after="0" w:line="240" w:lineRule="auto"/>
        <w:ind w:firstLine="709"/>
        <w:jc w:val="both"/>
        <w:rPr>
          <w:rFonts w:ascii="Times New Roman" w:hAnsi="Times New Roman" w:cs="Times New Roman"/>
          <w:sz w:val="24"/>
          <w:szCs w:val="24"/>
          <w:lang w:val="x-none" w:eastAsia="x-none"/>
        </w:rPr>
      </w:pPr>
      <w:bookmarkStart w:id="155" w:name="_Toc110497601"/>
      <w:r w:rsidRPr="00E76CA7">
        <w:rPr>
          <w:rFonts w:ascii="Times New Roman" w:hAnsi="Times New Roman" w:cs="Times New Roman"/>
          <w:sz w:val="24"/>
          <w:szCs w:val="24"/>
        </w:rPr>
        <w:t>3.7.5. Социальное обслуживание</w:t>
      </w:r>
      <w:bookmarkEnd w:id="155"/>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lastRenderedPageBreak/>
        <w:t>Существующее положение</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На территории Широкоисского сельсовета объекты социального обслуживания населения отсутствуют. Социальная поддержка граждан на территории Широкоисского сельсовета осуществляется </w:t>
      </w:r>
      <w:hyperlink r:id="rId89" w:history="1">
        <w:r w:rsidRPr="00E76CA7">
          <w:rPr>
            <w:rFonts w:ascii="Times New Roman" w:hAnsi="Times New Roman" w:cs="Times New Roman"/>
            <w:sz w:val="24"/>
            <w:szCs w:val="24"/>
          </w:rPr>
          <w:t>Управлением социальной защиты населения администрации Мокшанского района.</w:t>
        </w:r>
      </w:hyperlink>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Ближайшие объекты, обслуживающие население всего района и Широкоисского сельсовета находятся в р.п. Мокшан: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«Мокшанский психоневрологический интернат» (р.п. Мокшан, ул. Засечная, д. 36);</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Государственное бюджетное стационарное учреждение социального обслуживания Пензенской области «Мокшанский детский дом-интернат для умственно отсталых детей» (р.п. Мокшан ул. Милосердия дом 1.);</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Государственное автономное профессиональное образовательное учреждение Пензенской области многопрофильный техникум «Мокшанский интернат» (р.п. Мокшан, ул. Советская, д. 34);</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Муниципальное бюджетное учреждение «Комплексный центр социального обслуживания населения Мокшанского района Пензенской области» (р.п. Мокшан, ул. Поцелуева, д. 8).</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В селе Широкоис оказывают услуги социальной помощи на дому 2 социальных работника, в ведении которых находятся 10 человек. В селе Потьма оказывают услуги социальной помощи на дому 3 социальных работника, в ведении которых находятся 10 человек. Среди обслуживаемых следующие категории граждан: одиноко проживающие пенсионеры и инвалиды.</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 xml:space="preserve">Анализ сложившейся системы социального обслуживания выявил следующее: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существующая на данный момент система социального обслуживания недостаточно сбалансирована и целостна и поэтому не в состоянии в полной мере решить проблемы нуждающегося в помощи населения.</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 xml:space="preserve">Выводы: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 необходимо проведение мероприятий по улучшению качества обслуживания и предоставления услуг;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выделить приоритетные превентивные и развивающиеся формы социального обслуживания;</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включать население в деятельность по осуществлению помощи нуждающимся гражданам, а также включение их в работу по принятию решений в социальной политике местных органов власти;</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возможно использование ресурсов религиозных организаций и волонтеров.</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 xml:space="preserve">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Планируемое развитие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социального обслуживания, на территории Широкоисского сельсовета не планируется. </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 xml:space="preserve">Мероприятия генерального плана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Мероприятия по размещению/реконструкции новых объектов социального обеспечения на территории Широкоисского сельсовета не предусматриваются. </w:t>
      </w:r>
    </w:p>
    <w:p w:rsidR="00B563A1" w:rsidRPr="00E76CA7" w:rsidRDefault="00B563A1" w:rsidP="00E76CA7">
      <w:pPr>
        <w:spacing w:after="0" w:line="240" w:lineRule="auto"/>
        <w:ind w:firstLine="709"/>
        <w:jc w:val="both"/>
        <w:rPr>
          <w:rFonts w:ascii="Times New Roman" w:hAnsi="Times New Roman" w:cs="Times New Roman"/>
          <w:sz w:val="24"/>
          <w:szCs w:val="24"/>
        </w:rPr>
      </w:pPr>
    </w:p>
    <w:p w:rsidR="00B563A1" w:rsidRPr="00E76CA7" w:rsidRDefault="00B563A1" w:rsidP="00E76CA7">
      <w:pPr>
        <w:spacing w:after="0" w:line="240" w:lineRule="auto"/>
        <w:ind w:firstLine="709"/>
        <w:jc w:val="both"/>
        <w:rPr>
          <w:rFonts w:ascii="Times New Roman" w:hAnsi="Times New Roman" w:cs="Times New Roman"/>
          <w:sz w:val="24"/>
          <w:szCs w:val="24"/>
          <w:lang w:val="x-none" w:eastAsia="x-none"/>
        </w:rPr>
      </w:pPr>
      <w:bookmarkStart w:id="156" w:name="_Toc110497602"/>
      <w:r w:rsidRPr="00E76CA7">
        <w:rPr>
          <w:rFonts w:ascii="Times New Roman" w:hAnsi="Times New Roman" w:cs="Times New Roman"/>
          <w:sz w:val="24"/>
          <w:szCs w:val="24"/>
        </w:rPr>
        <w:t>3.7.6. Объекты, обеспечивающие осуществление деятельности органов власти</w:t>
      </w:r>
      <w:bookmarkEnd w:id="156"/>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Существующее положение</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lastRenderedPageBreak/>
        <w:t>На территории Широкоисского сельсовета расположен 1 объект, обеспечивающий осуществление деятельности органов власти, Помещения администрации расположены в здании филиала МБУК «Межпоселенческий центральный районный Дом культуры» в с. Широкоис (таблица 3.7.6-1).</w:t>
      </w:r>
    </w:p>
    <w:p w:rsidR="00B563A1" w:rsidRPr="00E76CA7" w:rsidRDefault="00B563A1" w:rsidP="00E76CA7">
      <w:pPr>
        <w:spacing w:after="0" w:line="240" w:lineRule="auto"/>
        <w:ind w:firstLine="709"/>
        <w:jc w:val="both"/>
        <w:rPr>
          <w:rFonts w:ascii="Times New Roman" w:hAnsi="Times New Roman" w:cs="Times New Roman"/>
          <w:sz w:val="24"/>
          <w:szCs w:val="24"/>
          <w:lang w:bidi="hi-IN"/>
        </w:rPr>
      </w:pPr>
      <w:bookmarkStart w:id="157" w:name="_Toc45096886"/>
      <w:r w:rsidRPr="00E76CA7">
        <w:rPr>
          <w:rFonts w:ascii="Times New Roman" w:hAnsi="Times New Roman" w:cs="Times New Roman"/>
          <w:sz w:val="24"/>
          <w:szCs w:val="24"/>
        </w:rPr>
        <w:t>Таблица 3.7.6-1</w:t>
      </w:r>
      <w:bookmarkEnd w:id="157"/>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t>Перечень существующих объектов, обеспечивающих деятельность органов власти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1741"/>
        <w:gridCol w:w="1862"/>
        <w:gridCol w:w="1589"/>
        <w:gridCol w:w="1464"/>
        <w:gridCol w:w="1556"/>
        <w:gridCol w:w="1032"/>
      </w:tblGrid>
      <w:tr w:rsidR="00B563A1" w:rsidRPr="00E76CA7" w:rsidTr="00E76CA7">
        <w:trPr>
          <w:trHeight w:val="449"/>
          <w:jc w:val="center"/>
        </w:trPr>
        <w:tc>
          <w:tcPr>
            <w:tcW w:w="26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 п/п</w:t>
            </w:r>
          </w:p>
        </w:tc>
        <w:tc>
          <w:tcPr>
            <w:tcW w:w="83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Вид объекта*</w:t>
            </w:r>
          </w:p>
        </w:tc>
        <w:tc>
          <w:tcPr>
            <w:tcW w:w="110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Наименование объекта</w:t>
            </w:r>
          </w:p>
        </w:tc>
        <w:tc>
          <w:tcPr>
            <w:tcW w:w="81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Местоположение объекта</w:t>
            </w:r>
          </w:p>
        </w:tc>
        <w:tc>
          <w:tcPr>
            <w:tcW w:w="1369" w:type="pct"/>
            <w:gridSpan w:val="2"/>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Характеристика объекта</w:t>
            </w:r>
          </w:p>
        </w:tc>
        <w:tc>
          <w:tcPr>
            <w:tcW w:w="623"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Значение объекта</w:t>
            </w:r>
          </w:p>
        </w:tc>
      </w:tr>
      <w:tr w:rsidR="00B563A1" w:rsidRPr="00E76CA7" w:rsidTr="00E76CA7">
        <w:trPr>
          <w:jc w:val="center"/>
        </w:trPr>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70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Наименование характеристики</w:t>
            </w:r>
          </w:p>
        </w:tc>
        <w:tc>
          <w:tcPr>
            <w:tcW w:w="66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Количественный показатель</w:t>
            </w: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r>
      <w:tr w:rsidR="00B563A1" w:rsidRPr="00E76CA7" w:rsidTr="00E76CA7">
        <w:trPr>
          <w:trHeight w:val="283"/>
          <w:jc w:val="center"/>
        </w:trPr>
        <w:tc>
          <w:tcPr>
            <w:tcW w:w="26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1</w:t>
            </w:r>
          </w:p>
        </w:tc>
        <w:tc>
          <w:tcPr>
            <w:tcW w:w="83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Административное здание</w:t>
            </w:r>
          </w:p>
        </w:tc>
        <w:tc>
          <w:tcPr>
            <w:tcW w:w="110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Здание администрации Широкоисского сельсовета</w:t>
            </w:r>
          </w:p>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(филиал МБУК «Межпоселенческий центральный районный Дом культуры»)</w:t>
            </w:r>
          </w:p>
        </w:tc>
        <w:tc>
          <w:tcPr>
            <w:tcW w:w="81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Мокшанский район,</w:t>
            </w:r>
          </w:p>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с. Широкоис,</w:t>
            </w:r>
          </w:p>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ул. Мирная, д. 4а</w:t>
            </w:r>
          </w:p>
        </w:tc>
        <w:tc>
          <w:tcPr>
            <w:tcW w:w="70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Площадь</w:t>
            </w:r>
          </w:p>
        </w:tc>
        <w:tc>
          <w:tcPr>
            <w:tcW w:w="66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36</w:t>
            </w:r>
          </w:p>
        </w:tc>
        <w:tc>
          <w:tcPr>
            <w:tcW w:w="623"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Местного значения поселения</w:t>
            </w:r>
          </w:p>
        </w:tc>
      </w:tr>
      <w:tr w:rsidR="00B563A1" w:rsidRPr="00E76CA7" w:rsidTr="00E76CA7">
        <w:trPr>
          <w:trHeight w:val="283"/>
          <w:jc w:val="center"/>
        </w:trPr>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70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Количество работников</w:t>
            </w:r>
          </w:p>
        </w:tc>
        <w:tc>
          <w:tcPr>
            <w:tcW w:w="66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3</w:t>
            </w: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r>
      <w:tr w:rsidR="00B563A1" w:rsidRPr="00E76CA7" w:rsidTr="00E76CA7">
        <w:trPr>
          <w:trHeight w:val="283"/>
          <w:jc w:val="center"/>
        </w:trPr>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70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Год постройки</w:t>
            </w:r>
          </w:p>
        </w:tc>
        <w:tc>
          <w:tcPr>
            <w:tcW w:w="66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1968</w:t>
            </w: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r>
      <w:tr w:rsidR="00B563A1" w:rsidRPr="00E76CA7" w:rsidTr="00E76CA7">
        <w:trPr>
          <w:trHeight w:val="283"/>
          <w:jc w:val="center"/>
        </w:trPr>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70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 износа</w:t>
            </w:r>
          </w:p>
        </w:tc>
        <w:tc>
          <w:tcPr>
            <w:tcW w:w="66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75</w:t>
            </w: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r>
      <w:tr w:rsidR="00B563A1" w:rsidRPr="00E76CA7" w:rsidTr="00E76CA7">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Анализ сложившейся ситуации выявил следующее:</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t>- нехватка квалифицированных кадров, слабая материально-техническая база;</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 необходимость поддержания состояния зданий в надлежащем состоянии, регулярное проведение косметического ремонта. </w:t>
      </w: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Выводы:</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t>- рекомендуется провести оценку технического состояния здания для проведения работ по капитальному ремонту/реконструкции;</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рекомендуется использование муниципального имущества в качестве источника ресурсного обеспечения малого предпринимательства и создания объектов его инфраструктуры;</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имеется необходимость ресурсного обеспечения деятельности аппарата управления Подгорненского сельсовета.</w:t>
      </w:r>
    </w:p>
    <w:p w:rsidR="00B563A1" w:rsidRPr="00E76CA7" w:rsidRDefault="00B563A1" w:rsidP="00E76CA7">
      <w:pPr>
        <w:spacing w:after="0" w:line="240" w:lineRule="auto"/>
        <w:ind w:firstLine="709"/>
        <w:jc w:val="both"/>
        <w:rPr>
          <w:rFonts w:ascii="Times New Roman" w:hAnsi="Times New Roman" w:cs="Times New Roman"/>
          <w:sz w:val="24"/>
          <w:szCs w:val="24"/>
        </w:rPr>
      </w:pP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Планируемое развитие</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Расчет потребности и планируемый уровень обеспеченности населения территории Подгорненского сельсовета в объектах, обеспечивающих осуществление деятельности органов власти, на расчетный срок выполнен с учетом расчетных показателей действующих нормативов градостроительного проектирования.</w:t>
      </w:r>
    </w:p>
    <w:p w:rsidR="00B563A1" w:rsidRPr="00E76CA7" w:rsidRDefault="00B563A1" w:rsidP="00E76CA7">
      <w:pPr>
        <w:spacing w:after="0" w:line="240" w:lineRule="auto"/>
        <w:ind w:firstLine="709"/>
        <w:jc w:val="both"/>
        <w:rPr>
          <w:rFonts w:ascii="Times New Roman" w:hAnsi="Times New Roman" w:cs="Times New Roman"/>
          <w:sz w:val="24"/>
          <w:szCs w:val="24"/>
          <w:lang w:val="x-none" w:eastAsia="x-none"/>
        </w:rPr>
      </w:pPr>
      <w:r w:rsidRPr="00E76CA7">
        <w:rPr>
          <w:rFonts w:ascii="Times New Roman" w:hAnsi="Times New Roman" w:cs="Times New Roman"/>
          <w:sz w:val="24"/>
          <w:szCs w:val="24"/>
        </w:rPr>
        <w:t>Расчет потребности в дополнительных площадях объектов, обеспечивающих осуществление деятельности органов власти произведен исходя из потребности 6 кв. м на человека. В администрации Широкоисского сельсовета приходится 12 кв. м на 1 человека.</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На основании расчета можно сделать вывод о соблюдении нормативной обеспеченности площадями указанного объекта и отсутствия необходимости строительства новых объектов или реконструкции существующих. </w:t>
      </w: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lastRenderedPageBreak/>
        <w:t>Мероприятия генерального плана</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Мероприятия по размещению новых и реконструкции существующих объектов, обеспечивающих осуществление деятельности органов власти, на территории Широкоисского сельсовета не предусматриваются.</w:t>
      </w:r>
    </w:p>
    <w:p w:rsidR="00B563A1" w:rsidRPr="00E76CA7" w:rsidRDefault="00B563A1" w:rsidP="00E76CA7">
      <w:pPr>
        <w:spacing w:after="0" w:line="240" w:lineRule="auto"/>
        <w:ind w:firstLine="709"/>
        <w:jc w:val="both"/>
        <w:rPr>
          <w:rFonts w:ascii="Times New Roman" w:hAnsi="Times New Roman" w:cs="Times New Roman"/>
          <w:sz w:val="24"/>
          <w:szCs w:val="24"/>
        </w:rPr>
      </w:pPr>
    </w:p>
    <w:p w:rsidR="00B563A1" w:rsidRPr="00E76CA7" w:rsidRDefault="00B563A1" w:rsidP="00E76CA7">
      <w:pPr>
        <w:spacing w:after="0" w:line="240" w:lineRule="auto"/>
        <w:ind w:firstLine="709"/>
        <w:jc w:val="both"/>
        <w:rPr>
          <w:rFonts w:ascii="Times New Roman" w:hAnsi="Times New Roman" w:cs="Times New Roman"/>
          <w:sz w:val="24"/>
          <w:szCs w:val="24"/>
          <w:lang w:val="x-none" w:eastAsia="x-none"/>
        </w:rPr>
      </w:pPr>
      <w:bookmarkStart w:id="158" w:name="_Toc110497603"/>
      <w:r w:rsidRPr="00E76CA7">
        <w:rPr>
          <w:rFonts w:ascii="Times New Roman" w:hAnsi="Times New Roman" w:cs="Times New Roman"/>
          <w:sz w:val="24"/>
          <w:szCs w:val="24"/>
        </w:rPr>
        <w:t>3.7.7. Торговля, общественное питание и коммунально-бытовое обслуживание</w:t>
      </w:r>
      <w:bookmarkEnd w:id="158"/>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Существующее положение</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На территории сельсовета расположено 2 предприятия торговли торговой площадью:</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с. Широкоис - 18,0 кв. м;</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с. Потьма - 15,0 кв. м.</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Предприятия общественного питания и объекты коммунально-бытового обслуживания  на территории Широкоисского сельсовета отсутствуют.</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Перечень существующих объектов торговли, общественного питания и коммунально- бытового обслуживания представлен в таблице 3.7.7-1.</w:t>
      </w:r>
    </w:p>
    <w:p w:rsidR="00B563A1" w:rsidRPr="00E76CA7" w:rsidRDefault="00B563A1" w:rsidP="00E76CA7">
      <w:pPr>
        <w:spacing w:after="0" w:line="240" w:lineRule="auto"/>
        <w:ind w:firstLine="709"/>
        <w:jc w:val="both"/>
        <w:rPr>
          <w:rFonts w:ascii="Times New Roman" w:hAnsi="Times New Roman" w:cs="Times New Roman"/>
          <w:sz w:val="24"/>
          <w:szCs w:val="24"/>
        </w:rPr>
      </w:pPr>
      <w:bookmarkStart w:id="159" w:name="_Toc45096888"/>
      <w:r w:rsidRPr="00E76CA7">
        <w:rPr>
          <w:rFonts w:ascii="Times New Roman" w:hAnsi="Times New Roman" w:cs="Times New Roman"/>
          <w:sz w:val="24"/>
          <w:szCs w:val="24"/>
        </w:rPr>
        <w:t>Таблица 3.7.7-1</w:t>
      </w:r>
      <w:bookmarkEnd w:id="159"/>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Перечень существующих объектов торговли, общественного питания и коммунально-бытового обслуживания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1590"/>
        <w:gridCol w:w="1985"/>
        <w:gridCol w:w="1696"/>
        <w:gridCol w:w="1805"/>
        <w:gridCol w:w="1571"/>
      </w:tblGrid>
      <w:tr w:rsidR="00B563A1" w:rsidRPr="00E76CA7" w:rsidTr="00E76CA7">
        <w:trPr>
          <w:trHeight w:val="449"/>
        </w:trPr>
        <w:tc>
          <w:tcPr>
            <w:tcW w:w="5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Вид объекта*</w:t>
            </w:r>
          </w:p>
        </w:tc>
        <w:tc>
          <w:tcPr>
            <w:tcW w:w="636"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Наименование объекта</w:t>
            </w:r>
          </w:p>
        </w:tc>
        <w:tc>
          <w:tcPr>
            <w:tcW w:w="129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Местоположение объекта</w:t>
            </w:r>
          </w:p>
        </w:tc>
        <w:tc>
          <w:tcPr>
            <w:tcW w:w="1685" w:type="pct"/>
            <w:gridSpan w:val="2"/>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Характеристика объекта</w:t>
            </w:r>
          </w:p>
        </w:tc>
        <w:tc>
          <w:tcPr>
            <w:tcW w:w="83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Значение объекта</w:t>
            </w:r>
          </w:p>
        </w:tc>
      </w:tr>
      <w:tr w:rsidR="00B563A1" w:rsidRPr="00E76CA7" w:rsidTr="00E76CA7">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Наименование характеристики</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Количественный показатель</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405"/>
        </w:trPr>
        <w:tc>
          <w:tcPr>
            <w:tcW w:w="5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Объекты торговли</w:t>
            </w:r>
          </w:p>
        </w:tc>
        <w:tc>
          <w:tcPr>
            <w:tcW w:w="636"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Магазин</w:t>
            </w:r>
          </w:p>
        </w:tc>
        <w:tc>
          <w:tcPr>
            <w:tcW w:w="129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 Широкоисский сельсовет,</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 Широкоис, ул. Луговая, д. 3а</w:t>
            </w: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58,7</w:t>
            </w:r>
          </w:p>
        </w:tc>
        <w:tc>
          <w:tcPr>
            <w:tcW w:w="83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Частная собственность</w:t>
            </w:r>
          </w:p>
        </w:tc>
      </w:tr>
      <w:tr w:rsidR="00B563A1" w:rsidRPr="00E76CA7" w:rsidTr="00E76CA7">
        <w:trPr>
          <w:trHeight w:val="425"/>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Торговая площадь</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18</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370"/>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работников</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347"/>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Год постройки</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2009</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350"/>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износа</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10</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418"/>
        </w:trPr>
        <w:tc>
          <w:tcPr>
            <w:tcW w:w="5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Объекты торговли</w:t>
            </w:r>
          </w:p>
        </w:tc>
        <w:tc>
          <w:tcPr>
            <w:tcW w:w="636"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Магазин</w:t>
            </w:r>
          </w:p>
        </w:tc>
        <w:tc>
          <w:tcPr>
            <w:tcW w:w="129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 Широкоисский сельсовет, с. Потьма, ул. Промысловая, д. 15</w:t>
            </w: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30</w:t>
            </w:r>
          </w:p>
        </w:tc>
        <w:tc>
          <w:tcPr>
            <w:tcW w:w="83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Частная собственность</w:t>
            </w:r>
          </w:p>
        </w:tc>
      </w:tr>
      <w:tr w:rsidR="00B563A1" w:rsidRPr="00E76CA7" w:rsidTr="00E76CA7">
        <w:trPr>
          <w:trHeight w:val="409"/>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Торговая площадь</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15</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384"/>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работников</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375"/>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Год постройки</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2010</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378"/>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износа</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10</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448"/>
        </w:trPr>
        <w:tc>
          <w:tcPr>
            <w:tcW w:w="5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Объекты торговли</w:t>
            </w:r>
          </w:p>
        </w:tc>
        <w:tc>
          <w:tcPr>
            <w:tcW w:w="636"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Передвижная торговля</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(автолавка)</w:t>
            </w:r>
          </w:p>
        </w:tc>
        <w:tc>
          <w:tcPr>
            <w:tcW w:w="129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 Широкоисский сельсовет, с. Широкоис</w:t>
            </w: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 размещения</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w:t>
            </w:r>
          </w:p>
        </w:tc>
        <w:tc>
          <w:tcPr>
            <w:tcW w:w="83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Частная собственность</w:t>
            </w:r>
          </w:p>
        </w:tc>
      </w:tr>
      <w:tr w:rsidR="00B563A1" w:rsidRPr="00E76CA7" w:rsidTr="00E76CA7">
        <w:trPr>
          <w:trHeight w:val="347"/>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работников</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503"/>
        </w:trPr>
        <w:tc>
          <w:tcPr>
            <w:tcW w:w="5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Объекты торговли</w:t>
            </w:r>
          </w:p>
        </w:tc>
        <w:tc>
          <w:tcPr>
            <w:tcW w:w="636"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Ярмарка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(выездная)</w:t>
            </w:r>
          </w:p>
        </w:tc>
        <w:tc>
          <w:tcPr>
            <w:tcW w:w="129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xml:space="preserve">Мокшанский район, </w:t>
            </w:r>
            <w:r w:rsidRPr="00E76CA7">
              <w:rPr>
                <w:rFonts w:ascii="Times New Roman" w:hAnsi="Times New Roman" w:cs="Times New Roman"/>
              </w:rPr>
              <w:lastRenderedPageBreak/>
              <w:t>Широкоисский сельсовет, с. Широкоис, ул. Мирная, д. 1б</w:t>
            </w: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lastRenderedPageBreak/>
              <w:t>Торговая площадь</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2000</w:t>
            </w:r>
          </w:p>
        </w:tc>
        <w:tc>
          <w:tcPr>
            <w:tcW w:w="83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xml:space="preserve">Местного значения </w:t>
            </w:r>
            <w:r w:rsidRPr="00E76CA7">
              <w:rPr>
                <w:rFonts w:ascii="Times New Roman" w:hAnsi="Times New Roman" w:cs="Times New Roman"/>
              </w:rPr>
              <w:lastRenderedPageBreak/>
              <w:t>поселения</w:t>
            </w:r>
          </w:p>
        </w:tc>
      </w:tr>
      <w:tr w:rsidR="00B563A1" w:rsidRPr="00E76CA7" w:rsidTr="00E76CA7">
        <w:trPr>
          <w:trHeight w:val="448"/>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рабочих мест</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448"/>
        </w:trPr>
        <w:tc>
          <w:tcPr>
            <w:tcW w:w="3440" w:type="pct"/>
            <w:gridSpan w:val="4"/>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lastRenderedPageBreak/>
              <w:t>ИТОГО РАБОЧИХ МЕСТ</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3</w:t>
            </w:r>
          </w:p>
        </w:tc>
        <w:tc>
          <w:tcPr>
            <w:tcW w:w="834" w:type="pct"/>
            <w:tcBorders>
              <w:top w:val="single" w:sz="4" w:space="0" w:color="auto"/>
              <w:left w:val="single" w:sz="4" w:space="0" w:color="auto"/>
              <w:bottom w:val="single" w:sz="4" w:space="0" w:color="auto"/>
              <w:right w:val="single" w:sz="4" w:space="0" w:color="auto"/>
            </w:tcBorders>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448"/>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Анализ сложившейся ситуации выявил следующее:</w:t>
      </w:r>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r w:rsidRPr="00A001EA">
        <w:rPr>
          <w:rFonts w:ascii="Times New Roman" w:hAnsi="Times New Roman" w:cs="Times New Roman"/>
          <w:sz w:val="24"/>
          <w:szCs w:val="24"/>
        </w:rPr>
        <w:t>- отсутствие полноценного обеспечения услугами коммунально-бытового назначения, недостаточное развитие инфраструктуры и сферы предоставления бытовых услуг (парикмахерские, бани, мастерские по ремонту одежды и пр.);</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необходимость поддержания состояния зданий в надлежащем состоянии, регулярное проведение косметического ремонта;</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низкая прибыль предприятий малого бизнеса;</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xml:space="preserve">- отсутствие квалификации персонала. </w:t>
      </w:r>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Выводы:</w:t>
      </w:r>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r w:rsidRPr="00A001EA">
        <w:rPr>
          <w:rFonts w:ascii="Times New Roman" w:hAnsi="Times New Roman" w:cs="Times New Roman"/>
          <w:sz w:val="24"/>
          <w:szCs w:val="24"/>
        </w:rPr>
        <w:t>- рекомендуется провести оценку технического состояния зданий для проведения работ по капитальному ремонту/реконструкции;</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обучение специалистов, привлечение молодежи, развитие эффективных форм вовлечения молодежи в трудовую и экономическую деятельность, включая деятельность трудовых объединений, и других форм занятости и эффективной социализации молодежи.</w:t>
      </w:r>
    </w:p>
    <w:p w:rsidR="00B563A1" w:rsidRPr="00A001EA" w:rsidRDefault="00B563A1" w:rsidP="00A001EA">
      <w:pPr>
        <w:spacing w:after="0" w:line="240" w:lineRule="auto"/>
        <w:ind w:firstLine="709"/>
        <w:jc w:val="both"/>
        <w:rPr>
          <w:rFonts w:ascii="Times New Roman" w:hAnsi="Times New Roman" w:cs="Times New Roman"/>
          <w:sz w:val="24"/>
          <w:szCs w:val="24"/>
        </w:rPr>
      </w:pPr>
    </w:p>
    <w:p w:rsidR="00B563A1" w:rsidRPr="00A001EA" w:rsidRDefault="00B563A1" w:rsidP="00A001EA">
      <w:pPr>
        <w:spacing w:after="0" w:line="240" w:lineRule="auto"/>
        <w:ind w:firstLine="709"/>
        <w:jc w:val="both"/>
        <w:rPr>
          <w:rFonts w:ascii="Times New Roman" w:hAnsi="Times New Roman" w:cs="Times New Roman"/>
          <w:sz w:val="24"/>
          <w:szCs w:val="24"/>
        </w:rPr>
      </w:pPr>
      <w:bookmarkStart w:id="160" w:name="_Toc45096891"/>
      <w:r w:rsidRPr="00A001EA">
        <w:rPr>
          <w:rFonts w:ascii="Times New Roman" w:hAnsi="Times New Roman" w:cs="Times New Roman"/>
          <w:sz w:val="24"/>
          <w:szCs w:val="24"/>
        </w:rPr>
        <w:t>Мероприятия генерального плана</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Мероприятия в области коммунально-бытового обслуживания на территории Широкоисского сельсовета не планируются.</w:t>
      </w:r>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p>
    <w:p w:rsidR="00B563A1" w:rsidRPr="00A001EA" w:rsidRDefault="00B563A1" w:rsidP="00A001EA">
      <w:pPr>
        <w:spacing w:after="0" w:line="240" w:lineRule="auto"/>
        <w:ind w:firstLine="709"/>
        <w:jc w:val="both"/>
        <w:rPr>
          <w:rFonts w:ascii="Times New Roman" w:hAnsi="Times New Roman" w:cs="Times New Roman"/>
          <w:sz w:val="24"/>
          <w:szCs w:val="24"/>
          <w:lang w:val="x-none"/>
        </w:rPr>
      </w:pPr>
      <w:bookmarkStart w:id="161" w:name="_Toc110497604"/>
      <w:bookmarkEnd w:id="160"/>
      <w:r w:rsidRPr="00A001EA">
        <w:rPr>
          <w:rFonts w:ascii="Times New Roman" w:hAnsi="Times New Roman" w:cs="Times New Roman"/>
          <w:sz w:val="24"/>
          <w:szCs w:val="24"/>
        </w:rPr>
        <w:t>3.7.8. Непроизводственные объекты по предоставлению населению правовых, финансовых, консультационных и иных подобных услуг</w:t>
      </w:r>
      <w:bookmarkEnd w:id="161"/>
    </w:p>
    <w:p w:rsidR="00B563A1" w:rsidRPr="00A001EA" w:rsidRDefault="00B563A1" w:rsidP="00A001EA">
      <w:pPr>
        <w:spacing w:after="0" w:line="240" w:lineRule="auto"/>
        <w:ind w:firstLine="709"/>
        <w:jc w:val="both"/>
        <w:rPr>
          <w:rFonts w:ascii="Times New Roman" w:hAnsi="Times New Roman" w:cs="Times New Roman"/>
          <w:sz w:val="24"/>
          <w:szCs w:val="24"/>
          <w:lang w:eastAsia="ru-RU"/>
        </w:rPr>
      </w:pPr>
      <w:r w:rsidRPr="00A001EA">
        <w:rPr>
          <w:rFonts w:ascii="Times New Roman" w:hAnsi="Times New Roman" w:cs="Times New Roman"/>
          <w:sz w:val="24"/>
          <w:szCs w:val="24"/>
        </w:rPr>
        <w:t>Существующее положение</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xml:space="preserve">На территории сельского поселения объектов по предоставлению населению правовых, финансовых, консультационных и иных подобных услуг нет. </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Для обеспечения населения банковскими услугами запущен передвижной пункт кассового обслуживания (ППКО) Сбербанка, который обслуживает территорию сельсовета 2 раза в месяц. С помощью передвижного пункта кассового обслуживания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Мероприятия генерального плана</w:t>
      </w:r>
    </w:p>
    <w:p w:rsidR="00B563A1" w:rsidRPr="00A001EA" w:rsidRDefault="00B563A1" w:rsidP="00A001EA">
      <w:pPr>
        <w:spacing w:after="0" w:line="240" w:lineRule="auto"/>
        <w:ind w:firstLine="709"/>
        <w:jc w:val="both"/>
        <w:rPr>
          <w:rFonts w:ascii="Times New Roman" w:hAnsi="Times New Roman" w:cs="Times New Roman"/>
          <w:sz w:val="24"/>
          <w:szCs w:val="24"/>
          <w:lang w:eastAsia="ru-RU"/>
        </w:rPr>
      </w:pPr>
      <w:r w:rsidRPr="00A001EA">
        <w:rPr>
          <w:rFonts w:ascii="Times New Roman" w:hAnsi="Times New Roman" w:cs="Times New Roman"/>
          <w:sz w:val="24"/>
          <w:szCs w:val="24"/>
        </w:rPr>
        <w:t>Мероприятия по размещению новых объектов по предоставлению населению правовых, финансовых, консультационных и иных подобных услуг на территории Широкоисского сельсовета не предусматриваются.</w:t>
      </w:r>
      <w:r w:rsidRPr="00A001EA">
        <w:rPr>
          <w:rFonts w:ascii="Times New Roman" w:hAnsi="Times New Roman" w:cs="Times New Roman"/>
          <w:sz w:val="24"/>
          <w:szCs w:val="24"/>
        </w:rPr>
        <w:tab/>
      </w:r>
    </w:p>
    <w:p w:rsidR="00B563A1" w:rsidRPr="00A001EA" w:rsidRDefault="00B563A1" w:rsidP="00A001EA">
      <w:pPr>
        <w:spacing w:after="0" w:line="240" w:lineRule="auto"/>
        <w:ind w:firstLine="709"/>
        <w:jc w:val="both"/>
        <w:rPr>
          <w:rFonts w:ascii="Times New Roman" w:hAnsi="Times New Roman" w:cs="Times New Roman"/>
          <w:sz w:val="24"/>
          <w:szCs w:val="24"/>
        </w:rPr>
      </w:pPr>
    </w:p>
    <w:p w:rsidR="00B563A1" w:rsidRPr="00A001EA" w:rsidRDefault="00B563A1" w:rsidP="00A001EA">
      <w:pPr>
        <w:spacing w:after="0" w:line="240" w:lineRule="auto"/>
        <w:ind w:firstLine="709"/>
        <w:jc w:val="both"/>
        <w:rPr>
          <w:rFonts w:ascii="Times New Roman" w:hAnsi="Times New Roman" w:cs="Times New Roman"/>
          <w:sz w:val="24"/>
          <w:szCs w:val="24"/>
          <w:lang w:val="x-none" w:eastAsia="x-none"/>
        </w:rPr>
      </w:pPr>
      <w:bookmarkStart w:id="162" w:name="_Toc110497605"/>
      <w:r w:rsidRPr="00A001EA">
        <w:rPr>
          <w:rFonts w:ascii="Times New Roman" w:hAnsi="Times New Roman" w:cs="Times New Roman"/>
          <w:sz w:val="24"/>
          <w:szCs w:val="24"/>
        </w:rPr>
        <w:t>3.7.9. Места погребения</w:t>
      </w:r>
      <w:bookmarkEnd w:id="162"/>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Существующее положение</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На территории Широкоисского сельсовета расположено семь кладбищ, общей площадью 6,26 га (таблица 3.7.9-1).</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xml:space="preserve">Кладбища не оказывает негативного влияния на селитебную зону населенных пунктов, так как жилая застройка располагается на расстоянии, соответствующем </w:t>
      </w:r>
      <w:r w:rsidRPr="00A001EA">
        <w:rPr>
          <w:rFonts w:ascii="Times New Roman" w:hAnsi="Times New Roman" w:cs="Times New Roman"/>
          <w:sz w:val="24"/>
          <w:szCs w:val="24"/>
        </w:rPr>
        <w:lastRenderedPageBreak/>
        <w:t>нормативам СанПиН 2.1.2882-11 «Гигиенические требования к размещению, устройству и содержанию кладбищ, зданий и сооружений похоронного назначения».</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В отношении кладбищ в с. Широкоис, с. Кульмановка, с. Мордовская Муромка, с. Новоникольское, п. Октябрь, с. Потьма, с. Синцево проведены мероприятия по установлению его границ и межеванию территории.</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xml:space="preserve">Защитные посадки по периметру существующих кладбищ с. Кульмановка, с. Мордовская Муромка, с. Новоникольское, п. Октябрь, с. Потьма, с. Синцево отсутствуют. </w:t>
      </w:r>
    </w:p>
    <w:p w:rsidR="00B563A1" w:rsidRPr="00A001EA" w:rsidRDefault="00B563A1" w:rsidP="00A001EA">
      <w:pPr>
        <w:spacing w:after="0" w:line="240" w:lineRule="auto"/>
        <w:ind w:firstLine="709"/>
        <w:jc w:val="both"/>
        <w:rPr>
          <w:rFonts w:ascii="Times New Roman" w:hAnsi="Times New Roman" w:cs="Times New Roman"/>
          <w:sz w:val="24"/>
          <w:szCs w:val="24"/>
        </w:rPr>
      </w:pPr>
      <w:bookmarkStart w:id="163" w:name="_Toc45096896"/>
      <w:r w:rsidRPr="00A001EA">
        <w:rPr>
          <w:rFonts w:ascii="Times New Roman" w:hAnsi="Times New Roman" w:cs="Times New Roman"/>
          <w:sz w:val="24"/>
          <w:szCs w:val="24"/>
        </w:rPr>
        <w:t>Таблица 3.7.9-1</w:t>
      </w:r>
      <w:bookmarkEnd w:id="163"/>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r w:rsidRPr="00A001EA">
        <w:rPr>
          <w:rFonts w:ascii="Times New Roman" w:hAnsi="Times New Roman" w:cs="Times New Roman"/>
          <w:sz w:val="24"/>
          <w:szCs w:val="24"/>
        </w:rPr>
        <w:t>Перечень существующих мест погребения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
        <w:gridCol w:w="1377"/>
        <w:gridCol w:w="1602"/>
        <w:gridCol w:w="1899"/>
        <w:gridCol w:w="1192"/>
        <w:gridCol w:w="1760"/>
        <w:gridCol w:w="1361"/>
      </w:tblGrid>
      <w:tr w:rsidR="005C3C8D" w:rsidRPr="00A001EA" w:rsidTr="00A001EA">
        <w:trPr>
          <w:trHeight w:val="989"/>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п/п</w:t>
            </w:r>
          </w:p>
        </w:tc>
        <w:tc>
          <w:tcPr>
            <w:tcW w:w="710"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Вид объекта*</w:t>
            </w: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Наименование объекта</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Местоположение, адресное описание</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Значение объекта</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опасности</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объекта в</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соответствии с</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санитарной</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классификацией</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Площадь объекта,</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га/</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заполнение, %</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w:t>
            </w:r>
          </w:p>
        </w:tc>
        <w:tc>
          <w:tcPr>
            <w:tcW w:w="710" w:type="pct"/>
            <w:vMerge w:val="restar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Кладбище</w:t>
            </w: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 Широкоис</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1,41/50</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2</w:t>
            </w:r>
          </w:p>
        </w:tc>
        <w:tc>
          <w:tcPr>
            <w:tcW w:w="710" w:type="pct"/>
            <w:vMerge/>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 Кульмановка</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0,76/78</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3</w:t>
            </w:r>
          </w:p>
        </w:tc>
        <w:tc>
          <w:tcPr>
            <w:tcW w:w="710" w:type="pct"/>
            <w:vMerge/>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 Мордовская Муромка</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1,41/75</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4</w:t>
            </w:r>
          </w:p>
        </w:tc>
        <w:tc>
          <w:tcPr>
            <w:tcW w:w="710" w:type="pct"/>
            <w:vMerge/>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 Новоникольское</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0,74/77</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5</w:t>
            </w:r>
          </w:p>
        </w:tc>
        <w:tc>
          <w:tcPr>
            <w:tcW w:w="710" w:type="pct"/>
            <w:vMerge/>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 Октябрь</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0,18/77</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6</w:t>
            </w:r>
          </w:p>
        </w:tc>
        <w:tc>
          <w:tcPr>
            <w:tcW w:w="710" w:type="pct"/>
            <w:vMerge/>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 Потьма</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1,34/55</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7</w:t>
            </w:r>
          </w:p>
        </w:tc>
        <w:tc>
          <w:tcPr>
            <w:tcW w:w="710" w:type="pct"/>
            <w:vMerge/>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 Синцево</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0,36/75</w:t>
            </w:r>
          </w:p>
        </w:tc>
      </w:tr>
      <w:tr w:rsidR="00B563A1" w:rsidRPr="00A001EA" w:rsidTr="00A001EA">
        <w:trPr>
          <w:trHeight w:val="407"/>
        </w:trPr>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 xml:space="preserve">*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w:t>
            </w:r>
            <w:r w:rsidRPr="00A001EA">
              <w:rPr>
                <w:rFonts w:ascii="Times New Roman" w:hAnsi="Times New Roman" w:cs="Times New Roman"/>
              </w:rPr>
              <w:lastRenderedPageBreak/>
              <w:t>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1917BE" w:rsidRDefault="00B563A1" w:rsidP="00B563A1">
      <w:pPr>
        <w:rPr>
          <w:lang w:val="x-none" w:eastAsia="x-none"/>
        </w:rPr>
      </w:pPr>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Анализ существующих мест погребения выявил следующее:</w:t>
      </w:r>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r w:rsidRPr="00A001EA">
        <w:rPr>
          <w:rFonts w:ascii="Times New Roman" w:hAnsi="Times New Roman" w:cs="Times New Roman"/>
          <w:sz w:val="24"/>
          <w:szCs w:val="24"/>
        </w:rPr>
        <w:t>- процент заполнения кладбищ 50-78%;</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территории 7-ми кладбищ сельсовета  поставлены на кадастровый учет, границы земельных участков установлены;</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проекты по установлению санитарно-защитных зон кладбищ не разработаны.</w:t>
      </w:r>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Выводы:</w:t>
      </w:r>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r w:rsidRPr="00A001EA">
        <w:rPr>
          <w:rFonts w:ascii="Times New Roman" w:hAnsi="Times New Roman" w:cs="Times New Roman"/>
          <w:sz w:val="24"/>
          <w:szCs w:val="24"/>
        </w:rPr>
        <w:t>- рекомендуется разработать проекты по установлению санитарно-защитных зон всех кладбищ.</w:t>
      </w:r>
    </w:p>
    <w:p w:rsidR="00B563A1" w:rsidRPr="00A001EA" w:rsidRDefault="00B563A1" w:rsidP="00A001EA">
      <w:pPr>
        <w:spacing w:after="0" w:line="240" w:lineRule="auto"/>
        <w:ind w:firstLine="709"/>
        <w:jc w:val="both"/>
        <w:rPr>
          <w:rFonts w:ascii="Times New Roman" w:hAnsi="Times New Roman" w:cs="Times New Roman"/>
          <w:sz w:val="24"/>
          <w:szCs w:val="24"/>
          <w:lang w:eastAsia="ru-RU"/>
        </w:rPr>
      </w:pPr>
      <w:r w:rsidRPr="00A001EA">
        <w:rPr>
          <w:rFonts w:ascii="Times New Roman" w:hAnsi="Times New Roman" w:cs="Times New Roman"/>
          <w:sz w:val="24"/>
          <w:szCs w:val="24"/>
        </w:rPr>
        <w:t>- рекомендуется создание защитных посадок по периметру кладбищ и декоративных насаждений по основным аллеям и местам захоронения с учетом обеспечения достаточного проветривания и инсоляции. Площадь зеленых насаждений должна составлять не менее 20% площади кладбища.</w:t>
      </w:r>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Планируемое развитие</w:t>
      </w:r>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r w:rsidRPr="00A001EA">
        <w:rPr>
          <w:rFonts w:ascii="Times New Roman" w:hAnsi="Times New Roman" w:cs="Times New Roman"/>
          <w:sz w:val="24"/>
          <w:szCs w:val="24"/>
        </w:rPr>
        <w:t>Расчет потребности и планируемый уровень обеспеченности населения территории Широкоисского сельсовета в местах погребения на расчетный срок выполнен с учетом расчетных показателей действующих нормативов градостроительного проектирования. В связи с имеющимся резервом мест погребения на территории Широкоисского сельсовета, обеспечивается нормативная потребность населения в таких объектах.</w:t>
      </w:r>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Мероприятия генерального плана</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Мероприятия по размещению новых кладбищ на территории Широкоисского сельсовета не предусматриваются.</w:t>
      </w:r>
    </w:p>
    <w:p w:rsidR="00B563A1" w:rsidRPr="00A001EA" w:rsidRDefault="00B563A1" w:rsidP="00A001EA">
      <w:pPr>
        <w:spacing w:after="0" w:line="240" w:lineRule="auto"/>
        <w:ind w:firstLine="709"/>
        <w:jc w:val="both"/>
        <w:rPr>
          <w:rFonts w:ascii="Times New Roman" w:hAnsi="Times New Roman" w:cs="Times New Roman"/>
          <w:sz w:val="24"/>
          <w:szCs w:val="24"/>
        </w:rPr>
      </w:pPr>
    </w:p>
    <w:p w:rsidR="00B563A1" w:rsidRPr="00A001EA" w:rsidRDefault="00B563A1" w:rsidP="00A001EA">
      <w:pPr>
        <w:spacing w:after="0" w:line="240" w:lineRule="auto"/>
        <w:ind w:firstLine="709"/>
        <w:jc w:val="both"/>
        <w:rPr>
          <w:rFonts w:ascii="Times New Roman" w:hAnsi="Times New Roman" w:cs="Times New Roman"/>
          <w:sz w:val="24"/>
          <w:szCs w:val="24"/>
          <w:lang w:val="x-none" w:eastAsia="x-none"/>
        </w:rPr>
      </w:pPr>
      <w:bookmarkStart w:id="164" w:name="_Toc110497606"/>
      <w:r w:rsidRPr="00A001EA">
        <w:rPr>
          <w:rFonts w:ascii="Times New Roman" w:hAnsi="Times New Roman" w:cs="Times New Roman"/>
          <w:sz w:val="24"/>
          <w:szCs w:val="24"/>
        </w:rPr>
        <w:t>3.7.10. Места (площадки) накопления твердых коммунальных отходов</w:t>
      </w:r>
      <w:bookmarkEnd w:id="164"/>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Твердые коммунальные отходы</w:t>
      </w:r>
    </w:p>
    <w:p w:rsidR="00B563A1" w:rsidRPr="00A001EA" w:rsidRDefault="00B563A1" w:rsidP="00A001EA">
      <w:pPr>
        <w:spacing w:after="0" w:line="240" w:lineRule="auto"/>
        <w:ind w:firstLine="709"/>
        <w:jc w:val="both"/>
        <w:rPr>
          <w:rFonts w:ascii="Times New Roman" w:hAnsi="Times New Roman" w:cs="Times New Roman"/>
          <w:sz w:val="24"/>
          <w:szCs w:val="24"/>
          <w:lang w:eastAsia="ru-RU"/>
        </w:rPr>
      </w:pPr>
      <w:r w:rsidRPr="00A001EA">
        <w:rPr>
          <w:rFonts w:ascii="Times New Roman" w:hAnsi="Times New Roman" w:cs="Times New Roman"/>
          <w:sz w:val="24"/>
          <w:szCs w:val="24"/>
        </w:rPr>
        <w:t>На территории Широкоисского сельсовета деятельность по сбору, накоплению, транспортированию, обработке, утилизации, обезвреживанию, размещению отходов связана в основном с обращением с твердыми коммунальными отходами и направлена на повышение уровня экологической безопасности и сохранение природных систем. Осуществляется 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10.04.2020 № 226-пП (далее – Схема ТКО).</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В соответствии с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25.08.2008 № 641» складирование крупногабаритных отходов (далее - КГО) осуществляется потребителями на специальных площадках для складирования КГО. На территории сельсовета отсутствуют места накопления КГО. Крупногабаритные отходы с территории поселения вывозятся специализированной организацией на полигон ТКО в р.п. Мокшан.</w:t>
      </w:r>
    </w:p>
    <w:p w:rsidR="00B563A1" w:rsidRPr="00A001EA" w:rsidRDefault="00B563A1" w:rsidP="00A001EA">
      <w:pPr>
        <w:spacing w:after="0" w:line="240" w:lineRule="auto"/>
        <w:ind w:firstLine="709"/>
        <w:jc w:val="both"/>
        <w:rPr>
          <w:rFonts w:ascii="Times New Roman" w:hAnsi="Times New Roman" w:cs="Times New Roman"/>
          <w:sz w:val="24"/>
          <w:szCs w:val="24"/>
          <w:lang w:eastAsia="ru-RU"/>
        </w:rPr>
      </w:pPr>
      <w:r w:rsidRPr="00A001EA">
        <w:rPr>
          <w:rFonts w:ascii="Times New Roman" w:hAnsi="Times New Roman" w:cs="Times New Roman"/>
          <w:sz w:val="24"/>
          <w:szCs w:val="24"/>
        </w:rPr>
        <w:t xml:space="preserve">В Широкоисском сельсовете действует контейнерная система накопления, сбора, вывоза твёрдых коммунальных отходов. </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Сведения о контейнерных площадках и контейнерах, расположенных на территории Широкоисского сельсовета (согласно Схеме ТКО, приложение 7), приведены в таблице 3.7.10-2.</w:t>
      </w:r>
    </w:p>
    <w:p w:rsidR="00B563A1" w:rsidRPr="00A001EA" w:rsidRDefault="00B563A1" w:rsidP="00A001EA">
      <w:pPr>
        <w:spacing w:after="0" w:line="240" w:lineRule="auto"/>
        <w:ind w:firstLine="709"/>
        <w:jc w:val="both"/>
        <w:rPr>
          <w:rFonts w:ascii="Times New Roman" w:hAnsi="Times New Roman" w:cs="Times New Roman"/>
          <w:sz w:val="24"/>
          <w:szCs w:val="24"/>
        </w:rPr>
      </w:pPr>
      <w:bookmarkStart w:id="165" w:name="_Toc45096900"/>
      <w:r w:rsidRPr="00A001EA">
        <w:rPr>
          <w:rFonts w:ascii="Times New Roman" w:hAnsi="Times New Roman" w:cs="Times New Roman"/>
          <w:sz w:val="24"/>
          <w:szCs w:val="24"/>
        </w:rPr>
        <w:t>Таблица 3.7.10-</w:t>
      </w:r>
      <w:bookmarkEnd w:id="165"/>
      <w:r w:rsidRPr="00A001EA">
        <w:rPr>
          <w:rFonts w:ascii="Times New Roman" w:hAnsi="Times New Roman" w:cs="Times New Roman"/>
          <w:sz w:val="24"/>
          <w:szCs w:val="24"/>
        </w:rPr>
        <w:t>2</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Сведения о контейнерных площадках и контейнерах, расположенных на территории 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296"/>
        <w:gridCol w:w="1766"/>
        <w:gridCol w:w="951"/>
        <w:gridCol w:w="1350"/>
        <w:gridCol w:w="974"/>
        <w:gridCol w:w="1107"/>
        <w:gridCol w:w="430"/>
        <w:gridCol w:w="526"/>
        <w:gridCol w:w="740"/>
      </w:tblGrid>
      <w:tr w:rsidR="00B563A1" w:rsidRPr="00A001EA" w:rsidTr="00A001EA">
        <w:trPr>
          <w:trHeight w:val="255"/>
        </w:trPr>
        <w:tc>
          <w:tcPr>
            <w:tcW w:w="246"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lastRenderedPageBreak/>
              <w:t>№ п/п*</w:t>
            </w:r>
          </w:p>
        </w:tc>
        <w:tc>
          <w:tcPr>
            <w:tcW w:w="873"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Адрес</w:t>
            </w:r>
          </w:p>
        </w:tc>
        <w:tc>
          <w:tcPr>
            <w:tcW w:w="724"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Географические координаты WGS84</w:t>
            </w:r>
          </w:p>
        </w:tc>
        <w:tc>
          <w:tcPr>
            <w:tcW w:w="3157" w:type="pct"/>
            <w:gridSpan w:val="7"/>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Характеристики места накопления</w:t>
            </w:r>
          </w:p>
        </w:tc>
      </w:tr>
      <w:tr w:rsidR="00E16E28" w:rsidRPr="00A001EA" w:rsidTr="00A001EA">
        <w:trPr>
          <w:trHeight w:val="2220"/>
        </w:trPr>
        <w:tc>
          <w:tcPr>
            <w:tcW w:w="246" w:type="pct"/>
            <w:vMerge/>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p>
        </w:tc>
        <w:tc>
          <w:tcPr>
            <w:tcW w:w="873" w:type="pct"/>
            <w:vMerge/>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p>
        </w:tc>
        <w:tc>
          <w:tcPr>
            <w:tcW w:w="724" w:type="pct"/>
            <w:vMerge/>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p>
        </w:tc>
        <w:tc>
          <w:tcPr>
            <w:tcW w:w="424"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Площадь, кв.м.</w:t>
            </w:r>
          </w:p>
        </w:tc>
        <w:tc>
          <w:tcPr>
            <w:tcW w:w="61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Тип подстилающей поверхности</w:t>
            </w:r>
          </w:p>
        </w:tc>
        <w:tc>
          <w:tcPr>
            <w:tcW w:w="42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Вид площадки</w:t>
            </w:r>
          </w:p>
        </w:tc>
        <w:tc>
          <w:tcPr>
            <w:tcW w:w="519"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Материал ограждения</w:t>
            </w:r>
          </w:p>
        </w:tc>
        <w:tc>
          <w:tcPr>
            <w:tcW w:w="378"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Кол-во контейнеров для несортированных отходов</w:t>
            </w:r>
          </w:p>
        </w:tc>
        <w:tc>
          <w:tcPr>
            <w:tcW w:w="377"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Емкость контейнера для несортированных отходов</w:t>
            </w:r>
          </w:p>
        </w:tc>
        <w:tc>
          <w:tcPr>
            <w:tcW w:w="425"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Материал контейнера для несортированных отходов</w:t>
            </w:r>
          </w:p>
        </w:tc>
      </w:tr>
      <w:tr w:rsidR="00E16E28" w:rsidRPr="00A001EA" w:rsidTr="00A001EA">
        <w:trPr>
          <w:trHeight w:val="255"/>
        </w:trPr>
        <w:tc>
          <w:tcPr>
            <w:tcW w:w="246"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2921</w:t>
            </w:r>
          </w:p>
        </w:tc>
        <w:tc>
          <w:tcPr>
            <w:tcW w:w="87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 xml:space="preserve">Пензенская область, Мокшанский район, </w:t>
            </w:r>
          </w:p>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 xml:space="preserve">с. Потьма, </w:t>
            </w:r>
          </w:p>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ул. Промысловая, д. 4</w:t>
            </w:r>
          </w:p>
        </w:tc>
        <w:tc>
          <w:tcPr>
            <w:tcW w:w="724"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44.096510 53.511622</w:t>
            </w:r>
          </w:p>
        </w:tc>
        <w:tc>
          <w:tcPr>
            <w:tcW w:w="424"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4</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асфальт</w:t>
            </w:r>
          </w:p>
        </w:tc>
        <w:tc>
          <w:tcPr>
            <w:tcW w:w="423"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закрытая</w:t>
            </w:r>
          </w:p>
        </w:tc>
        <w:tc>
          <w:tcPr>
            <w:tcW w:w="519"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дерево</w:t>
            </w:r>
          </w:p>
        </w:tc>
        <w:tc>
          <w:tcPr>
            <w:tcW w:w="378"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1</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0,75</w:t>
            </w:r>
          </w:p>
        </w:tc>
        <w:tc>
          <w:tcPr>
            <w:tcW w:w="425"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металл</w:t>
            </w:r>
          </w:p>
        </w:tc>
      </w:tr>
      <w:tr w:rsidR="00E16E28" w:rsidRPr="00A001EA" w:rsidTr="00A001EA">
        <w:trPr>
          <w:trHeight w:val="255"/>
        </w:trPr>
        <w:tc>
          <w:tcPr>
            <w:tcW w:w="246"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2964</w:t>
            </w:r>
          </w:p>
        </w:tc>
        <w:tc>
          <w:tcPr>
            <w:tcW w:w="87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 xml:space="preserve">Пензенская область, Мокшанский район, </w:t>
            </w:r>
          </w:p>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 xml:space="preserve">с. Широкоис, </w:t>
            </w:r>
          </w:p>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ул. Мирная, д. 2А</w:t>
            </w:r>
          </w:p>
        </w:tc>
        <w:tc>
          <w:tcPr>
            <w:tcW w:w="724"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44.180179 53.450310</w:t>
            </w:r>
          </w:p>
        </w:tc>
        <w:tc>
          <w:tcPr>
            <w:tcW w:w="424"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6</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бетон</w:t>
            </w:r>
          </w:p>
        </w:tc>
        <w:tc>
          <w:tcPr>
            <w:tcW w:w="423"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закрытая</w:t>
            </w:r>
          </w:p>
        </w:tc>
        <w:tc>
          <w:tcPr>
            <w:tcW w:w="519"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металл</w:t>
            </w:r>
          </w:p>
        </w:tc>
        <w:tc>
          <w:tcPr>
            <w:tcW w:w="378"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2</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0,75</w:t>
            </w:r>
          </w:p>
        </w:tc>
        <w:tc>
          <w:tcPr>
            <w:tcW w:w="425"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металл</w:t>
            </w:r>
          </w:p>
        </w:tc>
      </w:tr>
      <w:tr w:rsidR="00B563A1" w:rsidRPr="00A001EA" w:rsidTr="00A001EA">
        <w:trPr>
          <w:trHeight w:val="255"/>
        </w:trPr>
        <w:tc>
          <w:tcPr>
            <w:tcW w:w="5000" w:type="pct"/>
            <w:gridSpan w:val="10"/>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*номера позиций указаны как в Схеме ТКО</w:t>
            </w:r>
          </w:p>
        </w:tc>
      </w:tr>
    </w:tbl>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Охват населения услугой по вывозу ТКО приведен в таблице 3.7.10-3 (согласно Схеме ТКО, приложение 7.2).</w:t>
      </w:r>
    </w:p>
    <w:p w:rsidR="00B563A1" w:rsidRPr="00A001EA" w:rsidRDefault="00B563A1" w:rsidP="00A001EA">
      <w:pPr>
        <w:spacing w:after="0" w:line="240" w:lineRule="auto"/>
        <w:ind w:firstLine="709"/>
        <w:jc w:val="both"/>
        <w:rPr>
          <w:rFonts w:ascii="Times New Roman" w:hAnsi="Times New Roman" w:cs="Times New Roman"/>
          <w:sz w:val="24"/>
          <w:szCs w:val="24"/>
        </w:rPr>
      </w:pPr>
      <w:bookmarkStart w:id="166" w:name="_Toc45096899"/>
      <w:r w:rsidRPr="00A001EA">
        <w:rPr>
          <w:rFonts w:ascii="Times New Roman" w:hAnsi="Times New Roman" w:cs="Times New Roman"/>
          <w:sz w:val="24"/>
          <w:szCs w:val="24"/>
        </w:rPr>
        <w:t>Таблица 3.7.10-</w:t>
      </w:r>
      <w:bookmarkEnd w:id="166"/>
      <w:r w:rsidRPr="00A001EA">
        <w:rPr>
          <w:rFonts w:ascii="Times New Roman" w:hAnsi="Times New Roman" w:cs="Times New Roman"/>
          <w:sz w:val="24"/>
          <w:szCs w:val="24"/>
        </w:rPr>
        <w:t>3</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Охват населения услугой по вывозу ТКО (в разрезе поселений района), 2022 г.</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740"/>
        <w:gridCol w:w="740"/>
        <w:gridCol w:w="740"/>
        <w:gridCol w:w="740"/>
        <w:gridCol w:w="740"/>
        <w:gridCol w:w="740"/>
        <w:gridCol w:w="740"/>
        <w:gridCol w:w="1257"/>
        <w:gridCol w:w="1517"/>
      </w:tblGrid>
      <w:tr w:rsidR="00B563A1" w:rsidRPr="00A001EA" w:rsidTr="00A001EA">
        <w:trPr>
          <w:trHeight w:val="234"/>
        </w:trPr>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Муниципальное образование</w:t>
            </w:r>
          </w:p>
        </w:tc>
        <w:tc>
          <w:tcPr>
            <w:tcW w:w="2665" w:type="pct"/>
            <w:gridSpan w:val="7"/>
            <w:tcBorders>
              <w:top w:val="single" w:sz="4" w:space="0" w:color="auto"/>
              <w:left w:val="single" w:sz="4" w:space="0" w:color="auto"/>
              <w:bottom w:val="single" w:sz="4" w:space="0" w:color="auto"/>
              <w:right w:val="single" w:sz="4" w:space="0" w:color="auto"/>
            </w:tcBorders>
            <w:noWrap/>
            <w:vAlign w:val="bottom"/>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Применяемая система накопления/сбора</w:t>
            </w:r>
          </w:p>
        </w:tc>
        <w:tc>
          <w:tcPr>
            <w:tcW w:w="64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 xml:space="preserve">% охвата населения </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регулярной системой очистки</w:t>
            </w:r>
          </w:p>
        </w:tc>
        <w:tc>
          <w:tcPr>
            <w:tcW w:w="783"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Комментарий</w:t>
            </w:r>
          </w:p>
        </w:tc>
      </w:tr>
      <w:tr w:rsidR="00B563A1" w:rsidRPr="00A001EA" w:rsidTr="00A001EA">
        <w:trPr>
          <w:trHeight w:val="2273"/>
        </w:trPr>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контейнерная</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мусоропровод</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отдельная система КГО</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пакетированная</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графику</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Система раздельного накопления</w:t>
            </w: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p>
        </w:tc>
      </w:tr>
      <w:tr w:rsidR="00B563A1" w:rsidRPr="00A001EA" w:rsidTr="00A001EA">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EDEDED"/>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 xml:space="preserve">Мокшанский муниципальный район </w:t>
            </w:r>
          </w:p>
        </w:tc>
      </w:tr>
      <w:tr w:rsidR="00B563A1" w:rsidRPr="00A001EA" w:rsidTr="00A001EA">
        <w:trPr>
          <w:trHeight w:val="20"/>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Городское поселение</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р.п. Мокшан</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0"/>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Богородский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0"/>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Засечный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0"/>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Елизаветинский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 xml:space="preserve">по заявкам вывозится </w:t>
            </w:r>
            <w:r w:rsidRPr="00A001EA">
              <w:rPr>
                <w:rFonts w:ascii="Times New Roman" w:hAnsi="Times New Roman" w:cs="Times New Roman"/>
              </w:rPr>
              <w:lastRenderedPageBreak/>
              <w:t>КГО</w:t>
            </w:r>
          </w:p>
        </w:tc>
      </w:tr>
      <w:tr w:rsidR="00B563A1" w:rsidRPr="00A001EA" w:rsidTr="00A001EA">
        <w:trPr>
          <w:trHeight w:val="363"/>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lastRenderedPageBreak/>
              <w:t>Нечаевский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456"/>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Плесский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78"/>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Подгорненский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511"/>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Рамзайский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38"/>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Успенский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38"/>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Царевщинский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90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38"/>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Чернозерский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80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38"/>
        </w:trPr>
        <w:tc>
          <w:tcPr>
            <w:tcW w:w="9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38"/>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Юровский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bl>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Несанкционированные места размещения отходов и стихийные свалки (места захламления)</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lastRenderedPageBreak/>
        <w:t>Несанкционированные места размещения отходов и стихийные свалки на территории Широкоисского сельсовета отсутствуют.</w:t>
      </w:r>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Медицинские отходы</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xml:space="preserve">На территории Широкоисского сельсовета источники образования и объекты приема медицинских отходов отсутствуют. </w:t>
      </w:r>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Биологические отходы</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В соответствии с ветеринарно-санитарными правилами сбора, утилизации и уничтожения биологических отходов биологические отходы утилизируют путем переработки на ветеринарно-санитарных утилизационных заводах (цехах), обеззараживают в биотермических ямах, уничтожают сжиганием или в исключительных случаях захоранивают в специально отведенных местах.</w:t>
      </w:r>
      <w:r w:rsidRPr="00E16E28">
        <w:rPr>
          <w:rFonts w:ascii="Times New Roman" w:hAnsi="Times New Roman" w:cs="Times New Roman"/>
          <w:sz w:val="24"/>
          <w:szCs w:val="24"/>
        </w:rPr>
        <w:tab/>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На территории Широкоисского сельсовета имеется один действующий и два ликвидированных объекта утилизации, уничтожения биологических отходов.</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Сведения об объектах утилизации, уничтожения биологических отходов на территории Широкоисского сельсовета Мокшанского района, приведены в таблице 3.7.10-4.</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Таблица 3.7.10-4</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Сведения об объектах утилизации, уничтожения биологических отходов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1413"/>
        <w:gridCol w:w="1828"/>
        <w:gridCol w:w="1647"/>
        <w:gridCol w:w="1475"/>
        <w:gridCol w:w="1567"/>
        <w:gridCol w:w="1312"/>
      </w:tblGrid>
      <w:tr w:rsidR="00B563A1" w:rsidRPr="00E16E28" w:rsidTr="00E16E28">
        <w:trPr>
          <w:jc w:val="center"/>
        </w:trPr>
        <w:tc>
          <w:tcPr>
            <w:tcW w:w="24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п/п</w:t>
            </w:r>
          </w:p>
        </w:tc>
        <w:tc>
          <w:tcPr>
            <w:tcW w:w="72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Вид объекта*</w:t>
            </w:r>
          </w:p>
        </w:tc>
        <w:tc>
          <w:tcPr>
            <w:tcW w:w="942"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Наименование объекта</w:t>
            </w:r>
          </w:p>
        </w:tc>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Местоположение, адресное описание</w:t>
            </w:r>
          </w:p>
        </w:tc>
        <w:tc>
          <w:tcPr>
            <w:tcW w:w="1567" w:type="pct"/>
            <w:gridSpan w:val="2"/>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Характеристика объекта</w:t>
            </w:r>
          </w:p>
        </w:tc>
        <w:tc>
          <w:tcPr>
            <w:tcW w:w="67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Значение объекта</w:t>
            </w:r>
          </w:p>
        </w:tc>
      </w:tr>
      <w:tr w:rsidR="00A9359D" w:rsidRPr="00E16E28" w:rsidTr="00E16E28">
        <w:trPr>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Наименование характеристики</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Количественный показатель</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A9359D" w:rsidRPr="00E16E28" w:rsidTr="00E16E28">
        <w:trPr>
          <w:trHeight w:val="981"/>
          <w:jc w:val="center"/>
        </w:trPr>
        <w:tc>
          <w:tcPr>
            <w:tcW w:w="24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1</w:t>
            </w:r>
          </w:p>
        </w:tc>
        <w:tc>
          <w:tcPr>
            <w:tcW w:w="72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Объект утилизации,</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уничтожения</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биологических</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отходов</w:t>
            </w:r>
          </w:p>
        </w:tc>
        <w:tc>
          <w:tcPr>
            <w:tcW w:w="942"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Скотомогильник</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(Действующий)</w:t>
            </w:r>
          </w:p>
        </w:tc>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 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 1,36 км на северо-запад от ориентира, с. Потьма, пункт ОМС № 3834</w:t>
            </w: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Вид объекта</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 биологическими камерами</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(Яма Беккари)</w:t>
            </w:r>
          </w:p>
        </w:tc>
        <w:tc>
          <w:tcPr>
            <w:tcW w:w="67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Региональное</w:t>
            </w:r>
          </w:p>
        </w:tc>
      </w:tr>
      <w:tr w:rsidR="00A9359D" w:rsidRPr="00E16E28" w:rsidTr="00E16E28">
        <w:trPr>
          <w:trHeight w:val="975"/>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Площадь, га</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0,0026</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A9359D" w:rsidRPr="00E16E28" w:rsidTr="00E16E28">
        <w:trPr>
          <w:trHeight w:val="288"/>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Класс опасности</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lang w:val="en-US"/>
              </w:rPr>
            </w:pPr>
            <w:r w:rsidRPr="00E16E28">
              <w:rPr>
                <w:rFonts w:ascii="Times New Roman" w:hAnsi="Times New Roman" w:cs="Times New Roman"/>
              </w:rPr>
              <w:t>II</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A9359D" w:rsidRPr="00E16E28" w:rsidTr="00E16E28">
        <w:trPr>
          <w:trHeight w:val="970"/>
          <w:jc w:val="center"/>
        </w:trPr>
        <w:tc>
          <w:tcPr>
            <w:tcW w:w="24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w:t>
            </w:r>
          </w:p>
        </w:tc>
        <w:tc>
          <w:tcPr>
            <w:tcW w:w="72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Объект утилизации,</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уничтожения</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биологических</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отходов</w:t>
            </w:r>
          </w:p>
        </w:tc>
        <w:tc>
          <w:tcPr>
            <w:tcW w:w="942"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Скотомогильник</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(Ликвидированный)</w:t>
            </w:r>
          </w:p>
        </w:tc>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 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 810 м к северо-востоку от ориентира, с. Потьма, пункт ОМС№ 1938</w:t>
            </w: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Вид объекта</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 биологическими камерами</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(Яма Беккари)</w:t>
            </w:r>
          </w:p>
        </w:tc>
        <w:tc>
          <w:tcPr>
            <w:tcW w:w="67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r>
      <w:tr w:rsidR="00A9359D" w:rsidRPr="00E16E28" w:rsidTr="00E16E28">
        <w:trPr>
          <w:trHeight w:val="855"/>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Площадь, га</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0,0026</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A9359D" w:rsidRPr="00E16E28" w:rsidTr="00E16E28">
        <w:trPr>
          <w:trHeight w:val="331"/>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Класс опасности</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A9359D" w:rsidRPr="00E16E28" w:rsidTr="00E16E28">
        <w:trPr>
          <w:trHeight w:val="1013"/>
          <w:jc w:val="center"/>
        </w:trPr>
        <w:tc>
          <w:tcPr>
            <w:tcW w:w="24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3</w:t>
            </w:r>
          </w:p>
        </w:tc>
        <w:tc>
          <w:tcPr>
            <w:tcW w:w="72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Объект утилизации,</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уничтожения</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биологических</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отходов</w:t>
            </w:r>
          </w:p>
        </w:tc>
        <w:tc>
          <w:tcPr>
            <w:tcW w:w="942"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Скотомогильник</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(Ликвидированный)</w:t>
            </w:r>
          </w:p>
        </w:tc>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 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600 м к юго-востоку от ориентира, с. Широкоис, ул. </w:t>
            </w:r>
            <w:r w:rsidRPr="00E16E28">
              <w:rPr>
                <w:rFonts w:ascii="Times New Roman" w:hAnsi="Times New Roman" w:cs="Times New Roman"/>
              </w:rPr>
              <w:lastRenderedPageBreak/>
              <w:t>Техменевка, 91</w:t>
            </w: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Вид объекта</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 биологическими камерами</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(Яма Беккари)</w:t>
            </w:r>
          </w:p>
        </w:tc>
        <w:tc>
          <w:tcPr>
            <w:tcW w:w="67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r>
      <w:tr w:rsidR="00A9359D" w:rsidRPr="00E16E28" w:rsidTr="00E16E28">
        <w:trPr>
          <w:trHeight w:val="780"/>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Площадь, га</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0,0026</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A9359D" w:rsidRPr="00E16E28" w:rsidTr="00E16E28">
        <w:trPr>
          <w:trHeight w:val="240"/>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Класс </w:t>
            </w:r>
            <w:r w:rsidRPr="00E16E28">
              <w:rPr>
                <w:rFonts w:ascii="Times New Roman" w:hAnsi="Times New Roman" w:cs="Times New Roman"/>
              </w:rPr>
              <w:lastRenderedPageBreak/>
              <w:t>опасности</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B563A1" w:rsidRPr="00E16E28" w:rsidTr="00E16E28">
        <w:trPr>
          <w:trHeight w:val="830"/>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1917BE" w:rsidRDefault="00B563A1" w:rsidP="00B563A1">
      <w:pPr>
        <w:rPr>
          <w:lang w:eastAsia="zh-CN"/>
        </w:rPr>
      </w:pP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Планируемое развитие</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 xml:space="preserve">Согласно Схеме ТКО (приложение 19), территория Широкоисского сельсовета относится к северной зоне деятельности региональных операторов. В таблице 3.7.10-5 отражена информация о потоках ТКО на период 2020 - 2030 годов на территории Широкоисского сельсовета к местам перегрузки, сортировки, утилизации и размещения. </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Согласно указанной таблице, твердые коммунальные отходы с контейнерных площадок Широкоисского сельсовета направляются на мусороперерабатывающий завод в Бессоновский районе Пензенской области и далее на Перспективный полигон ТКО в Бессновском районе Пензенской области.</w:t>
      </w:r>
    </w:p>
    <w:p w:rsidR="00B563A1" w:rsidRPr="00E16E28" w:rsidRDefault="00B563A1" w:rsidP="00E16E28">
      <w:pPr>
        <w:spacing w:after="0" w:line="240" w:lineRule="auto"/>
        <w:ind w:firstLine="709"/>
        <w:jc w:val="both"/>
        <w:rPr>
          <w:rFonts w:ascii="Times New Roman" w:hAnsi="Times New Roman" w:cs="Times New Roman"/>
          <w:sz w:val="24"/>
          <w:szCs w:val="24"/>
          <w:lang w:bidi="hi-IN"/>
        </w:rPr>
      </w:pPr>
      <w:bookmarkStart w:id="167" w:name="_Toc45096905"/>
      <w:r w:rsidRPr="00E16E28">
        <w:rPr>
          <w:rFonts w:ascii="Times New Roman" w:hAnsi="Times New Roman" w:cs="Times New Roman"/>
          <w:sz w:val="24"/>
          <w:szCs w:val="24"/>
        </w:rPr>
        <w:t>Таблица 3.7.10-</w:t>
      </w:r>
      <w:bookmarkEnd w:id="167"/>
      <w:r w:rsidRPr="00E16E28">
        <w:rPr>
          <w:rFonts w:ascii="Times New Roman" w:hAnsi="Times New Roman" w:cs="Times New Roman"/>
          <w:sz w:val="24"/>
          <w:szCs w:val="24"/>
        </w:rPr>
        <w:t>5</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Схема потоков ТКО на период 2020 – 2030 годов на территории Широкоисского сельсовета к местам перегрузки, сортировки, утилизации и захоронения</w:t>
      </w:r>
    </w:p>
    <w:tbl>
      <w:tblPr>
        <w:tblW w:w="0" w:type="dxa"/>
        <w:tblLook w:val="04A0" w:firstRow="1" w:lastRow="0" w:firstColumn="1" w:lastColumn="0" w:noHBand="0" w:noVBand="1"/>
      </w:tblPr>
      <w:tblGrid>
        <w:gridCol w:w="395"/>
        <w:gridCol w:w="730"/>
        <w:gridCol w:w="842"/>
        <w:gridCol w:w="758"/>
        <w:gridCol w:w="708"/>
        <w:gridCol w:w="736"/>
        <w:gridCol w:w="654"/>
        <w:gridCol w:w="1277"/>
        <w:gridCol w:w="736"/>
        <w:gridCol w:w="659"/>
        <w:gridCol w:w="826"/>
        <w:gridCol w:w="736"/>
        <w:gridCol w:w="654"/>
      </w:tblGrid>
      <w:tr w:rsidR="005C3C8D" w:rsidRPr="00E16E28" w:rsidTr="00E16E28">
        <w:trPr>
          <w:trHeight w:val="1424"/>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Год</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Зона деятельности РО</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Район</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Масса образованных отходов (тыс. тонн)</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Масса поступивших отходов (тыс. тонн)</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Средняя дистанция до перегрузки по маршрутам района (км)</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Сортировка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Масса поступивших отходов (тыс. тонн)</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Средняя дистанция до сортировки по маршрутам района (км)</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Полигон</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Масса поступивших отходов (тыс. тонн)</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Средняя дистанция до полигона по маршрутам района (км)</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2020</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Полигон ТКО Мокшанского района (58-00011-З-00592-250914)</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67,73</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2021</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2022</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2023</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2024</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Мокшанский муниципальный район, </w:t>
            </w:r>
            <w:r w:rsidRPr="00E16E28">
              <w:rPr>
                <w:rFonts w:ascii="Times New Roman" w:hAnsi="Times New Roman" w:cs="Times New Roman"/>
              </w:rPr>
              <w:lastRenderedPageBreak/>
              <w:t>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w:t>
            </w:r>
            <w:r w:rsidRPr="00E16E28">
              <w:rPr>
                <w:rFonts w:ascii="Times New Roman" w:hAnsi="Times New Roman" w:cs="Times New Roman"/>
              </w:rPr>
              <w:lastRenderedPageBreak/>
              <w:t>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2025</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2026</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2027</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Мокшанский муниципальный район, Сельское поселение Широкоисский </w:t>
            </w:r>
            <w:r w:rsidRPr="00E16E28">
              <w:rPr>
                <w:rFonts w:ascii="Times New Roman" w:hAnsi="Times New Roman" w:cs="Times New Roman"/>
              </w:rPr>
              <w:lastRenderedPageBreak/>
              <w:t>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2028</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2029</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123"/>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2030</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bl>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Мероприятия генерального плана</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На территории Широкоисского сельсовета мероприятия по местам (площадкам) накопления твердых коммунальных отходов не предлагаются.</w:t>
      </w:r>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lang w:val="x-none"/>
        </w:rPr>
      </w:pPr>
      <w:bookmarkStart w:id="168" w:name="_Toc110497607"/>
      <w:r w:rsidRPr="00E16E28">
        <w:rPr>
          <w:rFonts w:ascii="Times New Roman" w:hAnsi="Times New Roman" w:cs="Times New Roman"/>
          <w:sz w:val="24"/>
          <w:szCs w:val="24"/>
        </w:rPr>
        <w:t>3.8. Предприятия промышленности, сельского, лесного и коммунального хозяйства</w:t>
      </w:r>
      <w:bookmarkEnd w:id="168"/>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lang w:val="x-none" w:eastAsia="x-none"/>
        </w:rPr>
      </w:pPr>
      <w:bookmarkStart w:id="169" w:name="_Toc110497608"/>
      <w:r w:rsidRPr="00E16E28">
        <w:rPr>
          <w:rFonts w:ascii="Times New Roman" w:hAnsi="Times New Roman" w:cs="Times New Roman"/>
          <w:sz w:val="24"/>
          <w:szCs w:val="24"/>
        </w:rPr>
        <w:t>3.8.1. Агропромышленный комплекс</w:t>
      </w:r>
      <w:bookmarkEnd w:id="169"/>
    </w:p>
    <w:p w:rsidR="00B563A1" w:rsidRPr="00E16E28" w:rsidRDefault="00B563A1" w:rsidP="00E16E28">
      <w:pPr>
        <w:spacing w:after="0" w:line="240" w:lineRule="auto"/>
        <w:ind w:firstLine="709"/>
        <w:jc w:val="both"/>
        <w:rPr>
          <w:rFonts w:ascii="Times New Roman" w:hAnsi="Times New Roman" w:cs="Times New Roman"/>
          <w:sz w:val="24"/>
          <w:szCs w:val="24"/>
          <w:lang w:eastAsia="ar-SA" w:bidi="en-US"/>
        </w:rPr>
      </w:pPr>
      <w:r w:rsidRPr="00E16E28">
        <w:rPr>
          <w:rFonts w:ascii="Times New Roman" w:hAnsi="Times New Roman" w:cs="Times New Roman"/>
          <w:sz w:val="24"/>
          <w:szCs w:val="24"/>
        </w:rPr>
        <w:t>Существующее положение</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 xml:space="preserve">Сельскохозяйственное производство является главной составляющей развития Широкоисского сельсовета. </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Ведущим сельскохозяйственным предприятием является ООО «ПензаМолИнвест» (ГК «Дамате») с основным видом деятельности – выращивание, откорм, убой и переработка индейки. На предприятии трудятся более 50 человек этого района.</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xml:space="preserve">Кроме того, производителями животноводческой продукции являются крестьянские фермерские хозяйства (КФХ) и личные подсобные хозяйства (ЛПХ) населения, которые значительную ее часть используют для собственного потребления, что связано с трудностями, возникающими при реализации. </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Природно-климатические условия позволяют сельскому хозяйству Широкоисского сельсовета специализироваться на выращивании зерновых и зернобобовых культур.</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Перечень существующих объектов сельского хозяйства представлен в таблице 3.8.1-1.</w:t>
      </w:r>
    </w:p>
    <w:p w:rsidR="00B563A1" w:rsidRPr="00E16E28" w:rsidRDefault="00B563A1" w:rsidP="00E16E28">
      <w:pPr>
        <w:spacing w:after="0" w:line="240" w:lineRule="auto"/>
        <w:ind w:firstLine="709"/>
        <w:jc w:val="both"/>
        <w:rPr>
          <w:rFonts w:ascii="Times New Roman" w:hAnsi="Times New Roman" w:cs="Times New Roman"/>
          <w:sz w:val="24"/>
          <w:szCs w:val="24"/>
          <w:lang w:eastAsia="x-none" w:bidi="hi-IN"/>
        </w:rPr>
      </w:pPr>
      <w:bookmarkStart w:id="170" w:name="_Toc45096909"/>
      <w:r w:rsidRPr="00E16E28">
        <w:rPr>
          <w:rFonts w:ascii="Times New Roman" w:hAnsi="Times New Roman" w:cs="Times New Roman"/>
          <w:sz w:val="24"/>
          <w:szCs w:val="24"/>
        </w:rPr>
        <w:t>Таблица 3.8.1-1</w:t>
      </w:r>
      <w:bookmarkEnd w:id="170"/>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xml:space="preserve">Перечень существующих сельскохозяйственных предприятий и крестьянских фермерских хозяйств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
        <w:gridCol w:w="1630"/>
        <w:gridCol w:w="1470"/>
        <w:gridCol w:w="1347"/>
        <w:gridCol w:w="1210"/>
        <w:gridCol w:w="1284"/>
        <w:gridCol w:w="1228"/>
        <w:gridCol w:w="1126"/>
      </w:tblGrid>
      <w:tr w:rsidR="00B563A1" w:rsidRPr="00E16E28" w:rsidTr="00E16E28">
        <w:trPr>
          <w:trHeight w:val="614"/>
        </w:trPr>
        <w:tc>
          <w:tcPr>
            <w:tcW w:w="174"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п/п</w:t>
            </w:r>
          </w:p>
        </w:tc>
        <w:tc>
          <w:tcPr>
            <w:tcW w:w="767"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Вид объекта*</w:t>
            </w:r>
          </w:p>
        </w:tc>
        <w:tc>
          <w:tcPr>
            <w:tcW w:w="68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Наименование объекта</w:t>
            </w:r>
          </w:p>
        </w:tc>
        <w:tc>
          <w:tcPr>
            <w:tcW w:w="757"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Местоположение, адресное описание</w:t>
            </w:r>
          </w:p>
        </w:tc>
        <w:tc>
          <w:tcPr>
            <w:tcW w:w="1267" w:type="pct"/>
            <w:gridSpan w:val="2"/>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Характеристика объекта</w:t>
            </w:r>
          </w:p>
        </w:tc>
        <w:tc>
          <w:tcPr>
            <w:tcW w:w="81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Специализация/</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объекты хранения и переработки</w:t>
            </w:r>
          </w:p>
        </w:tc>
        <w:tc>
          <w:tcPr>
            <w:tcW w:w="539"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Значение объекта</w:t>
            </w:r>
          </w:p>
        </w:tc>
      </w:tr>
      <w:tr w:rsidR="0036775D" w:rsidRPr="00E16E28" w:rsidTr="00E16E28">
        <w:trPr>
          <w:trHeight w:val="753"/>
        </w:trPr>
        <w:tc>
          <w:tcPr>
            <w:tcW w:w="174"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68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5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Наименование характеристики</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Количественный показатель</w:t>
            </w:r>
          </w:p>
        </w:tc>
        <w:tc>
          <w:tcPr>
            <w:tcW w:w="81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B563A1" w:rsidRPr="00E16E28" w:rsidTr="00E16E28">
        <w:trPr>
          <w:trHeight w:val="461"/>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Сельскохозяйственные предприятия</w:t>
            </w:r>
          </w:p>
        </w:tc>
      </w:tr>
      <w:tr w:rsidR="0036775D" w:rsidRPr="00E16E28" w:rsidTr="00E16E28">
        <w:trPr>
          <w:trHeight w:val="820"/>
        </w:trPr>
        <w:tc>
          <w:tcPr>
            <w:tcW w:w="174"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1</w:t>
            </w:r>
          </w:p>
        </w:tc>
        <w:tc>
          <w:tcPr>
            <w:tcW w:w="767"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Предприятие по разведению сельскохозяйственной птицы</w:t>
            </w:r>
          </w:p>
        </w:tc>
        <w:tc>
          <w:tcPr>
            <w:tcW w:w="68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ООО «ПензаМолИнвест» ОСП «Широкоис»</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(ГК «Дамате»)</w:t>
            </w:r>
          </w:p>
        </w:tc>
        <w:tc>
          <w:tcPr>
            <w:tcW w:w="757"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4700 га</w:t>
            </w:r>
          </w:p>
        </w:tc>
        <w:tc>
          <w:tcPr>
            <w:tcW w:w="81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откорм, убой и переработка индейки/ площадки подращивания, площадки откорма</w:t>
            </w:r>
          </w:p>
        </w:tc>
        <w:tc>
          <w:tcPr>
            <w:tcW w:w="539"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Региональное значение/ частная собственность</w:t>
            </w:r>
          </w:p>
        </w:tc>
      </w:tr>
      <w:tr w:rsidR="0036775D" w:rsidRPr="00E16E28" w:rsidTr="00E16E28">
        <w:trPr>
          <w:trHeight w:val="670"/>
        </w:trPr>
        <w:tc>
          <w:tcPr>
            <w:tcW w:w="174"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68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5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Откорм индейки</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252 тыс. мест</w:t>
            </w:r>
          </w:p>
        </w:tc>
        <w:tc>
          <w:tcPr>
            <w:tcW w:w="81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36775D" w:rsidRPr="00E16E28" w:rsidTr="00E16E28">
        <w:trPr>
          <w:trHeight w:val="151"/>
        </w:trPr>
        <w:tc>
          <w:tcPr>
            <w:tcW w:w="174"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68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5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Подращивание индюшат</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264 тыс. голов</w:t>
            </w:r>
          </w:p>
        </w:tc>
        <w:tc>
          <w:tcPr>
            <w:tcW w:w="81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36775D" w:rsidRPr="00E16E28" w:rsidTr="00E16E28">
        <w:trPr>
          <w:trHeight w:val="151"/>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Предприятие растениеводства</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ООО «ПРЕМИУМ»</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2000 га</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зерновых</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(кроме риса), зернобобовых культур и семян масличных </w:t>
            </w:r>
            <w:r w:rsidRPr="00E16E28">
              <w:rPr>
                <w:rFonts w:ascii="Times New Roman" w:hAnsi="Times New Roman" w:cs="Times New Roman"/>
              </w:rPr>
              <w:lastRenderedPageBreak/>
              <w:t>культур/-</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Частная собственность</w:t>
            </w:r>
          </w:p>
        </w:tc>
      </w:tr>
      <w:tr w:rsidR="0036775D" w:rsidRPr="00E16E28" w:rsidTr="00E16E28">
        <w:trPr>
          <w:trHeight w:val="151"/>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3</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Предприятие растениеводства</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ООО «АГРОСАД»</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800 га</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овощей, бахчевых, корнеплодных и клубнеплодных культур, грибов и трюфелей</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Частная собственность</w:t>
            </w:r>
          </w:p>
        </w:tc>
      </w:tr>
      <w:tr w:rsidR="0036775D" w:rsidRPr="00E16E28" w:rsidTr="00E16E28">
        <w:trPr>
          <w:trHeight w:val="151"/>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4</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Предприятие растениеводства</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ООО «ВОСХОД»</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250 га</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зерновых</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(кроме риса), зернобобовых культур и семян масличных культур/-</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Аренда</w:t>
            </w:r>
          </w:p>
        </w:tc>
      </w:tr>
      <w:tr w:rsidR="00B563A1" w:rsidRPr="00E16E28" w:rsidTr="00E16E28">
        <w:trPr>
          <w:trHeight w:val="445"/>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Крестьянские фермерские хозяйства</w:t>
            </w:r>
          </w:p>
        </w:tc>
      </w:tr>
      <w:tr w:rsidR="0036775D" w:rsidRPr="00E16E28" w:rsidTr="00E16E28">
        <w:trPr>
          <w:trHeight w:val="559"/>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1</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КФХ «Чапанов Александр Васильевич»</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 Синцево</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Пашня 160 га</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(80 га аренда)</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однолетних культур</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Частная собственность</w:t>
            </w:r>
          </w:p>
        </w:tc>
      </w:tr>
      <w:tr w:rsidR="0036775D" w:rsidRPr="00E16E28" w:rsidTr="00E16E28">
        <w:trPr>
          <w:trHeight w:val="576"/>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КФХ «Костин Руслан»</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 Широкоис</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Пашня 1010 га</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зерновых</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(кроме риса), зернобобовых культур и семян масличных культур/-</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Частная собственность</w:t>
            </w:r>
          </w:p>
        </w:tc>
      </w:tr>
      <w:tr w:rsidR="0036775D" w:rsidRPr="00E16E28" w:rsidTr="00E16E28">
        <w:trPr>
          <w:trHeight w:val="123"/>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3</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КФХ «Симаков Александр Васильевич»</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 Потьма</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Пашня 320 га</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однолетних культур/-</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Частная собственность</w:t>
            </w:r>
          </w:p>
        </w:tc>
      </w:tr>
      <w:tr w:rsidR="0036775D" w:rsidRPr="00E16E28" w:rsidTr="00E16E28">
        <w:trPr>
          <w:trHeight w:val="753"/>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4</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КФХ «Курносов Сергей Евгеньевич»</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с. Потьма</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Пашня</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зерновых культур/-</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Частная собственность</w:t>
            </w:r>
          </w:p>
        </w:tc>
      </w:tr>
      <w:tr w:rsidR="0036775D" w:rsidRPr="00E16E28" w:rsidTr="00E16E28">
        <w:trPr>
          <w:trHeight w:val="485"/>
        </w:trPr>
        <w:tc>
          <w:tcPr>
            <w:tcW w:w="174"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5</w:t>
            </w:r>
          </w:p>
        </w:tc>
        <w:tc>
          <w:tcPr>
            <w:tcW w:w="767"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68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КФХ «Чапанов Иван Васильевич»</w:t>
            </w:r>
          </w:p>
        </w:tc>
        <w:tc>
          <w:tcPr>
            <w:tcW w:w="757"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 Синцево</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Пашня</w:t>
            </w:r>
          </w:p>
        </w:tc>
        <w:tc>
          <w:tcPr>
            <w:tcW w:w="81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зерновых культур/-</w:t>
            </w:r>
          </w:p>
        </w:tc>
        <w:tc>
          <w:tcPr>
            <w:tcW w:w="539"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Частная собственность</w:t>
            </w:r>
          </w:p>
        </w:tc>
      </w:tr>
      <w:tr w:rsidR="0036775D" w:rsidRPr="00E16E28" w:rsidTr="00E16E28">
        <w:trPr>
          <w:trHeight w:val="603"/>
        </w:trPr>
        <w:tc>
          <w:tcPr>
            <w:tcW w:w="174"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68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5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Поголовье скота</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КРС 3 ед.</w:t>
            </w:r>
          </w:p>
        </w:tc>
        <w:tc>
          <w:tcPr>
            <w:tcW w:w="81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B563A1" w:rsidRPr="00E16E28" w:rsidTr="00E16E28">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Сведения о животноводстве на территории Широкоисского сельсовета представлены в таблице 3.8.1-2.</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Таблица 3.8.1-2</w:t>
      </w:r>
    </w:p>
    <w:p w:rsidR="00B563A1" w:rsidRPr="00E16E28" w:rsidRDefault="00B563A1" w:rsidP="00E16E28">
      <w:pPr>
        <w:spacing w:after="0" w:line="240" w:lineRule="auto"/>
        <w:ind w:firstLine="709"/>
        <w:jc w:val="both"/>
        <w:rPr>
          <w:rFonts w:ascii="Times New Roman" w:hAnsi="Times New Roman" w:cs="Times New Roman"/>
          <w:sz w:val="24"/>
          <w:szCs w:val="24"/>
          <w:lang w:val="x-none"/>
        </w:rPr>
      </w:pPr>
      <w:r w:rsidRPr="00E16E28">
        <w:rPr>
          <w:rFonts w:ascii="Times New Roman" w:hAnsi="Times New Roman" w:cs="Times New Roman"/>
          <w:sz w:val="24"/>
          <w:szCs w:val="24"/>
        </w:rPr>
        <w:t xml:space="preserve">Сведения о животноводстве </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4"/>
        <w:gridCol w:w="1601"/>
        <w:gridCol w:w="1747"/>
        <w:gridCol w:w="1601"/>
        <w:gridCol w:w="1600"/>
        <w:gridCol w:w="1598"/>
      </w:tblGrid>
      <w:tr w:rsidR="00B563A1" w:rsidRPr="00E16E28" w:rsidTr="00E16E28">
        <w:trPr>
          <w:cantSplit/>
        </w:trPr>
        <w:tc>
          <w:tcPr>
            <w:tcW w:w="805" w:type="pct"/>
            <w:tcBorders>
              <w:top w:val="single" w:sz="4" w:space="0" w:color="000000"/>
              <w:left w:val="single" w:sz="4" w:space="0" w:color="000000"/>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Виды с/х животных</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2016 г. КФХ/ЛПХ</w:t>
            </w:r>
          </w:p>
        </w:tc>
        <w:tc>
          <w:tcPr>
            <w:tcW w:w="899"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2017 г. КФХ/ЛПХ</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2018 г. КФХ/ЛПХ</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2019 г. КФХ/ЛПХ</w:t>
            </w:r>
          </w:p>
        </w:tc>
        <w:tc>
          <w:tcPr>
            <w:tcW w:w="823"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2020 г. КФХ/ЛПХ</w:t>
            </w:r>
          </w:p>
        </w:tc>
      </w:tr>
      <w:tr w:rsidR="00B563A1" w:rsidRPr="00E16E28" w:rsidTr="00E16E28">
        <w:trPr>
          <w:cantSplit/>
        </w:trPr>
        <w:tc>
          <w:tcPr>
            <w:tcW w:w="805" w:type="pct"/>
            <w:tcBorders>
              <w:top w:val="single" w:sz="4" w:space="0" w:color="000000"/>
              <w:left w:val="single" w:sz="4" w:space="0" w:color="000000"/>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КРС – всего</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94/150</w:t>
            </w:r>
          </w:p>
        </w:tc>
        <w:tc>
          <w:tcPr>
            <w:tcW w:w="899"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107/141</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85/157</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62/157</w:t>
            </w:r>
          </w:p>
        </w:tc>
        <w:tc>
          <w:tcPr>
            <w:tcW w:w="823"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3/157</w:t>
            </w:r>
          </w:p>
        </w:tc>
      </w:tr>
      <w:tr w:rsidR="00B563A1" w:rsidRPr="00E16E28" w:rsidTr="00E16E28">
        <w:trPr>
          <w:cantSplit/>
        </w:trPr>
        <w:tc>
          <w:tcPr>
            <w:tcW w:w="805" w:type="pct"/>
            <w:tcBorders>
              <w:top w:val="single" w:sz="4" w:space="0" w:color="000000"/>
              <w:left w:val="single" w:sz="4" w:space="0" w:color="000000"/>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Свиньи</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20/1089</w:t>
            </w:r>
          </w:p>
        </w:tc>
        <w:tc>
          <w:tcPr>
            <w:tcW w:w="899"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20/600</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600</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600</w:t>
            </w:r>
          </w:p>
        </w:tc>
        <w:tc>
          <w:tcPr>
            <w:tcW w:w="823"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600</w:t>
            </w:r>
          </w:p>
        </w:tc>
      </w:tr>
      <w:tr w:rsidR="00B563A1" w:rsidRPr="00E16E28" w:rsidTr="00E16E28">
        <w:trPr>
          <w:cantSplit/>
        </w:trPr>
        <w:tc>
          <w:tcPr>
            <w:tcW w:w="805" w:type="pct"/>
            <w:tcBorders>
              <w:top w:val="single" w:sz="4" w:space="0" w:color="000000"/>
              <w:left w:val="single" w:sz="4" w:space="0" w:color="000000"/>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Овцы и козы</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629</w:t>
            </w:r>
          </w:p>
        </w:tc>
        <w:tc>
          <w:tcPr>
            <w:tcW w:w="899"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865</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865</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865</w:t>
            </w:r>
          </w:p>
        </w:tc>
        <w:tc>
          <w:tcPr>
            <w:tcW w:w="823"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865</w:t>
            </w:r>
          </w:p>
        </w:tc>
      </w:tr>
      <w:tr w:rsidR="00B563A1" w:rsidRPr="00E16E28" w:rsidTr="00E16E28">
        <w:trPr>
          <w:cantSplit/>
        </w:trPr>
        <w:tc>
          <w:tcPr>
            <w:tcW w:w="805" w:type="pct"/>
            <w:tcBorders>
              <w:top w:val="single" w:sz="4" w:space="0" w:color="000000"/>
              <w:left w:val="single" w:sz="4" w:space="0" w:color="000000"/>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Лошади</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w:t>
            </w:r>
          </w:p>
        </w:tc>
        <w:tc>
          <w:tcPr>
            <w:tcW w:w="899"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5</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5</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5</w:t>
            </w:r>
          </w:p>
        </w:tc>
        <w:tc>
          <w:tcPr>
            <w:tcW w:w="823"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5</w:t>
            </w:r>
          </w:p>
        </w:tc>
      </w:tr>
      <w:tr w:rsidR="00B563A1" w:rsidRPr="00E16E28" w:rsidTr="00E16E28">
        <w:trPr>
          <w:cantSplit/>
        </w:trPr>
        <w:tc>
          <w:tcPr>
            <w:tcW w:w="805" w:type="pct"/>
            <w:tcBorders>
              <w:top w:val="single" w:sz="4" w:space="0" w:color="000000"/>
              <w:left w:val="single" w:sz="4" w:space="0" w:color="000000"/>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Птицы</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7260</w:t>
            </w:r>
          </w:p>
        </w:tc>
        <w:tc>
          <w:tcPr>
            <w:tcW w:w="899"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7350</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7350</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7300</w:t>
            </w:r>
          </w:p>
        </w:tc>
        <w:tc>
          <w:tcPr>
            <w:tcW w:w="823"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7270</w:t>
            </w:r>
          </w:p>
        </w:tc>
      </w:tr>
    </w:tbl>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Анализ сложившейся системы агропромышленного комплекса выявил следующее:</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 крупное сельскохозяйственное предприятие на территории сельсовета создает условия для привлечения молодых квалифицированных кадров для работы в сельской местности;</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отсутствует система гарантированного сбыта определенного объема сельхозпродукции, хранения и переработки для КФХ и ЛПХ;</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высокий уровень износа сельскохозяйственной техники, тракторов, автомобилей, оборудования, зданий и сооружений;</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обостряющаяся кадровая проблема, нехватка квалифицированных специалистов и кадров массовых профессий (средний возраст механизаторов в сельской местности 50-55 лет).</w:t>
      </w:r>
    </w:p>
    <w:p w:rsidR="00B563A1" w:rsidRPr="00E16E28" w:rsidRDefault="00B563A1" w:rsidP="00E16E28">
      <w:pPr>
        <w:spacing w:after="0" w:line="240" w:lineRule="auto"/>
        <w:ind w:firstLine="709"/>
        <w:jc w:val="both"/>
        <w:rPr>
          <w:rFonts w:ascii="Times New Roman" w:hAnsi="Times New Roman" w:cs="Times New Roman"/>
          <w:sz w:val="24"/>
          <w:szCs w:val="24"/>
          <w:lang w:eastAsia="ar-SA" w:bidi="en-US"/>
        </w:rPr>
      </w:pPr>
      <w:r w:rsidRPr="00E16E28">
        <w:rPr>
          <w:rFonts w:ascii="Times New Roman" w:hAnsi="Times New Roman" w:cs="Times New Roman"/>
          <w:sz w:val="24"/>
          <w:szCs w:val="24"/>
        </w:rPr>
        <w:t>Выводы:</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необходимо привлечение инвестиций для расширения производства, переработки и хранения сельскохозяйственной продукции с реконструкцией существующих и размещением новых объектов капитального строительства;</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для эффективного ведения животноводства необходимо строительство современных животноводческих комплексов, реконструкция и модернизация существующих объектов, с целью повышения конкурентной способности сельскохозяйственной продукции;</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содействие повышению финансовой устойчивости предприятий агропромышленного комплекса;</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формирование позитивного отношения к сельской местности и сельскому образу жизни.</w:t>
      </w:r>
    </w:p>
    <w:p w:rsidR="00B563A1" w:rsidRPr="00E16E28" w:rsidRDefault="00B563A1" w:rsidP="00E16E28">
      <w:pPr>
        <w:spacing w:after="0" w:line="240" w:lineRule="auto"/>
        <w:ind w:firstLine="709"/>
        <w:jc w:val="both"/>
        <w:rPr>
          <w:rFonts w:ascii="Times New Roman" w:hAnsi="Times New Roman" w:cs="Times New Roman"/>
          <w:sz w:val="24"/>
          <w:szCs w:val="24"/>
          <w:lang w:eastAsia="ar-SA" w:bidi="en-US"/>
        </w:rPr>
      </w:pP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Мероприятия генерального плана</w:t>
      </w:r>
    </w:p>
    <w:p w:rsidR="00B563A1" w:rsidRPr="00E16E28" w:rsidRDefault="00B563A1" w:rsidP="00E16E28">
      <w:pPr>
        <w:spacing w:after="0" w:line="240" w:lineRule="auto"/>
        <w:ind w:firstLine="709"/>
        <w:jc w:val="both"/>
        <w:rPr>
          <w:rFonts w:ascii="Times New Roman" w:hAnsi="Times New Roman" w:cs="Times New Roman"/>
          <w:sz w:val="24"/>
          <w:szCs w:val="24"/>
          <w:lang w:eastAsia="x-none"/>
        </w:rPr>
      </w:pPr>
      <w:r w:rsidRPr="00E16E28">
        <w:rPr>
          <w:rFonts w:ascii="Times New Roman" w:hAnsi="Times New Roman" w:cs="Times New Roman"/>
          <w:sz w:val="24"/>
          <w:szCs w:val="24"/>
        </w:rPr>
        <w:lastRenderedPageBreak/>
        <w:t>Мероприятия в области агропромышленного комплекса на территории Широкоисского сельсовета не планируются.</w:t>
      </w:r>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bookmarkStart w:id="171" w:name="_Toc110497609"/>
      <w:r w:rsidRPr="00E16E28">
        <w:rPr>
          <w:rFonts w:ascii="Times New Roman" w:hAnsi="Times New Roman" w:cs="Times New Roman"/>
          <w:sz w:val="24"/>
          <w:szCs w:val="24"/>
        </w:rPr>
        <w:t>3.8.2. Производственные территории</w:t>
      </w:r>
      <w:bookmarkEnd w:id="171"/>
    </w:p>
    <w:p w:rsidR="00B563A1" w:rsidRPr="00E16E28" w:rsidRDefault="00B563A1" w:rsidP="00E16E28">
      <w:pPr>
        <w:spacing w:after="0" w:line="240" w:lineRule="auto"/>
        <w:ind w:firstLine="709"/>
        <w:jc w:val="both"/>
        <w:rPr>
          <w:rFonts w:ascii="Times New Roman" w:hAnsi="Times New Roman" w:cs="Times New Roman"/>
          <w:sz w:val="24"/>
          <w:szCs w:val="24"/>
          <w:lang w:eastAsia="ar-SA" w:bidi="en-US"/>
        </w:rPr>
      </w:pPr>
      <w:r w:rsidRPr="00E16E28">
        <w:rPr>
          <w:rFonts w:ascii="Times New Roman" w:hAnsi="Times New Roman" w:cs="Times New Roman"/>
          <w:sz w:val="24"/>
          <w:szCs w:val="24"/>
        </w:rPr>
        <w:t>Существующее положение</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На территории Широкоисского сельсовета промышленность не представлена. Ведущее промышленное предприятие находятся в 30 км от с. Широкоис в р.п. Мокшан и является самым крупным градообразующим предприятием района с основным видом деятельности – производство кондитерских изделий.</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Анализ сложившейся системы промышленного комплекса выявил следующее:</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относительная удалённость от промышленных предприятий замедляет экономический рост сельсовета и существенно влияет на качество жизни населения.</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Выводы:</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необходимо принятие мер по максимальному использованию потенциала федеральных и региональных программ в сфере развития отдельных видов экономической деятельности стимулирование роста производства в пищевой промышленности.</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Мероприятия генерального плана</w:t>
      </w:r>
    </w:p>
    <w:p w:rsidR="00B563A1" w:rsidRPr="00E16E28" w:rsidRDefault="00B563A1" w:rsidP="00E16E28">
      <w:pPr>
        <w:spacing w:after="0" w:line="240" w:lineRule="auto"/>
        <w:ind w:firstLine="709"/>
        <w:jc w:val="both"/>
        <w:rPr>
          <w:rFonts w:ascii="Times New Roman" w:hAnsi="Times New Roman" w:cs="Times New Roman"/>
          <w:sz w:val="24"/>
          <w:szCs w:val="24"/>
          <w:lang w:val="x-none" w:eastAsia="x-none"/>
        </w:rPr>
      </w:pPr>
      <w:r w:rsidRPr="00E16E28">
        <w:rPr>
          <w:rFonts w:ascii="Times New Roman" w:hAnsi="Times New Roman" w:cs="Times New Roman"/>
          <w:sz w:val="24"/>
          <w:szCs w:val="24"/>
        </w:rPr>
        <w:t>Мероприятия в области промышленности на территории Широкоисского сельсовета не планируются.</w:t>
      </w:r>
    </w:p>
    <w:p w:rsidR="00B563A1" w:rsidRPr="00E16E28" w:rsidRDefault="00B563A1" w:rsidP="00E16E28">
      <w:pPr>
        <w:spacing w:after="0" w:line="240" w:lineRule="auto"/>
        <w:ind w:firstLine="709"/>
        <w:jc w:val="both"/>
        <w:rPr>
          <w:rFonts w:ascii="Times New Roman" w:hAnsi="Times New Roman" w:cs="Times New Roman"/>
          <w:sz w:val="24"/>
          <w:szCs w:val="24"/>
        </w:rPr>
      </w:pPr>
      <w:bookmarkStart w:id="172" w:name="_Toc110497610"/>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3.9. Рекреация и туризм</w:t>
      </w:r>
      <w:bookmarkEnd w:id="172"/>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bookmarkStart w:id="173" w:name="_Toc110497611"/>
      <w:r w:rsidRPr="00E16E28">
        <w:rPr>
          <w:rFonts w:ascii="Times New Roman" w:hAnsi="Times New Roman" w:cs="Times New Roman"/>
          <w:sz w:val="24"/>
          <w:szCs w:val="24"/>
        </w:rPr>
        <w:t>3.9.1. Озелененные территории общего пользования, места кратковременного отдыха населения</w:t>
      </w:r>
      <w:bookmarkEnd w:id="173"/>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Существующее положение</w:t>
      </w:r>
    </w:p>
    <w:p w:rsidR="00B563A1" w:rsidRPr="00E16E28" w:rsidRDefault="00B563A1" w:rsidP="00E16E28">
      <w:pPr>
        <w:spacing w:after="0" w:line="240" w:lineRule="auto"/>
        <w:ind w:firstLine="709"/>
        <w:jc w:val="both"/>
        <w:rPr>
          <w:rFonts w:ascii="Times New Roman" w:hAnsi="Times New Roman" w:cs="Times New Roman"/>
          <w:sz w:val="24"/>
          <w:szCs w:val="24"/>
          <w:lang w:eastAsia="ar-SA" w:bidi="en-US"/>
        </w:rPr>
      </w:pPr>
      <w:r w:rsidRPr="00E16E28">
        <w:rPr>
          <w:rFonts w:ascii="Times New Roman" w:hAnsi="Times New Roman" w:cs="Times New Roman"/>
          <w:sz w:val="24"/>
          <w:szCs w:val="24"/>
        </w:rPr>
        <w:t>На территории Широкоиского сельсовета озелененные территории общего пользования и места кратковременного отдыха населения отсутствуют.</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В границах жилых участков селитебных территорий располагаются зеленые насаждения, которые так же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B563A1" w:rsidRPr="00E16E28" w:rsidRDefault="00B563A1" w:rsidP="00E16E28">
      <w:pPr>
        <w:spacing w:after="0" w:line="240" w:lineRule="auto"/>
        <w:ind w:firstLine="709"/>
        <w:jc w:val="both"/>
        <w:rPr>
          <w:rFonts w:ascii="Times New Roman" w:hAnsi="Times New Roman" w:cs="Times New Roman"/>
          <w:sz w:val="24"/>
          <w:szCs w:val="24"/>
          <w:lang w:eastAsia="ar-SA" w:bidi="en-US"/>
        </w:rPr>
      </w:pPr>
      <w:r w:rsidRPr="00E16E28">
        <w:rPr>
          <w:rFonts w:ascii="Times New Roman" w:hAnsi="Times New Roman" w:cs="Times New Roman"/>
          <w:sz w:val="24"/>
          <w:szCs w:val="24"/>
        </w:rPr>
        <w:t>Анализ сложившейся ситуации выявил следующее:</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территория сельсовета обладает свободными территориями для развития озелененных территории общего пользования и мест кратковременного отдыха населения.</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xml:space="preserve">Выводы: </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рекомендуется предусмотреть размещение озелененных территорий общего пользования, мест кратковременного отдыха населения.</w:t>
      </w:r>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Планируемое развитие</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Планируемое развитие озелененных территорий общего пользования предлагается с учетом расчетных показателей действующих нормативов градостроительного проектирования.</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Таблица 3.9.1-1</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Потребность и планируемый уровень обеспеченности населения озелененными территориями общего пользования</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2"/>
        <w:gridCol w:w="2975"/>
        <w:gridCol w:w="2249"/>
        <w:gridCol w:w="8"/>
        <w:gridCol w:w="1997"/>
      </w:tblGrid>
      <w:tr w:rsidR="00B563A1" w:rsidRPr="005C3C8D" w:rsidTr="005C3C8D">
        <w:tc>
          <w:tcPr>
            <w:tcW w:w="1278"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Населенный пункт</w:t>
            </w:r>
          </w:p>
        </w:tc>
        <w:tc>
          <w:tcPr>
            <w:tcW w:w="15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Существующее положение (01.01.2022)</w:t>
            </w:r>
          </w:p>
        </w:tc>
        <w:tc>
          <w:tcPr>
            <w:tcW w:w="1158"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 очередь</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(2030)</w:t>
            </w:r>
          </w:p>
        </w:tc>
        <w:tc>
          <w:tcPr>
            <w:tcW w:w="1032" w:type="pct"/>
            <w:gridSpan w:val="2"/>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Расчетный срок</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(2042)</w:t>
            </w:r>
          </w:p>
        </w:tc>
      </w:tr>
      <w:tr w:rsidR="00B563A1" w:rsidRPr="005C3C8D" w:rsidTr="005C3C8D">
        <w:tc>
          <w:tcPr>
            <w:tcW w:w="1278"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с. Широкоис*</w:t>
            </w:r>
          </w:p>
        </w:tc>
        <w:tc>
          <w:tcPr>
            <w:tcW w:w="15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-0,54 кв.м</w:t>
            </w:r>
          </w:p>
        </w:tc>
        <w:tc>
          <w:tcPr>
            <w:tcW w:w="1158"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-0,59 кв.м</w:t>
            </w:r>
          </w:p>
        </w:tc>
        <w:tc>
          <w:tcPr>
            <w:tcW w:w="1032" w:type="pct"/>
            <w:gridSpan w:val="2"/>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-0,41 кв.м</w:t>
            </w:r>
          </w:p>
        </w:tc>
      </w:tr>
      <w:tr w:rsidR="00B563A1" w:rsidRPr="005C3C8D" w:rsidTr="005C3C8D">
        <w:tc>
          <w:tcPr>
            <w:tcW w:w="1278"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lastRenderedPageBreak/>
              <w:t>с. Потьма*</w:t>
            </w:r>
          </w:p>
        </w:tc>
        <w:tc>
          <w:tcPr>
            <w:tcW w:w="1532" w:type="pct"/>
            <w:tcBorders>
              <w:top w:val="single" w:sz="4" w:space="0" w:color="000000"/>
              <w:left w:val="single" w:sz="4" w:space="0" w:color="000000"/>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-0,39 кв.м</w:t>
            </w:r>
          </w:p>
        </w:tc>
        <w:tc>
          <w:tcPr>
            <w:tcW w:w="1158" w:type="pct"/>
            <w:tcBorders>
              <w:top w:val="single" w:sz="4" w:space="0" w:color="000000"/>
              <w:left w:val="single" w:sz="4" w:space="0" w:color="auto"/>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-0,36 кв.м</w:t>
            </w:r>
          </w:p>
        </w:tc>
        <w:tc>
          <w:tcPr>
            <w:tcW w:w="1032" w:type="pct"/>
            <w:gridSpan w:val="2"/>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-0,29 кв.м</w:t>
            </w:r>
          </w:p>
        </w:tc>
      </w:tr>
      <w:tr w:rsidR="00B563A1" w:rsidRPr="005C3C8D" w:rsidTr="005C3C8D">
        <w:tc>
          <w:tcPr>
            <w:tcW w:w="1278" w:type="pct"/>
            <w:tcBorders>
              <w:top w:val="single" w:sz="4" w:space="0" w:color="000000"/>
              <w:left w:val="single" w:sz="4" w:space="0" w:color="000000"/>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Мордовская Муромка**</w:t>
            </w:r>
          </w:p>
        </w:tc>
        <w:tc>
          <w:tcPr>
            <w:tcW w:w="1532" w:type="pct"/>
            <w:tcBorders>
              <w:top w:val="single" w:sz="4" w:space="0" w:color="000000"/>
              <w:left w:val="single" w:sz="4" w:space="0" w:color="000000"/>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162" w:type="pct"/>
            <w:gridSpan w:val="2"/>
            <w:tcBorders>
              <w:top w:val="single" w:sz="4" w:space="0" w:color="000000"/>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028" w:type="pct"/>
            <w:tcBorders>
              <w:top w:val="single" w:sz="4" w:space="0" w:color="000000"/>
              <w:left w:val="single" w:sz="4" w:space="0" w:color="auto"/>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78" w:type="pct"/>
            <w:tcBorders>
              <w:top w:val="single" w:sz="4" w:space="0" w:color="auto"/>
              <w:left w:val="single" w:sz="4" w:space="0" w:color="000000"/>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Новоникольское**</w:t>
            </w:r>
          </w:p>
        </w:tc>
        <w:tc>
          <w:tcPr>
            <w:tcW w:w="1532" w:type="pct"/>
            <w:tcBorders>
              <w:top w:val="single" w:sz="4" w:space="0" w:color="auto"/>
              <w:left w:val="single" w:sz="4" w:space="0" w:color="000000"/>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w:t>
            </w:r>
          </w:p>
        </w:tc>
        <w:tc>
          <w:tcPr>
            <w:tcW w:w="1162" w:type="pct"/>
            <w:gridSpan w:val="2"/>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w:t>
            </w:r>
          </w:p>
        </w:tc>
        <w:tc>
          <w:tcPr>
            <w:tcW w:w="1028" w:type="pct"/>
            <w:tcBorders>
              <w:top w:val="single" w:sz="4" w:space="0" w:color="auto"/>
              <w:left w:val="single" w:sz="4" w:space="0" w:color="auto"/>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w:t>
            </w:r>
          </w:p>
        </w:tc>
      </w:tr>
      <w:tr w:rsidR="00B563A1" w:rsidRPr="005C3C8D" w:rsidTr="005C3C8D">
        <w:tc>
          <w:tcPr>
            <w:tcW w:w="1278" w:type="pct"/>
            <w:tcBorders>
              <w:top w:val="single" w:sz="4" w:space="0" w:color="auto"/>
              <w:left w:val="single" w:sz="4" w:space="0" w:color="000000"/>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Синцево**</w:t>
            </w:r>
          </w:p>
        </w:tc>
        <w:tc>
          <w:tcPr>
            <w:tcW w:w="1532" w:type="pct"/>
            <w:tcBorders>
              <w:top w:val="single" w:sz="4" w:space="0" w:color="auto"/>
              <w:left w:val="single" w:sz="4" w:space="0" w:color="000000"/>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w:t>
            </w:r>
          </w:p>
        </w:tc>
        <w:tc>
          <w:tcPr>
            <w:tcW w:w="1162" w:type="pct"/>
            <w:gridSpan w:val="2"/>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w:t>
            </w:r>
          </w:p>
        </w:tc>
        <w:tc>
          <w:tcPr>
            <w:tcW w:w="1028" w:type="pct"/>
            <w:tcBorders>
              <w:top w:val="single" w:sz="4" w:space="0" w:color="auto"/>
              <w:left w:val="single" w:sz="4" w:space="0" w:color="auto"/>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w:t>
            </w:r>
          </w:p>
        </w:tc>
      </w:tr>
      <w:tr w:rsidR="00B563A1" w:rsidRPr="005C3C8D" w:rsidTr="005C3C8D">
        <w:tc>
          <w:tcPr>
            <w:tcW w:w="1278" w:type="pct"/>
            <w:tcBorders>
              <w:top w:val="single" w:sz="4" w:space="0" w:color="auto"/>
              <w:left w:val="single" w:sz="4" w:space="0" w:color="000000"/>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Кульмановка**</w:t>
            </w:r>
          </w:p>
        </w:tc>
        <w:tc>
          <w:tcPr>
            <w:tcW w:w="1532" w:type="pct"/>
            <w:tcBorders>
              <w:top w:val="single" w:sz="4" w:space="0" w:color="auto"/>
              <w:left w:val="single" w:sz="4" w:space="0" w:color="000000"/>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162" w:type="pct"/>
            <w:gridSpan w:val="2"/>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028" w:type="pct"/>
            <w:tcBorders>
              <w:top w:val="single" w:sz="4" w:space="0" w:color="auto"/>
              <w:left w:val="single" w:sz="4" w:space="0" w:color="auto"/>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78" w:type="pct"/>
            <w:tcBorders>
              <w:top w:val="single" w:sz="4" w:space="0" w:color="auto"/>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п. Октябрь**</w:t>
            </w:r>
          </w:p>
        </w:tc>
        <w:tc>
          <w:tcPr>
            <w:tcW w:w="1532" w:type="pct"/>
            <w:tcBorders>
              <w:top w:val="single" w:sz="4" w:space="0" w:color="auto"/>
              <w:left w:val="single" w:sz="4" w:space="0" w:color="000000"/>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162" w:type="pct"/>
            <w:gridSpan w:val="2"/>
            <w:tcBorders>
              <w:top w:val="single" w:sz="4" w:space="0" w:color="auto"/>
              <w:left w:val="single" w:sz="4" w:space="0" w:color="auto"/>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028" w:type="pct"/>
            <w:tcBorders>
              <w:top w:val="single" w:sz="4" w:space="0" w:color="auto"/>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5000" w:type="pct"/>
            <w:gridSpan w:val="5"/>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Рекомендуется формирование озелененной территории общего пользования площадью не менее: 0,41 кв. м в селе Широкоис; 0,29 кв. м в селе Потьма;</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В связи с небольшим количеством населения мероприятия по формированию озелененной территории общего пользования проводить нецелесообразно.</w:t>
            </w:r>
          </w:p>
        </w:tc>
      </w:tr>
    </w:tbl>
    <w:p w:rsidR="00B563A1" w:rsidRPr="001917BE" w:rsidRDefault="00B563A1" w:rsidP="00B563A1"/>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Мероприятия генерального плана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На территории Широкоисского сельсовета предусматривается выделение озелененных территорий общего пользования и мест кратковременного отдыха населения (таблица 3.9.1-2).</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Таблица 3.9.1-2</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Сведения о планируемых озелененных территориях общего пользования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1389"/>
        <w:gridCol w:w="1596"/>
        <w:gridCol w:w="2143"/>
        <w:gridCol w:w="1213"/>
        <w:gridCol w:w="1500"/>
        <w:gridCol w:w="1356"/>
      </w:tblGrid>
      <w:tr w:rsidR="0036775D" w:rsidRPr="005C3C8D" w:rsidTr="005C3C8D">
        <w:trPr>
          <w:trHeight w:val="987"/>
        </w:trPr>
        <w:tc>
          <w:tcPr>
            <w:tcW w:w="269"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п/п</w:t>
            </w:r>
          </w:p>
        </w:tc>
        <w:tc>
          <w:tcPr>
            <w:tcW w:w="70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Вид</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объекта*</w:t>
            </w:r>
          </w:p>
        </w:tc>
        <w:tc>
          <w:tcPr>
            <w:tcW w:w="8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Наименование объекта</w:t>
            </w:r>
          </w:p>
        </w:tc>
        <w:tc>
          <w:tcPr>
            <w:tcW w:w="110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Местоположение объекта</w:t>
            </w:r>
          </w:p>
        </w:tc>
        <w:tc>
          <w:tcPr>
            <w:tcW w:w="613"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Проектная площадь, га</w:t>
            </w:r>
          </w:p>
        </w:tc>
        <w:tc>
          <w:tcPr>
            <w:tcW w:w="773"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Статус объекта</w:t>
            </w:r>
          </w:p>
        </w:tc>
        <w:tc>
          <w:tcPr>
            <w:tcW w:w="70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Срок реализации, год</w:t>
            </w:r>
          </w:p>
        </w:tc>
      </w:tr>
      <w:tr w:rsidR="0036775D" w:rsidRPr="005C3C8D" w:rsidTr="005C3C8D">
        <w:trPr>
          <w:trHeight w:val="530"/>
        </w:trPr>
        <w:tc>
          <w:tcPr>
            <w:tcW w:w="269"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w:t>
            </w:r>
          </w:p>
        </w:tc>
        <w:tc>
          <w:tcPr>
            <w:tcW w:w="70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Пешеходная зона</w:t>
            </w:r>
          </w:p>
        </w:tc>
        <w:tc>
          <w:tcPr>
            <w:tcW w:w="8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Сквер</w:t>
            </w:r>
          </w:p>
        </w:tc>
        <w:tc>
          <w:tcPr>
            <w:tcW w:w="110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Мокшанский район,</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Широкоисский сельсовет,</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Широкоис</w:t>
            </w:r>
          </w:p>
        </w:tc>
        <w:tc>
          <w:tcPr>
            <w:tcW w:w="613"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0,41</w:t>
            </w:r>
          </w:p>
        </w:tc>
        <w:tc>
          <w:tcPr>
            <w:tcW w:w="773"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планируемый к размещению</w:t>
            </w:r>
          </w:p>
        </w:tc>
        <w:tc>
          <w:tcPr>
            <w:tcW w:w="70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2042</w:t>
            </w:r>
          </w:p>
        </w:tc>
      </w:tr>
      <w:tr w:rsidR="0036775D" w:rsidRPr="005C3C8D" w:rsidTr="005C3C8D">
        <w:trPr>
          <w:trHeight w:val="530"/>
        </w:trPr>
        <w:tc>
          <w:tcPr>
            <w:tcW w:w="269"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w:t>
            </w:r>
          </w:p>
        </w:tc>
        <w:tc>
          <w:tcPr>
            <w:tcW w:w="70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Пешеходная зона</w:t>
            </w:r>
          </w:p>
        </w:tc>
        <w:tc>
          <w:tcPr>
            <w:tcW w:w="8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Сквер</w:t>
            </w:r>
          </w:p>
        </w:tc>
        <w:tc>
          <w:tcPr>
            <w:tcW w:w="110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Мокшанский район,</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Широкоисский сельсовет,</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Потьма</w:t>
            </w:r>
          </w:p>
        </w:tc>
        <w:tc>
          <w:tcPr>
            <w:tcW w:w="613"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0,29</w:t>
            </w:r>
          </w:p>
        </w:tc>
        <w:tc>
          <w:tcPr>
            <w:tcW w:w="773"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планируемый к размещению</w:t>
            </w:r>
          </w:p>
        </w:tc>
        <w:tc>
          <w:tcPr>
            <w:tcW w:w="70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2042</w:t>
            </w:r>
          </w:p>
        </w:tc>
      </w:tr>
      <w:tr w:rsidR="00B563A1" w:rsidRPr="005C3C8D" w:rsidTr="005C3C8D">
        <w:trPr>
          <w:trHeight w:val="274"/>
        </w:trPr>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bookmarkStart w:id="174" w:name="_Toc110497612"/>
      <w:r w:rsidRPr="005C3C8D">
        <w:rPr>
          <w:rFonts w:ascii="Times New Roman" w:hAnsi="Times New Roman" w:cs="Times New Roman"/>
          <w:sz w:val="24"/>
          <w:szCs w:val="24"/>
        </w:rPr>
        <w:t>3.9.2. Места массового отдыха населения</w:t>
      </w:r>
      <w:bookmarkEnd w:id="174"/>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Существующее положение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Наиболее благоприятны для полноценного летнего отдыха – реки и многочисленные пруды, берега которых имеют живописный ландшафт.</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На территории сельсовета благоустроенные пляжи, места массовой околоводной рекреации отсутствуют. </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Анализ сложившейся ситуации выявил следующее: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отсутствие оборудованных пляжей, наличие неорганизованных мест массового отдыха;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благоприятные для развития рекреации территории прудов не используются для организации объектов массового отдыха населения;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 отсутствие инфраструктуры и расширенного спектра услуг в местах массового отдыха (лодочные станции, спортивная рыбалка и пр.).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lastRenderedPageBreak/>
        <w:t xml:space="preserve">Выводы: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требуется организация и оборудование пляжей в связи с неудовлетворительным состоянием мест для купания и отдыха;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рекомендуется обеспечить комфортные, безопасные и доступные условия для массового отдыха населения сельсовета.</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Планируемое развитие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Планируемое развитие объектов в области массового отдыха предлагается с учетом расчетных показателей действующих нормативов градостроительного проектирования.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Таблица 3.9.2-1</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Потребность и планируемый уровень обеспеченности населения местами массового отдыха</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1"/>
        <w:gridCol w:w="2975"/>
        <w:gridCol w:w="2251"/>
        <w:gridCol w:w="2004"/>
      </w:tblGrid>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Населенный пункт</w:t>
            </w:r>
          </w:p>
        </w:tc>
        <w:tc>
          <w:tcPr>
            <w:tcW w:w="15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Существующее положение (01.01.2022)</w:t>
            </w:r>
          </w:p>
        </w:tc>
        <w:tc>
          <w:tcPr>
            <w:tcW w:w="115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 очередь</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(2030)</w:t>
            </w:r>
          </w:p>
        </w:tc>
        <w:tc>
          <w:tcPr>
            <w:tcW w:w="10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Расчетный срок</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(2042)</w:t>
            </w:r>
          </w:p>
        </w:tc>
      </w:tr>
      <w:tr w:rsidR="00B563A1" w:rsidRPr="005C3C8D" w:rsidTr="005C3C8D">
        <w:tc>
          <w:tcPr>
            <w:tcW w:w="5000" w:type="pct"/>
            <w:gridSpan w:val="4"/>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Пляжи</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(на землях, пригодных для сельскохозяйственного использования/</w:t>
            </w:r>
          </w:p>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размещение в зоне отдыха)</w:t>
            </w: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с. Широкоис*</w:t>
            </w:r>
          </w:p>
        </w:tc>
        <w:tc>
          <w:tcPr>
            <w:tcW w:w="15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-120 кв.м/-240 кв.м</w:t>
            </w:r>
          </w:p>
        </w:tc>
        <w:tc>
          <w:tcPr>
            <w:tcW w:w="115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-132 кв.м/-264 кв.м</w:t>
            </w:r>
          </w:p>
        </w:tc>
        <w:tc>
          <w:tcPr>
            <w:tcW w:w="10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-92 кв.м/-184 кв.м</w:t>
            </w: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Потьма*</w:t>
            </w:r>
          </w:p>
        </w:tc>
        <w:tc>
          <w:tcPr>
            <w:tcW w:w="15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-88 кв.м/-176 кв.м</w:t>
            </w:r>
          </w:p>
        </w:tc>
        <w:tc>
          <w:tcPr>
            <w:tcW w:w="115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-80 кв.м/-160 кв.м</w:t>
            </w:r>
          </w:p>
        </w:tc>
        <w:tc>
          <w:tcPr>
            <w:tcW w:w="10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-64 кв.м/-128 кв.м</w:t>
            </w: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Мордовская Муромка</w:t>
            </w:r>
          </w:p>
        </w:tc>
        <w:tc>
          <w:tcPr>
            <w:tcW w:w="3723" w:type="pct"/>
            <w:gridSpan w:val="3"/>
            <w:vMerge w:val="restar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В связи с небольшим количеством населения мероприятия по формированию пляжей в с. Мордовская Муромка, с. Новоникольское, с. Синцево, с. Кульмановка, п. Октябрь проводить нецелесообразно</w:t>
            </w: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Новоникольское</w:t>
            </w:r>
          </w:p>
        </w:tc>
        <w:tc>
          <w:tcPr>
            <w:tcW w:w="3723" w:type="pct"/>
            <w:gridSpan w:val="3"/>
            <w:vMerge/>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rPr>
            </w:pP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Синцево</w:t>
            </w:r>
          </w:p>
        </w:tc>
        <w:tc>
          <w:tcPr>
            <w:tcW w:w="3723" w:type="pct"/>
            <w:gridSpan w:val="3"/>
            <w:vMerge/>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rPr>
            </w:pP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Кульмановка</w:t>
            </w:r>
          </w:p>
        </w:tc>
        <w:tc>
          <w:tcPr>
            <w:tcW w:w="3723" w:type="pct"/>
            <w:gridSpan w:val="3"/>
            <w:vMerge/>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rPr>
            </w:pP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п. Октябрь</w:t>
            </w:r>
          </w:p>
        </w:tc>
        <w:tc>
          <w:tcPr>
            <w:tcW w:w="3723" w:type="pct"/>
            <w:gridSpan w:val="3"/>
            <w:vMerge/>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rPr>
            </w:pPr>
          </w:p>
        </w:tc>
      </w:tr>
      <w:tr w:rsidR="00B563A1" w:rsidRPr="005C3C8D" w:rsidTr="005C3C8D">
        <w:tc>
          <w:tcPr>
            <w:tcW w:w="5000" w:type="pct"/>
            <w:gridSpan w:val="4"/>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Рекомендуется формирование мест массового отдыха площадью не менее: 184 кв. м в селе Широкоис; 128 кв. м в селе Потьма</w:t>
            </w:r>
          </w:p>
        </w:tc>
      </w:tr>
    </w:tbl>
    <w:p w:rsidR="00B563A1" w:rsidRPr="001917BE" w:rsidRDefault="00B563A1" w:rsidP="00B563A1">
      <w:pPr>
        <w:rPr>
          <w:lang w:eastAsia="zh-CN"/>
        </w:rPr>
      </w:pP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Мероприятия генерального плана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Рекомендуется размещение мест массового отдыха населения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Планируемые мероприятия в области мест массового отдыха представлены в таблице 3.9.2-2.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Таблица 3.9.2-2</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Сведения о планируемых объектах местного значения массового отдыха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1474"/>
        <w:gridCol w:w="1259"/>
        <w:gridCol w:w="1513"/>
        <w:gridCol w:w="1340"/>
        <w:gridCol w:w="1423"/>
        <w:gridCol w:w="1190"/>
        <w:gridCol w:w="1071"/>
      </w:tblGrid>
      <w:tr w:rsidR="00B563A1" w:rsidRPr="005C3C8D" w:rsidTr="005C3C8D">
        <w:trPr>
          <w:trHeight w:val="449"/>
        </w:trPr>
        <w:tc>
          <w:tcPr>
            <w:tcW w:w="22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 п/п</w:t>
            </w:r>
          </w:p>
        </w:tc>
        <w:tc>
          <w:tcPr>
            <w:tcW w:w="863"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Вид объекта*</w:t>
            </w:r>
          </w:p>
        </w:tc>
        <w:tc>
          <w:tcPr>
            <w:tcW w:w="67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Наименование объекта</w:t>
            </w: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Местоположение объекта</w:t>
            </w:r>
          </w:p>
        </w:tc>
        <w:tc>
          <w:tcPr>
            <w:tcW w:w="1342" w:type="pct"/>
            <w:gridSpan w:val="2"/>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Характеристика объекта</w:t>
            </w:r>
          </w:p>
        </w:tc>
        <w:tc>
          <w:tcPr>
            <w:tcW w:w="61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Статус объекта</w:t>
            </w:r>
          </w:p>
        </w:tc>
        <w:tc>
          <w:tcPr>
            <w:tcW w:w="51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Срок реализации, год</w:t>
            </w:r>
          </w:p>
        </w:tc>
      </w:tr>
      <w:tr w:rsidR="00B563A1" w:rsidRPr="005C3C8D" w:rsidTr="005C3C8D">
        <w:trPr>
          <w:trHeight w:val="797"/>
        </w:trPr>
        <w:tc>
          <w:tcPr>
            <w:tcW w:w="228" w:type="pct"/>
            <w:vMerge/>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
        </w:tc>
        <w:tc>
          <w:tcPr>
            <w:tcW w:w="671" w:type="pct"/>
            <w:vMerge/>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Наименование характеристики</w:t>
            </w: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Количественный показатель</w:t>
            </w: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
        </w:tc>
        <w:tc>
          <w:tcPr>
            <w:tcW w:w="511" w:type="pct"/>
            <w:vMerge/>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
        </w:tc>
      </w:tr>
      <w:tr w:rsidR="00B563A1" w:rsidRPr="005C3C8D" w:rsidTr="005C3C8D">
        <w:trPr>
          <w:trHeight w:val="530"/>
        </w:trPr>
        <w:tc>
          <w:tcPr>
            <w:tcW w:w="228"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1</w:t>
            </w:r>
          </w:p>
        </w:tc>
        <w:tc>
          <w:tcPr>
            <w:tcW w:w="863"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Благоустроенный пляж, место массовой околоводной рекреации</w:t>
            </w: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Пляж на пруду</w:t>
            </w:r>
          </w:p>
        </w:tc>
        <w:tc>
          <w:tcPr>
            <w:tcW w:w="767"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Мокшанский район, Широкоисский сельсовет, пруд «Широкоис</w:t>
            </w:r>
            <w:r w:rsidRPr="005C3C8D">
              <w:rPr>
                <w:rFonts w:ascii="Times New Roman" w:hAnsi="Times New Roman" w:cs="Times New Roman"/>
                <w:sz w:val="24"/>
                <w:szCs w:val="24"/>
              </w:rPr>
              <w:lastRenderedPageBreak/>
              <w:t xml:space="preserve">ский», северо-восточнее </w:t>
            </w:r>
          </w:p>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с. Широкоис</w:t>
            </w: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lastRenderedPageBreak/>
              <w:t>Проектная площадь, га</w:t>
            </w: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0,01</w:t>
            </w:r>
          </w:p>
        </w:tc>
        <w:tc>
          <w:tcPr>
            <w:tcW w:w="618"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планируемый к размещению</w:t>
            </w:r>
          </w:p>
        </w:tc>
        <w:tc>
          <w:tcPr>
            <w:tcW w:w="51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2042</w:t>
            </w:r>
          </w:p>
        </w:tc>
      </w:tr>
      <w:tr w:rsidR="00B563A1" w:rsidRPr="005C3C8D" w:rsidTr="005C3C8D">
        <w:trPr>
          <w:trHeight w:val="530"/>
        </w:trPr>
        <w:tc>
          <w:tcPr>
            <w:tcW w:w="228"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lastRenderedPageBreak/>
              <w:t>2</w:t>
            </w:r>
          </w:p>
        </w:tc>
        <w:tc>
          <w:tcPr>
            <w:tcW w:w="863"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Благоустроенный пляж, место массовой околоводной рекреации</w:t>
            </w: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Пляж на пруду</w:t>
            </w:r>
          </w:p>
        </w:tc>
        <w:tc>
          <w:tcPr>
            <w:tcW w:w="767"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 xml:space="preserve">Мокшанский район, Широкоисский сельсовет, пруд «Манторовский», юго-восточнее </w:t>
            </w:r>
          </w:p>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с. Потьма</w:t>
            </w: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Проектная площадь, га</w:t>
            </w: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0,01</w:t>
            </w:r>
          </w:p>
        </w:tc>
        <w:tc>
          <w:tcPr>
            <w:tcW w:w="618"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планируемый к размещению</w:t>
            </w:r>
          </w:p>
        </w:tc>
        <w:tc>
          <w:tcPr>
            <w:tcW w:w="51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2042</w:t>
            </w:r>
          </w:p>
        </w:tc>
      </w:tr>
      <w:tr w:rsidR="00B563A1" w:rsidRPr="005C3C8D" w:rsidTr="005C3C8D">
        <w:trPr>
          <w:trHeight w:val="53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5C3C8D" w:rsidRDefault="00B563A1" w:rsidP="005C3C8D">
      <w:pPr>
        <w:spacing w:after="0" w:line="240" w:lineRule="auto"/>
        <w:ind w:firstLine="709"/>
        <w:jc w:val="both"/>
        <w:rPr>
          <w:rFonts w:ascii="Times New Roman" w:hAnsi="Times New Roman" w:cs="Times New Roman"/>
          <w:sz w:val="24"/>
          <w:szCs w:val="24"/>
          <w:lang w:val="x-none" w:eastAsia="x-none"/>
        </w:rPr>
      </w:pPr>
      <w:bookmarkStart w:id="175" w:name="_Toc110497613"/>
      <w:r w:rsidRPr="005C3C8D">
        <w:rPr>
          <w:rFonts w:ascii="Times New Roman" w:hAnsi="Times New Roman" w:cs="Times New Roman"/>
          <w:sz w:val="24"/>
          <w:szCs w:val="24"/>
        </w:rPr>
        <w:t>3.9.3. Места отдыха детей в каникулярное время</w:t>
      </w:r>
      <w:bookmarkEnd w:id="175"/>
    </w:p>
    <w:p w:rsidR="00B563A1" w:rsidRPr="005C3C8D" w:rsidRDefault="00B563A1" w:rsidP="005C3C8D">
      <w:pPr>
        <w:spacing w:after="0" w:line="240" w:lineRule="auto"/>
        <w:ind w:firstLine="709"/>
        <w:jc w:val="both"/>
        <w:rPr>
          <w:rFonts w:ascii="Times New Roman" w:hAnsi="Times New Roman" w:cs="Times New Roman"/>
          <w:sz w:val="24"/>
          <w:szCs w:val="24"/>
          <w:lang w:eastAsia="zh-CN"/>
        </w:rPr>
      </w:pPr>
      <w:r w:rsidRPr="005C3C8D">
        <w:rPr>
          <w:rFonts w:ascii="Times New Roman" w:hAnsi="Times New Roman" w:cs="Times New Roman"/>
          <w:sz w:val="24"/>
          <w:szCs w:val="24"/>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Согласно данным администрации Широкоисского сельсовета на территории сельского поселения Широкоисский сельсовет места отдыха детей в каникулярное время представлено оздоровительными лагерями с дневным пребыванием при муниципальных бюджетных общеобразовательных учреждениях (таблица 3.9.3-1)</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Таблица 3.9.3-1</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Сведения об организации отдыха, оздоровления и занятости детей и подростков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на 2021-2022 гг.</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1590"/>
        <w:gridCol w:w="2856"/>
        <w:gridCol w:w="2046"/>
        <w:gridCol w:w="1428"/>
        <w:gridCol w:w="1278"/>
      </w:tblGrid>
      <w:tr w:rsidR="00B563A1" w:rsidRPr="005C3C8D" w:rsidTr="005C3C8D">
        <w:tc>
          <w:tcPr>
            <w:tcW w:w="26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п/п</w:t>
            </w:r>
          </w:p>
        </w:tc>
        <w:tc>
          <w:tcPr>
            <w:tcW w:w="81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Наименование объекта</w:t>
            </w:r>
          </w:p>
        </w:tc>
        <w:tc>
          <w:tcPr>
            <w:tcW w:w="14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Местоположение объекта</w:t>
            </w:r>
          </w:p>
        </w:tc>
        <w:tc>
          <w:tcPr>
            <w:tcW w:w="1057" w:type="pct"/>
            <w:tcBorders>
              <w:top w:val="single" w:sz="4" w:space="0" w:color="000000"/>
              <w:left w:val="single" w:sz="4" w:space="0" w:color="000000"/>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Режим работы (сезонный/</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круглогодичный)</w:t>
            </w:r>
          </w:p>
        </w:tc>
        <w:tc>
          <w:tcPr>
            <w:tcW w:w="739" w:type="pct"/>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Количество мест в смену, чел.</w:t>
            </w:r>
          </w:p>
        </w:tc>
        <w:tc>
          <w:tcPr>
            <w:tcW w:w="647" w:type="pct"/>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Возрастная категория детей, лет</w:t>
            </w:r>
          </w:p>
        </w:tc>
      </w:tr>
      <w:tr w:rsidR="00B563A1" w:rsidRPr="005C3C8D" w:rsidTr="005C3C8D">
        <w:tc>
          <w:tcPr>
            <w:tcW w:w="26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w:t>
            </w:r>
          </w:p>
        </w:tc>
        <w:tc>
          <w:tcPr>
            <w:tcW w:w="81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ЛДП «Веселый муравейник»</w:t>
            </w:r>
          </w:p>
        </w:tc>
        <w:tc>
          <w:tcPr>
            <w:tcW w:w="14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Мокшанский район,</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Широкоисский сельсовет,</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МБОУ начальная школа-детский сад с. Широкоис,</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ул. Мирная, д. 2А</w:t>
            </w:r>
          </w:p>
        </w:tc>
        <w:tc>
          <w:tcPr>
            <w:tcW w:w="1057" w:type="pct"/>
            <w:tcBorders>
              <w:top w:val="single" w:sz="4" w:space="0" w:color="000000"/>
              <w:left w:val="single" w:sz="4" w:space="0" w:color="000000"/>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сезонный</w:t>
            </w:r>
          </w:p>
        </w:tc>
        <w:tc>
          <w:tcPr>
            <w:tcW w:w="739" w:type="pct"/>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в летний период</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 смена – 17</w:t>
            </w:r>
          </w:p>
        </w:tc>
        <w:tc>
          <w:tcPr>
            <w:tcW w:w="647" w:type="pct"/>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6-11</w:t>
            </w:r>
          </w:p>
        </w:tc>
      </w:tr>
      <w:tr w:rsidR="00B563A1" w:rsidRPr="005C3C8D" w:rsidTr="005C3C8D">
        <w:tc>
          <w:tcPr>
            <w:tcW w:w="26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w:t>
            </w:r>
          </w:p>
        </w:tc>
        <w:tc>
          <w:tcPr>
            <w:tcW w:w="81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ЛДП «Ромашка»</w:t>
            </w:r>
          </w:p>
        </w:tc>
        <w:tc>
          <w:tcPr>
            <w:tcW w:w="14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Мокшанский район,</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Широкоисский сельсовет,</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Филиал МБОУ</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основной общеобразовательной школы им. Н.М. Новикова с. Плёсс в с. Потьма,</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ул. Промысловая, д. 4</w:t>
            </w:r>
          </w:p>
        </w:tc>
        <w:tc>
          <w:tcPr>
            <w:tcW w:w="1057" w:type="pct"/>
            <w:tcBorders>
              <w:top w:val="single" w:sz="4" w:space="0" w:color="000000"/>
              <w:left w:val="single" w:sz="4" w:space="0" w:color="000000"/>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сезонный</w:t>
            </w:r>
          </w:p>
        </w:tc>
        <w:tc>
          <w:tcPr>
            <w:tcW w:w="739" w:type="pct"/>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в летний период</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 смена – 10</w:t>
            </w:r>
          </w:p>
        </w:tc>
        <w:tc>
          <w:tcPr>
            <w:tcW w:w="647" w:type="pct"/>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6-14</w:t>
            </w:r>
          </w:p>
        </w:tc>
      </w:tr>
    </w:tbl>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lastRenderedPageBreak/>
        <w:t>Различными видами отдыха и занятости детей в 2021 году в сельсовете было охвачено 26 обучающихся, т. е. 100% детей в возрасте от 6 до 17 лет, в том числе в оздоровительном лагере с дневным пребыванием отдохнуло 26 школьников.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Ближайший районный лагерь труда и отдыха «Ровесники» с вместимостью 20 детей, организован на базе филиала  МБОУ ООШ с. Нечаевка в с. Царевщино, примерно в 60 км от с. Широкоис.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Помимо существующих объектов, расположенных на территории Мокшанского района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Анализ сложившейся ситуации выявил следующее: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на базе образовательных организаций функционируют оздоровительные лагеря с дневным пребыванием;</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здания школ, в которых размещаются лагеря, находятся в удовлетворительном состоянии. Текущий ремонт проводится ежегодно.</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Выводы:</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 требуется обеспечить надлежащую эксплуатацию существующего здания;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так как строительство объектов, для обеспечения детей местами отдыха, оздоровления, занятости детей и подростков Широкоисском сельсовете нецелесообразно, планируемое развитие может предусматриваться в СТП Мокшанского района.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Планируемое развитие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Вопросы организации и создания места отдыха детей в каникулярное время относятся к полномочиям муниципального района. В связи с этим, планируемое развитие может предусматриваться в СТП Мокшанского района.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 целью последующего учета в СТП Мокшанского района, в рамках разработки проекта изменений, для расчета вместимости детского оздоровительного лагеря произведен расчет количества детей от Широкоисского сельсовета (таблица 3.9.3-1).</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Таблица 3.9.3-1</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Расчет количества детей Широкоисского сельсовета для определения вместимости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лагеря детского отдыха</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7"/>
        <w:gridCol w:w="1999"/>
        <w:gridCol w:w="2513"/>
        <w:gridCol w:w="2762"/>
      </w:tblGrid>
      <w:tr w:rsidR="00B563A1" w:rsidRPr="005C3C8D" w:rsidTr="005C3C8D">
        <w:tc>
          <w:tcPr>
            <w:tcW w:w="1255" w:type="pct"/>
            <w:vMerge w:val="restar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Наименование населенного пункта</w:t>
            </w:r>
          </w:p>
        </w:tc>
        <w:tc>
          <w:tcPr>
            <w:tcW w:w="3745" w:type="pct"/>
            <w:gridSpan w:val="3"/>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Численность детей в возрасте от 7 до 18 лет</w:t>
            </w:r>
          </w:p>
        </w:tc>
      </w:tr>
      <w:tr w:rsidR="00B563A1" w:rsidRPr="005C3C8D" w:rsidTr="005C3C8D">
        <w:tc>
          <w:tcPr>
            <w:tcW w:w="1255" w:type="pct"/>
            <w:vMerge/>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на 01.01.2021 г.</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 очередь</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(2030)</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Расчетный срок</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(2042)</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Широкоис</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28</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30</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22</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Потьма</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24</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23</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17</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Мордовская Муромка</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Новоникольское</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Кульмановка</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Синцево</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п. Октябрь</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Всего по сельсовету</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52</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53</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39</w:t>
            </w:r>
          </w:p>
        </w:tc>
      </w:tr>
    </w:tbl>
    <w:p w:rsidR="00B563A1" w:rsidRPr="001917BE" w:rsidRDefault="00B563A1" w:rsidP="00B563A1">
      <w:pPr>
        <w:rPr>
          <w:lang w:eastAsia="ar-SA"/>
        </w:rPr>
      </w:pP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Мероприятия генерального плана</w:t>
      </w:r>
    </w:p>
    <w:p w:rsidR="00B563A1" w:rsidRPr="005C3C8D" w:rsidRDefault="00B563A1" w:rsidP="005C3C8D">
      <w:pPr>
        <w:spacing w:after="0" w:line="240" w:lineRule="auto"/>
        <w:ind w:firstLine="709"/>
        <w:jc w:val="both"/>
        <w:rPr>
          <w:rFonts w:ascii="Times New Roman" w:hAnsi="Times New Roman" w:cs="Times New Roman"/>
          <w:sz w:val="24"/>
          <w:szCs w:val="24"/>
          <w:lang w:eastAsia="x-none"/>
        </w:rPr>
      </w:pPr>
      <w:r w:rsidRPr="005C3C8D">
        <w:rPr>
          <w:rFonts w:ascii="Times New Roman" w:hAnsi="Times New Roman" w:cs="Times New Roman"/>
          <w:sz w:val="24"/>
          <w:szCs w:val="24"/>
        </w:rPr>
        <w:t>В соответствии с полномочиями Широкоисского сельсовета мероприятия в области объектов отдыха детей в каникулярное время не планируются.</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lang w:val="x-none" w:eastAsia="x-none"/>
        </w:rPr>
      </w:pPr>
      <w:bookmarkStart w:id="176" w:name="_Toc110497614"/>
      <w:r w:rsidRPr="005C3C8D">
        <w:rPr>
          <w:rFonts w:ascii="Times New Roman" w:hAnsi="Times New Roman" w:cs="Times New Roman"/>
          <w:sz w:val="24"/>
          <w:szCs w:val="24"/>
        </w:rPr>
        <w:t>3.9.4. Туризм</w:t>
      </w:r>
      <w:bookmarkEnd w:id="176"/>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lastRenderedPageBreak/>
        <w:t>Широкоисский сельсовет обладает незначительным туристским потенциалом. На территории сельсовета отсутствуют объекты культурного наследия, памятники природы, а также объекты современного искусства.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По состоянию на 01.01.2021 в сельсовете гостиницы и аналогичные коллективные средства размещения отсутствуют.</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Благоприятные климатические условия, высокий уровень хозяйственной освоенности территории, наличие автомобильных дорог федерального и местного значения муниципального района, рек (р. Сухой Широкоис, р. Муромка, р. Керка), прудов и культовых объектов (Никольский молитвенный дом (с. Широкоис), Рождественская церковь (с. Потьма)), может способствовать развитию таких видов туризма, как культурно-познавательный, экологический, сельский и спортивный (водный, зимний спорт, охота и рыболовство).</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В </w:t>
      </w:r>
      <w:hyperlink r:id="rId90" w:history="1">
        <w:r w:rsidRPr="005C3C8D">
          <w:rPr>
            <w:rFonts w:ascii="Times New Roman" w:hAnsi="Times New Roman" w:cs="Times New Roman"/>
            <w:sz w:val="24"/>
            <w:szCs w:val="24"/>
          </w:rPr>
          <w:t>Стратегии</w:t>
        </w:r>
      </w:hyperlink>
      <w:r w:rsidRPr="005C3C8D">
        <w:rPr>
          <w:rFonts w:ascii="Times New Roman" w:hAnsi="Times New Roman" w:cs="Times New Roman"/>
          <w:sz w:val="24"/>
          <w:szCs w:val="24"/>
        </w:rPr>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 151-р развитие сельского туризма определено в качестве перспективного направления.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Одной из основных особенностей сельского туризма является необходимость развития маршрутов выходного дня. Возрождение и развитие этого вида туризма связано с популяризацией старинных обрядов, праздников, быта и культуры русского народа. Организованные туристические маршруты могут предусматривать также посещение объектов сельскохозяйственного и промышленного производства. Интересом для посещения могут быть населённые пункты, в которых сохранились народные (кустарные) промыслы и ремёсла. 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 Развитие этого вида туризма может дать сельскохозяйственным территориям определённую экономическую выгоду - от продажи предметов художественных промыслов, сельскохозяйственной продукции с личных подворий, а также может частично решить проблему занятости населения сельсовета. </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Анализ сложившейся ситуации выявил следующее: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несмотря на природный потенциал Широкоисского сельсовета, туризм не развит;</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 имеется потенциал для развития промыслового туризма на территории сельсовета.</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Выводы:</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 рекомендуется организация туристического маршрута с учетом документов социально-экономического развития муниципального района;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привлечение инвестиций для организации промыслового туризма;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Планируемое развитие</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С учетом СТП Мокшанского района и с учетом Стратегии социально-экономического развития Мокшанского района Пензенской области до 2035 г., сельсовет может стать частью туристического маршрута Мокшанского района. Дополнить туристический маршрут могут крупные пруды, а также культовые объекты - Никольский молитвенный дом (с. Широкоис), Рождественская церковь (с. Потьма).</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Мероприятия генерального плана</w:t>
      </w:r>
    </w:p>
    <w:p w:rsidR="00B563A1" w:rsidRPr="005C3C8D" w:rsidRDefault="00B563A1" w:rsidP="005C3C8D">
      <w:pPr>
        <w:spacing w:after="0" w:line="240" w:lineRule="auto"/>
        <w:ind w:firstLine="709"/>
        <w:jc w:val="both"/>
        <w:rPr>
          <w:rFonts w:ascii="Times New Roman" w:hAnsi="Times New Roman" w:cs="Times New Roman"/>
          <w:sz w:val="24"/>
          <w:szCs w:val="24"/>
          <w:lang w:eastAsia="x-none"/>
        </w:rPr>
      </w:pPr>
      <w:r w:rsidRPr="005C3C8D">
        <w:rPr>
          <w:rFonts w:ascii="Times New Roman" w:hAnsi="Times New Roman" w:cs="Times New Roman"/>
          <w:sz w:val="24"/>
          <w:szCs w:val="24"/>
        </w:rPr>
        <w:t>В соответствии с полномочиями Широкоисского сельсовета мероприятия в области туризма не планируются.</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rPr>
      </w:pPr>
      <w:bookmarkStart w:id="177" w:name="_Toc110497615"/>
      <w:r w:rsidRPr="005C3C8D">
        <w:rPr>
          <w:rFonts w:ascii="Times New Roman" w:hAnsi="Times New Roman" w:cs="Times New Roman"/>
          <w:sz w:val="24"/>
          <w:szCs w:val="24"/>
        </w:rPr>
        <w:t>3.10. Историко-культурное наследие</w:t>
      </w:r>
      <w:bookmarkEnd w:id="177"/>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lastRenderedPageBreak/>
        <w:t>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91" w:history="1">
        <w:r w:rsidRPr="005C3C8D">
          <w:rPr>
            <w:rFonts w:ascii="Times New Roman" w:hAnsi="Times New Roman" w:cs="Times New Roman"/>
            <w:sz w:val="24"/>
            <w:szCs w:val="24"/>
          </w:rPr>
          <w:t>ФЗ «Об объектах культурного наследия (памятниках истории и культуры) народов Российской Федерации»</w:t>
        </w:r>
      </w:hyperlink>
      <w:r w:rsidRPr="005C3C8D">
        <w:rPr>
          <w:rFonts w:ascii="Times New Roman" w:hAnsi="Times New Roman" w:cs="Times New Roman"/>
          <w:sz w:val="24"/>
          <w:szCs w:val="24"/>
        </w:rPr>
        <w:t xml:space="preserve"> от 25.06.2002 № 73-ФЗ).</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сохранение, использование и популяризация объектов культурного наследия (памятников истории и культуры), 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сельсовета.</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lang w:val="x-none" w:eastAsia="x-none"/>
        </w:rPr>
      </w:pPr>
      <w:bookmarkStart w:id="178" w:name="_Toc110497616"/>
      <w:r w:rsidRPr="005C3C8D">
        <w:rPr>
          <w:rFonts w:ascii="Times New Roman" w:hAnsi="Times New Roman" w:cs="Times New Roman"/>
          <w:sz w:val="24"/>
          <w:szCs w:val="24"/>
        </w:rPr>
        <w:t>3.10.1. Перечень объектов историко-культурного наследия</w:t>
      </w:r>
      <w:bookmarkEnd w:id="178"/>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Объекты культурного наследия федерального, регионального и местного значения и объекты, обладающие признаками объектов культурного наследия на территории Широкоисского сельсовета отсутствуют.</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rPr>
      </w:pPr>
      <w:bookmarkStart w:id="179" w:name="_Toc110497617"/>
      <w:r w:rsidRPr="005C3C8D">
        <w:rPr>
          <w:rFonts w:ascii="Times New Roman" w:hAnsi="Times New Roman" w:cs="Times New Roman"/>
          <w:sz w:val="24"/>
          <w:szCs w:val="24"/>
        </w:rPr>
        <w:t>3.11. Основные факторы риска возникновения чрезвычайных ситуаций природного и техногенного характера</w:t>
      </w:r>
      <w:bookmarkEnd w:id="179"/>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К основным опасностям на территории поселения следует отнести: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природные: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опасные метеорологические явления;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природные пожары.</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биолого-социальные - это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техногенные: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(катастрофы) на автодорогах;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на химически опасных объектах;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пожароопасные и взрывоопасные объекты;</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на коммунальных системах жизнеобеспечения (аварии на канализационных, тепловых сетях, сетях электро- и водоснабжения);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гидродинамические аварии.</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lang w:val="x-none" w:eastAsia="x-none"/>
        </w:rPr>
      </w:pPr>
      <w:bookmarkStart w:id="180" w:name="_Toc110497618"/>
      <w:bookmarkStart w:id="181" w:name="_Toc495916900"/>
      <w:r w:rsidRPr="005C3C8D">
        <w:rPr>
          <w:rFonts w:ascii="Times New Roman" w:hAnsi="Times New Roman" w:cs="Times New Roman"/>
          <w:sz w:val="24"/>
          <w:szCs w:val="24"/>
        </w:rPr>
        <w:t>3.11.1. Перечень и характеристика основных факторов риска чрезвычайных ситуаций природного характера</w:t>
      </w:r>
      <w:bookmarkEnd w:id="180"/>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Природная чрезвычайная ситуация (далее – природная ЧС)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сельского поселения, а также интенсивностью метеорологических явлений. </w:t>
      </w:r>
    </w:p>
    <w:p w:rsidR="00B563A1" w:rsidRPr="005C3C8D" w:rsidRDefault="00B563A1" w:rsidP="005C3C8D">
      <w:pPr>
        <w:spacing w:after="0" w:line="240" w:lineRule="auto"/>
        <w:ind w:firstLine="709"/>
        <w:jc w:val="both"/>
        <w:rPr>
          <w:rFonts w:ascii="Times New Roman" w:hAnsi="Times New Roman" w:cs="Times New Roman"/>
          <w:sz w:val="24"/>
          <w:szCs w:val="24"/>
          <w:lang w:eastAsia="x-none"/>
        </w:rPr>
      </w:pPr>
      <w:r w:rsidRPr="005C3C8D">
        <w:rPr>
          <w:rFonts w:ascii="Times New Roman" w:hAnsi="Times New Roman" w:cs="Times New Roman"/>
          <w:sz w:val="24"/>
          <w:szCs w:val="24"/>
        </w:rPr>
        <w:t>К природным чрезвычайным ситуациям относятся: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природные (ландшафтные) пожары: лесные пожары, пожары степных и хлебных массивов, торфяные пожары.</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Опасные геологические процессы</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Опасные метеорологические явления и процессы</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На территории Широкоисского сельсовета периодически наблюдаются ливневые дожди, град, ураган, смерчи, снежные заносы, гололёдные явления.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Вследствие метеорологических экстремумов (налипание снега, обледенение, метель, ураганный ветер) имеется риск обрушения линий электропередачи, в результате которого без энергообеспечения оказываются населенные пункты, промышленные и сельскохозяйственные объекты.</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Для предотвращения риска возникновения природных ЧС, связанных с метеорологическими явлениями необходимо:</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организовать работу по развертыванию оперативных штабов по контролю за складывающейся обстановкой;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проверять готовность пунктов временного размещения, пунктов обогрева  и питания;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lastRenderedPageBreak/>
        <w:t>- 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Опасные гидрологические явления и процессы</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Согласно распоряжению Правительства Пензенской области от 23.10.2012 № 533-рП «Об утверждении реестра населенных пунктов, попадающих в зоны затопления (подтопления), вызванные различными гидрологическими и гидродинамическими явлениями и процессами на территории Пензенской области» населенные пункты сельсовета в зоны затопления (подтопления) не попадают.</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Природные пожары</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Природные пожары - лесные пожары, пожары степных и хлебных массивов, торфяные пожары, подземные пожары горючих ископаемых.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Источниками возникновения природных пожаров на территории сельсовета могут явля</w:t>
      </w:r>
      <w:r w:rsidR="00344D41">
        <w:rPr>
          <w:rFonts w:ascii="Times New Roman" w:hAnsi="Times New Roman" w:cs="Times New Roman"/>
          <w:sz w:val="24"/>
          <w:szCs w:val="24"/>
        </w:rPr>
        <w:t>ю</w:t>
      </w:r>
      <w:r w:rsidRPr="005C3C8D">
        <w:rPr>
          <w:rFonts w:ascii="Times New Roman" w:hAnsi="Times New Roman" w:cs="Times New Roman"/>
          <w:sz w:val="24"/>
          <w:szCs w:val="24"/>
        </w:rPr>
        <w:t>тся грозовые разряды, пал сухой травы, неосторожное обращение с огнем, поджоги.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2021 года, утвержденным распоряжением Губернатором Пензенской области от 11.03.2021 г., 120-р был дифференцирован по четырем классам пожарной опасности: I и II классы пожарной опасности – 19,8% общей площади, III класс – 27,7%, IV класс – 44,0%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На территории Широкоисского сельсовета средний класс природной пожарной опасности - III, 8, что свидетельствует о средней пожарной опасности.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Согласно Постановлению Правительства Пензенской области от 30.03.2022 №236-пП, на территории сельсовета нет населенных пунктов подверженных угрозе лесных и ландшафтных (природных) пожаров.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Для предотвращения риска возникновения природных ЧС связанных с возникновением природных пожаров необходимо:</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Для локализации и распространения пожара в первые минуты его возникновения  на территории сельсовета создана добровольная пожарная команда (далее - ДПК) с необходимыми средствами тушения пожаров до прибытия пожарных расчетов пожарной части расположенной в р.п. Мокшан.</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 </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lang w:val="x-none" w:eastAsia="x-none"/>
        </w:rPr>
      </w:pPr>
      <w:bookmarkStart w:id="182" w:name="_Toc110497619"/>
      <w:r w:rsidRPr="005C3C8D">
        <w:rPr>
          <w:rFonts w:ascii="Times New Roman" w:hAnsi="Times New Roman" w:cs="Times New Roman"/>
          <w:sz w:val="24"/>
          <w:szCs w:val="24"/>
        </w:rPr>
        <w:lastRenderedPageBreak/>
        <w:t>3.11.2. Перечень и характеристика основных факторов риска источников чрезвычайных ситуаций биолого-социального характера</w:t>
      </w:r>
      <w:bookmarkEnd w:id="182"/>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Источник биолого-социальной чрезвычайной ситуации - особо опасная или широко распространенная инфекционная болезнь людей, сельскохозяйственных животных и растений, в результате которой на определенной территории произошла или может возникнуть биолого-социальная чрезвычайная ситуация.</w:t>
      </w:r>
    </w:p>
    <w:p w:rsidR="00B563A1" w:rsidRPr="005C3C8D" w:rsidRDefault="00B563A1" w:rsidP="005C3C8D">
      <w:pPr>
        <w:spacing w:after="0" w:line="240" w:lineRule="auto"/>
        <w:ind w:firstLine="709"/>
        <w:jc w:val="both"/>
        <w:rPr>
          <w:rFonts w:ascii="Times New Roman" w:hAnsi="Times New Roman" w:cs="Times New Roman"/>
          <w:sz w:val="24"/>
          <w:szCs w:val="24"/>
          <w:lang w:eastAsia="ar-SA"/>
        </w:rPr>
      </w:pPr>
      <w:r w:rsidRPr="005C3C8D">
        <w:rPr>
          <w:rFonts w:ascii="Times New Roman" w:hAnsi="Times New Roman" w:cs="Times New Roman"/>
          <w:sz w:val="24"/>
          <w:szCs w:val="24"/>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92" w:history="1">
        <w:r w:rsidRPr="005C3C8D">
          <w:rPr>
            <w:rFonts w:ascii="Times New Roman" w:hAnsi="Times New Roman" w:cs="Times New Roman"/>
            <w:sz w:val="24"/>
            <w:szCs w:val="24"/>
          </w:rPr>
          <w:t>правил</w:t>
        </w:r>
      </w:hyperlink>
      <w:r w:rsidRPr="005C3C8D">
        <w:rPr>
          <w:rFonts w:ascii="Times New Roman" w:hAnsi="Times New Roman" w:cs="Times New Roman"/>
          <w:sz w:val="24"/>
          <w:szCs w:val="24"/>
        </w:rPr>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 xml:space="preserve">Источники возникновения инфекционной заболеваемости людей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Источником возникновения чрезвычайной ситуации биолого-социального характера могут стать места захоронения (кладбища, скотомогильники).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На территории Широкоисского сельсовета существует 1 действующий скотомогильник с биологическими камерами (Яма Беккари) и восемь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B563A1" w:rsidRPr="005C3C8D" w:rsidRDefault="00B563A1" w:rsidP="005C3C8D">
      <w:pPr>
        <w:spacing w:after="0" w:line="240" w:lineRule="auto"/>
        <w:ind w:firstLine="709"/>
        <w:jc w:val="both"/>
        <w:rPr>
          <w:rFonts w:ascii="Times New Roman" w:hAnsi="Times New Roman" w:cs="Times New Roman"/>
          <w:sz w:val="24"/>
          <w:szCs w:val="24"/>
          <w:lang w:eastAsia="ar-SA"/>
        </w:rPr>
      </w:pPr>
      <w:r w:rsidRPr="005C3C8D">
        <w:rPr>
          <w:rFonts w:ascii="Times New Roman" w:hAnsi="Times New Roman" w:cs="Times New Roman"/>
          <w:sz w:val="24"/>
          <w:szCs w:val="24"/>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Источники возникновения инфекционной заболеваемости сельскохозяйственных животных.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Исходя из статистики в Широкоисском сельсовете маловероятно возникновение эпизоотий.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В целях профилактики необходимы постоянные превентивные мероприятия направленные на обеспечение безопасности: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информирование населения через средства массовой информации;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проведение в плановом режиме головообработки животных (вакцинация), диагностические исследования, дезинфекции помещений.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lastRenderedPageBreak/>
        <w:t>Источники возникновения инфекционной заболеваемости сельскохозяйственных растений.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Исходя из статистики в Широкоисском сельсовете маловероятно возникновение неблагоприятной обстановки, связанной с сельскохозяйственными вредителями.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плодородия почв земель сельскохозяйственного назначения. </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lang w:val="x-none" w:eastAsia="x-none"/>
        </w:rPr>
      </w:pPr>
      <w:bookmarkStart w:id="183" w:name="_Toc110497620"/>
      <w:r w:rsidRPr="005C3C8D">
        <w:rPr>
          <w:rFonts w:ascii="Times New Roman" w:hAnsi="Times New Roman" w:cs="Times New Roman"/>
          <w:sz w:val="24"/>
          <w:szCs w:val="24"/>
        </w:rPr>
        <w:t>3.11.3. Перечень и характеристика основных факторов риска чрезвычайных ситуаций техногенного характера</w:t>
      </w:r>
      <w:bookmarkEnd w:id="183"/>
    </w:p>
    <w:p w:rsidR="00B563A1" w:rsidRPr="005C3C8D" w:rsidRDefault="00B563A1" w:rsidP="005C3C8D">
      <w:pPr>
        <w:spacing w:after="0" w:line="240" w:lineRule="auto"/>
        <w:ind w:firstLine="709"/>
        <w:jc w:val="both"/>
        <w:rPr>
          <w:rFonts w:ascii="Times New Roman" w:hAnsi="Times New Roman" w:cs="Times New Roman"/>
          <w:sz w:val="24"/>
          <w:szCs w:val="24"/>
          <w:lang w:eastAsia="ar-SA"/>
        </w:rPr>
      </w:pPr>
      <w:bookmarkStart w:id="184" w:name="_Toc36208233"/>
      <w:bookmarkEnd w:id="181"/>
      <w:r w:rsidRPr="005C3C8D">
        <w:rPr>
          <w:rFonts w:ascii="Times New Roman" w:hAnsi="Times New Roman" w:cs="Times New Roman"/>
          <w:sz w:val="24"/>
          <w:szCs w:val="24"/>
        </w:rPr>
        <w:t>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 «Безопасность в чрезвычайных ситуациях. Техногенные чрезвычайные ситуации». Термины и определения)</w:t>
      </w:r>
      <w:bookmarkEnd w:id="184"/>
      <w:r w:rsidRPr="005C3C8D">
        <w:rPr>
          <w:rFonts w:ascii="Times New Roman" w:hAnsi="Times New Roman" w:cs="Times New Roman"/>
          <w:sz w:val="24"/>
          <w:szCs w:val="24"/>
        </w:rPr>
        <w:t>.</w:t>
      </w:r>
    </w:p>
    <w:p w:rsidR="00B563A1" w:rsidRPr="005C3C8D" w:rsidRDefault="00B563A1" w:rsidP="005C3C8D">
      <w:pPr>
        <w:spacing w:after="0" w:line="240" w:lineRule="auto"/>
        <w:ind w:firstLine="709"/>
        <w:jc w:val="both"/>
        <w:rPr>
          <w:rFonts w:ascii="Times New Roman" w:hAnsi="Times New Roman" w:cs="Times New Roman"/>
          <w:sz w:val="24"/>
          <w:szCs w:val="24"/>
          <w:lang w:eastAsia="x-none"/>
        </w:rPr>
      </w:pPr>
      <w:r w:rsidRPr="005C3C8D">
        <w:rPr>
          <w:rFonts w:ascii="Times New Roman" w:hAnsi="Times New Roman" w:cs="Times New Roman"/>
          <w:sz w:val="24"/>
          <w:szCs w:val="24"/>
        </w:rPr>
        <w:t>К техногенным чрезвычайным ситуациям относятся: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с выбросом (угрозой выброса) и распространением облака аварийно-химически опасных выществ (АХОВ) при их производстве, переработке или хранении (захоронении), тренспортировке, в процессе протекания химических реакций, начавшихся в результате аварии, аварии с химическими боеприпасами;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с выбросом (угрозой выброса) радиоактивных веществ при авариях на АЭС, аварии транспортных средств;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внезапное обрушение жилых, промышленных и общественных зданий и сооружений, элементов транспортных коммуникаций;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на очистных сооружениях сточных вод промышленных предприятий с массовым выбросом загрязняющих веществ и промышленных газов;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гидродинамические аварии с прорывом плотин (дамб, шлюзов, перемычек и т.д.), образованием волн прорыва и зон катастрофического затопления и подтопления, с </w:t>
      </w:r>
      <w:r w:rsidRPr="005C3C8D">
        <w:rPr>
          <w:rFonts w:ascii="Times New Roman" w:hAnsi="Times New Roman" w:cs="Times New Roman"/>
          <w:sz w:val="24"/>
          <w:szCs w:val="24"/>
        </w:rPr>
        <w:lastRenderedPageBreak/>
        <w:t xml:space="preserve">образованием прорывного паводка и смывом плодородных почв или образованием наносов на обширных территориях. </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На территории Широкоисского сельсовета наиболее вероятны техногенные чрезвычайные ситуации обусловленные: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авариями на коммунальных системах (с учетом износа и готовности объектов ЖКХ, запасами топливно-энергетических ресурсов);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пожарами в жилом секторе и на объектах народного хозяйства;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крупными авариям на автомобильных дорогах.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Источники возникновения ЧС на объектах транспорта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Источники возникновения ЧС на объектах железнодорожного транспорта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Источники возникновения ЧС на объектах железнодорожного транспорта отсутствуют. Ближайшая железнодорожная станция Куйбышевской железной дороги расположена в с. Рамзай Рамзайского сельсовета Мокшанского района на расстоянии около 58 км от села Широкоис Мокшанского района Пензенской области.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Источники возникновения ЧС на объектах водного транспорта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Судоходные реки и внутренний водный транспорт на территории Широкоисского сельсовета отсутствуют.</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Источники возникновения ЧС на объектах воздушного транспорта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На территории Широкоисского сельсовета объекты воздушного транспорта отсутствуют, воздушный коридор не выделялся. Ближайший аэропорт находится примерно в 70 км, в областном центре городе Пенза.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Источники возникновения ЧС на объектах автомобильного транспорта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района.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На территории Широкоисского сельсовета расположен участок федеральной автодороги М-5 «Урал» Москва - Рязань - Пенза - Самара - Уфа – Челябинск по которой может осуществляться: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транспортировка хлора в контейнерах;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транспортировка аммиака в цистернах;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транспортировка нефтепродуктов в цистернах;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транспортировка СУГ в цистернах.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- 420 км. Важной характеристикой является распределение </w:t>
      </w:r>
      <w:r w:rsidRPr="005C3C8D">
        <w:rPr>
          <w:rFonts w:ascii="Times New Roman" w:hAnsi="Times New Roman" w:cs="Times New Roman"/>
          <w:sz w:val="24"/>
          <w:szCs w:val="24"/>
        </w:rPr>
        <w:lastRenderedPageBreak/>
        <w:t>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Крупных дорожно-транспортных происшествий на территории сельсовета за последние десять лет не зафиксировано.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На территории Широкоисского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не запланированы.</w:t>
      </w:r>
    </w:p>
    <w:p w:rsidR="00B563A1" w:rsidRPr="005C3C8D" w:rsidRDefault="00B563A1" w:rsidP="005C3C8D">
      <w:pPr>
        <w:spacing w:after="0" w:line="240" w:lineRule="auto"/>
        <w:ind w:firstLine="709"/>
        <w:jc w:val="both"/>
        <w:rPr>
          <w:rFonts w:ascii="Times New Roman" w:hAnsi="Times New Roman" w:cs="Times New Roman"/>
          <w:sz w:val="24"/>
          <w:szCs w:val="24"/>
        </w:rPr>
      </w:pPr>
      <w:bookmarkStart w:id="185" w:name="_Toc36208238"/>
      <w:r w:rsidRPr="005C3C8D">
        <w:rPr>
          <w:rFonts w:ascii="Times New Roman" w:hAnsi="Times New Roman" w:cs="Times New Roman"/>
          <w:sz w:val="24"/>
          <w:szCs w:val="24"/>
        </w:rPr>
        <w:t>Состав сил и средств ТП РСЧС Пензенской области,</w:t>
      </w:r>
      <w:bookmarkEnd w:id="185"/>
      <w:r w:rsidRPr="005C3C8D">
        <w:rPr>
          <w:rFonts w:ascii="Times New Roman" w:hAnsi="Times New Roman" w:cs="Times New Roman"/>
          <w:sz w:val="24"/>
          <w:szCs w:val="24"/>
        </w:rPr>
        <w:t xml:space="preserve"> привлекаемых для ликвидации последствий дорожно-транспортных происшествий на автомобильной дороге общего пользования федерального значения М-5 «Урал» Москва - Рязань - Пенза - Самара - Уфа - Челябинск, представлен в таблице 3.11.3-1.</w:t>
      </w:r>
    </w:p>
    <w:p w:rsidR="00B563A1" w:rsidRPr="005C3C8D" w:rsidRDefault="00B563A1" w:rsidP="005C3C8D">
      <w:pPr>
        <w:spacing w:after="0" w:line="240" w:lineRule="auto"/>
        <w:ind w:firstLine="709"/>
        <w:rPr>
          <w:rFonts w:ascii="Times New Roman" w:hAnsi="Times New Roman" w:cs="Times New Roman"/>
          <w:sz w:val="24"/>
          <w:szCs w:val="24"/>
        </w:rPr>
      </w:pPr>
      <w:bookmarkStart w:id="186" w:name="_Toc36208237"/>
      <w:r w:rsidRPr="005C3C8D">
        <w:rPr>
          <w:rFonts w:ascii="Times New Roman" w:hAnsi="Times New Roman" w:cs="Times New Roman"/>
          <w:sz w:val="24"/>
          <w:szCs w:val="24"/>
        </w:rPr>
        <w:t xml:space="preserve">Таблица </w:t>
      </w:r>
      <w:bookmarkEnd w:id="186"/>
      <w:r w:rsidRPr="005C3C8D">
        <w:rPr>
          <w:rFonts w:ascii="Times New Roman" w:hAnsi="Times New Roman" w:cs="Times New Roman"/>
          <w:sz w:val="24"/>
          <w:szCs w:val="24"/>
        </w:rPr>
        <w:t>3.11.3-1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86"/>
        <w:gridCol w:w="1377"/>
        <w:gridCol w:w="1374"/>
        <w:gridCol w:w="1511"/>
        <w:gridCol w:w="1813"/>
        <w:gridCol w:w="1303"/>
        <w:gridCol w:w="755"/>
      </w:tblGrid>
      <w:tr w:rsidR="00B563A1" w:rsidRPr="005C3C8D" w:rsidTr="00A9359D">
        <w:trPr>
          <w:trHeight w:val="1018"/>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Границы участка ответственности ФАД</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Аварийно-спасательные формирования, личный состав/тех.</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Подразделения пожарной охраны, личный состав/тех.</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Станции скорой медицинской помощи, личный состав/тех.</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Подразделения ДПС ГИБДД, личный состав/тех.</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Росавтодор, личный состав/тех.</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Итого, личный состав/ тех.</w:t>
            </w:r>
          </w:p>
        </w:tc>
      </w:tr>
      <w:tr w:rsidR="00B563A1" w:rsidRPr="005C3C8D" w:rsidTr="00A9359D">
        <w:trPr>
          <w:trHeight w:val="427"/>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466 - 503</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ГУ «ППСЦ»</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ПСС 4/1</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ПСЧ-20 15/3</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ГБУЗ «Спасская РБ 8/2»</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ОГИБДД МО МВД «Спасский» 2/1</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ОАО ССМЭП 18/6</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47/13</w:t>
            </w:r>
          </w:p>
        </w:tc>
      </w:tr>
      <w:tr w:rsidR="00B563A1" w:rsidRPr="005C3C8D" w:rsidTr="00A9359D">
        <w:trPr>
          <w:trHeight w:val="792"/>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503 - 562</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ГУ «ППСЦ»</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ПСС 4/1</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ПСЧ-37,</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ПСЧ-7 69/4</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ГБУЗ</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«Н. Ломовская РБ» 8/2</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ОГИБДД МО МВД «Нижнеломовский»,</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 Н. Ломов 2/1</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ФГУ ДЭП № 8271/18</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154/26</w:t>
            </w:r>
          </w:p>
        </w:tc>
      </w:tr>
      <w:tr w:rsidR="00B563A1" w:rsidRPr="005C3C8D" w:rsidTr="00A9359D">
        <w:trPr>
          <w:trHeight w:val="739"/>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562 - 617</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ГУ «ППСЦ»</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ПСС 4/1</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ПСЧ-34 19/2</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ГБУЗ</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«Мокшанская РБ» 8/2</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ОГИБДД ОМВД по Мокшанскому району,</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р.п. Мокшан 8/2</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ООО «Мокшанский Дорстрой» 6/6</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45/13</w:t>
            </w:r>
          </w:p>
        </w:tc>
      </w:tr>
      <w:tr w:rsidR="00B563A1" w:rsidRPr="005C3C8D" w:rsidTr="00A9359D">
        <w:trPr>
          <w:trHeight w:val="1467"/>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617 - 667</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ГУ «ППСЦ»</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ПСС 4/1</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ПСЧ-1, ПСЧ-2, ПСЧ-3, ПСЧ-4, ПСЧ-23 45/10</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ГБУЗ «Городская станция скорой медицинской помощи» 16/4</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ОГИБДД ОМВД по Пензенскому району, ОГИБДД ОМВД по Бессоновскому району, г. Пенза СБ ДПС ГИБДД ОР УМВД ОР ДПС ГИБДД УМВД России по</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 Пензе 40/10</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ДРСУ 38/12</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143/37</w:t>
            </w:r>
          </w:p>
        </w:tc>
      </w:tr>
      <w:tr w:rsidR="00B563A1" w:rsidRPr="005C3C8D" w:rsidTr="00A9359D">
        <w:trPr>
          <w:trHeight w:val="544"/>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667 - 722</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ГУ «ППСЦ»</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ПСС 4/1</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ПСЧ-18,</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ПСЧ-25 30/3</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ГБУЗ</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«Городищенская РБ» 1/3</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ОГИБДД ОМВД по Городищенскому району, 8/2</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ОАО ДЭП № 84 27/12</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80/21</w:t>
            </w:r>
          </w:p>
        </w:tc>
      </w:tr>
      <w:tr w:rsidR="00B563A1" w:rsidRPr="005C3C8D" w:rsidTr="00A9359D">
        <w:trPr>
          <w:trHeight w:val="347"/>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722 - 781</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 xml:space="preserve">ПСО г. </w:t>
            </w:r>
            <w:r w:rsidRPr="005C3C8D">
              <w:rPr>
                <w:rFonts w:ascii="Times New Roman" w:hAnsi="Times New Roman" w:cs="Times New Roman"/>
              </w:rPr>
              <w:lastRenderedPageBreak/>
              <w:t>Кузнецк 15/1</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lastRenderedPageBreak/>
              <w:t>ПСЧ-8,</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lastRenderedPageBreak/>
              <w:t>ПСЧ-6,</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ПСЧ-9 45/6</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lastRenderedPageBreak/>
              <w:t xml:space="preserve">ГБУЗ </w:t>
            </w:r>
            <w:r w:rsidRPr="005C3C8D">
              <w:rPr>
                <w:rFonts w:ascii="Times New Roman" w:hAnsi="Times New Roman" w:cs="Times New Roman"/>
              </w:rPr>
              <w:lastRenderedPageBreak/>
              <w:t>«Кузнецкая РБ», ГБУЗ «Кузнецкая ГБ» 84/15</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lastRenderedPageBreak/>
              <w:t xml:space="preserve">ОГИБДД МО </w:t>
            </w:r>
            <w:r w:rsidRPr="005C3C8D">
              <w:rPr>
                <w:rFonts w:ascii="Times New Roman" w:hAnsi="Times New Roman" w:cs="Times New Roman"/>
              </w:rPr>
              <w:lastRenderedPageBreak/>
              <w:t>МВД «Кузнецкий», 20/8</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lastRenderedPageBreak/>
              <w:t xml:space="preserve">ФГУ ДЭП </w:t>
            </w:r>
            <w:r w:rsidRPr="005C3C8D">
              <w:rPr>
                <w:rFonts w:ascii="Times New Roman" w:hAnsi="Times New Roman" w:cs="Times New Roman"/>
              </w:rPr>
              <w:lastRenderedPageBreak/>
              <w:t>№84 148/58</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lastRenderedPageBreak/>
              <w:t>302/88</w:t>
            </w:r>
          </w:p>
        </w:tc>
      </w:tr>
      <w:tr w:rsidR="00B563A1" w:rsidRPr="005C3C8D" w:rsidTr="00A9359D">
        <w:tc>
          <w:tcPr>
            <w:tcW w:w="648" w:type="pct"/>
            <w:tcBorders>
              <w:top w:val="single" w:sz="4" w:space="0" w:color="auto"/>
              <w:left w:val="single" w:sz="4" w:space="0" w:color="auto"/>
              <w:bottom w:val="single" w:sz="4" w:space="0" w:color="auto"/>
              <w:right w:val="single" w:sz="4" w:space="0" w:color="auto"/>
            </w:tcBorders>
          </w:tcPr>
          <w:p w:rsidR="00B563A1" w:rsidRPr="005C3C8D" w:rsidRDefault="00B563A1" w:rsidP="00A9359D">
            <w:pPr>
              <w:spacing w:after="0" w:line="240" w:lineRule="auto"/>
              <w:jc w:val="both"/>
              <w:rPr>
                <w:rFonts w:ascii="Times New Roman" w:hAnsi="Times New Roman" w:cs="Times New Roman"/>
              </w:rPr>
            </w:pP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31/2</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203/28</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135/28</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80/24</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390/88</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838/170</w:t>
            </w:r>
          </w:p>
        </w:tc>
      </w:tr>
    </w:tbl>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Источники возникновения ЧС на химически опасных объектах (далее – ХОО)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На территории Широкоисского сельсовета ХОО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Источники возникновения ЧС на радиационно опасных объектах (далее – РОО)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На территории Широкоисского сельсовета РОО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Источники возникновения ЧС на пожаро- и взрывоопасных объектах (газоснабжения, газораспределения, объектах хранения нефтепродуктов и газа, объектах коммунальных систем) (далее – ПВО).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Пожаро-взрывоопасные объекты – объекты, на которых производятся, хранятся, транспортируются взрывоопасные вещества и материалы, способные к возгоранию.</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На территории Широкоисского сельсовета взрыво-, пожаро-опасные объекты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Источники возникновения ЧС на гидродинамически опасных объектах (далее – ГДОО)</w:t>
      </w:r>
    </w:p>
    <w:p w:rsidR="00B563A1" w:rsidRPr="00A9359D" w:rsidRDefault="00B563A1" w:rsidP="00A9359D">
      <w:pPr>
        <w:spacing w:after="0" w:line="240" w:lineRule="auto"/>
        <w:ind w:firstLine="709"/>
        <w:jc w:val="both"/>
        <w:rPr>
          <w:rFonts w:ascii="Times New Roman" w:hAnsi="Times New Roman" w:cs="Times New Roman"/>
          <w:sz w:val="24"/>
          <w:szCs w:val="24"/>
          <w:lang w:eastAsia="x-none"/>
        </w:rPr>
      </w:pPr>
      <w:r w:rsidRPr="00A9359D">
        <w:rPr>
          <w:rFonts w:ascii="Times New Roman" w:hAnsi="Times New Roman" w:cs="Times New Roman"/>
          <w:sz w:val="24"/>
          <w:szCs w:val="24"/>
        </w:rPr>
        <w:t>Гидродинамически опасные объекты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Гидродинамическая авария -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 xml:space="preserve">На территории Широкоисского сельсовета расположено 2 гидротехнически опасных объекта (таблица 3.11.3-4).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Таблица 3.11.3-4</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
        <w:gridCol w:w="1890"/>
        <w:gridCol w:w="1563"/>
        <w:gridCol w:w="1889"/>
        <w:gridCol w:w="1580"/>
        <w:gridCol w:w="1057"/>
        <w:gridCol w:w="1225"/>
      </w:tblGrid>
      <w:tr w:rsidR="00B563A1" w:rsidRPr="00A9359D" w:rsidTr="00A9359D">
        <w:trPr>
          <w:trHeight w:val="604"/>
        </w:trPr>
        <w:tc>
          <w:tcPr>
            <w:tcW w:w="2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п/п</w:t>
            </w:r>
          </w:p>
        </w:tc>
        <w:tc>
          <w:tcPr>
            <w:tcW w:w="96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Вид объекта*</w:t>
            </w:r>
          </w:p>
        </w:tc>
        <w:tc>
          <w:tcPr>
            <w:tcW w:w="81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Наименование объекта</w:t>
            </w:r>
          </w:p>
        </w:tc>
        <w:tc>
          <w:tcPr>
            <w:tcW w:w="96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Местоположение, адресное описание</w:t>
            </w:r>
          </w:p>
        </w:tc>
        <w:tc>
          <w:tcPr>
            <w:tcW w:w="813"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Год строительства/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процент износа</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Площадь зеркала, га/ объем, тыс. м. куб</w:t>
            </w:r>
          </w:p>
        </w:tc>
        <w:tc>
          <w:tcPr>
            <w:tcW w:w="64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lang w:bidi="hi-IN"/>
              </w:rPr>
            </w:pPr>
            <w:r w:rsidRPr="00A9359D">
              <w:rPr>
                <w:rFonts w:ascii="Times New Roman" w:hAnsi="Times New Roman" w:cs="Times New Roman"/>
              </w:rPr>
              <w:t>Значение объекта/ арендатор</w:t>
            </w:r>
          </w:p>
        </w:tc>
      </w:tr>
      <w:tr w:rsidR="00B563A1" w:rsidRPr="00A9359D" w:rsidTr="00A9359D">
        <w:trPr>
          <w:trHeight w:val="604"/>
        </w:trPr>
        <w:tc>
          <w:tcPr>
            <w:tcW w:w="2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96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Водосбросные и водопропускные гидротехнически</w:t>
            </w:r>
            <w:r w:rsidRPr="00A9359D">
              <w:rPr>
                <w:rFonts w:ascii="Times New Roman" w:hAnsi="Times New Roman" w:cs="Times New Roman"/>
              </w:rPr>
              <w:lastRenderedPageBreak/>
              <w:t>е сооружения</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 том числе сопрягающие)</w:t>
            </w:r>
          </w:p>
        </w:tc>
        <w:tc>
          <w:tcPr>
            <w:tcW w:w="81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ГТС</w:t>
            </w:r>
          </w:p>
        </w:tc>
        <w:tc>
          <w:tcPr>
            <w:tcW w:w="96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Пруд «Широкоисский», северо-</w:t>
            </w:r>
            <w:r w:rsidRPr="00A9359D">
              <w:rPr>
                <w:rFonts w:ascii="Times New Roman" w:hAnsi="Times New Roman" w:cs="Times New Roman"/>
              </w:rPr>
              <w:lastRenderedPageBreak/>
              <w:t>восточнее с. Широкоис, ГТС на реке Широкоис</w:t>
            </w:r>
          </w:p>
        </w:tc>
        <w:tc>
          <w:tcPr>
            <w:tcW w:w="813"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1980 г./</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70%</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lang w:bidi="hi-IN"/>
              </w:rPr>
            </w:pPr>
            <w:r w:rsidRPr="00A9359D">
              <w:rPr>
                <w:rFonts w:ascii="Times New Roman" w:hAnsi="Times New Roman" w:cs="Times New Roman"/>
              </w:rPr>
              <w:t>МЗ поселения/ частное</w:t>
            </w:r>
          </w:p>
        </w:tc>
      </w:tr>
      <w:tr w:rsidR="00B563A1" w:rsidRPr="00A9359D" w:rsidTr="00A9359D">
        <w:trPr>
          <w:trHeight w:val="604"/>
        </w:trPr>
        <w:tc>
          <w:tcPr>
            <w:tcW w:w="2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2</w:t>
            </w:r>
          </w:p>
        </w:tc>
        <w:tc>
          <w:tcPr>
            <w:tcW w:w="96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Водосбросные и водопропускные гидротехнические сооружения</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 том числе сопрягающие)</w:t>
            </w:r>
          </w:p>
        </w:tc>
        <w:tc>
          <w:tcPr>
            <w:tcW w:w="81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ГТС</w:t>
            </w:r>
          </w:p>
        </w:tc>
        <w:tc>
          <w:tcPr>
            <w:tcW w:w="96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Пруд «Мордово-Муромский», западнее с. Мордовская Муромка</w:t>
            </w:r>
          </w:p>
        </w:tc>
        <w:tc>
          <w:tcPr>
            <w:tcW w:w="813"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lang w:bidi="hi-IN"/>
              </w:rPr>
            </w:pPr>
            <w:r w:rsidRPr="00A9359D">
              <w:rPr>
                <w:rFonts w:ascii="Times New Roman" w:hAnsi="Times New Roman" w:cs="Times New Roman"/>
              </w:rPr>
              <w:t>МЗ поселения/ бесхозное</w:t>
            </w:r>
          </w:p>
        </w:tc>
      </w:tr>
      <w:tr w:rsidR="00B563A1" w:rsidRPr="00A9359D" w:rsidTr="00A9359D">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установление критериев их безопасности;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оснащение гидротехнических сооружений техническими средствами в целях постоянного контроля за их состоянием;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обеспечение необходимой квалификации работников, обслуживающих гидротехническое сооружение;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Источники возникновения ЧС на бактериологических опасных объектах (далее – БОО)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На территории Широкоисского сельсовета БОО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87" w:name="_Toc110497621"/>
      <w:r w:rsidRPr="00A9359D">
        <w:rPr>
          <w:rFonts w:ascii="Times New Roman" w:hAnsi="Times New Roman" w:cs="Times New Roman"/>
          <w:sz w:val="24"/>
          <w:szCs w:val="24"/>
        </w:rPr>
        <w:t>3.11.4. Возможные последствия аварий с участием ХОО, РОО, ПВО, ГДОО</w:t>
      </w:r>
      <w:bookmarkEnd w:id="187"/>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r w:rsidRPr="00A9359D">
        <w:rPr>
          <w:rFonts w:ascii="Times New Roman" w:hAnsi="Times New Roman" w:cs="Times New Roman"/>
          <w:sz w:val="24"/>
          <w:szCs w:val="24"/>
        </w:rPr>
        <w:t>Все аварийно химически опасные вещества (далее - АХОВ) по характеру воздействия на организм человека подразделяются на группы: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первая группа – вещества с преимущественно удушающим действием, с выраженным прижигающим действием (хлор, треххлористый фосфор, оксихлорид фосфора), со слабым прижигающим действием (фосген, хлорнитрин, хлорид серы);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пятая группа – вещества, обладающие удушающим нейротропным действием (аммиак);</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шестая группа – метаболические яды, (этиленоксид, метилбромид, диметилсульфат).</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Возможные последствия аварий с участием взрывопожароопасных веществ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Поражающими факторами возможных аварий на автотранспорте, перевозящем нефтепродукты и сжиженные углеводородные газы (далее - СУГ), могут быть:</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воздушная ударная волна, образующаяся в результате взрывных превращений облаков топливно-воздушных смесей (далее - ТВС);</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тепловое излучение горящих разлитий и огненного шара;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осколки и обломки оборудования, обломки зданий и сооружений, образующиеся в результате взрывных превращений облаков ТВС.</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Транспортировка СУГ может осуществляться автоцистернами, максимальный объем которых может составлять 10 куб. 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В зависимости от места возможной аварии, количество пораженных людей может составить от 1 до 5 человек.</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Выводы: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Возможные последствия аварий на гидродинамически опасных объектах</w:t>
      </w:r>
    </w:p>
    <w:p w:rsidR="00B563A1" w:rsidRPr="00A9359D" w:rsidRDefault="00B563A1" w:rsidP="00A9359D">
      <w:pPr>
        <w:spacing w:after="0" w:line="240" w:lineRule="auto"/>
        <w:ind w:firstLine="709"/>
        <w:jc w:val="both"/>
        <w:rPr>
          <w:rFonts w:ascii="Times New Roman" w:hAnsi="Times New Roman" w:cs="Times New Roman"/>
          <w:sz w:val="24"/>
          <w:szCs w:val="24"/>
          <w:lang w:eastAsia="x-none"/>
        </w:rPr>
      </w:pPr>
      <w:r w:rsidRPr="00A9359D">
        <w:rPr>
          <w:rFonts w:ascii="Times New Roman" w:hAnsi="Times New Roman" w:cs="Times New Roman"/>
          <w:sz w:val="24"/>
          <w:szCs w:val="24"/>
        </w:rPr>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B563A1" w:rsidRPr="00A9359D" w:rsidRDefault="00B563A1" w:rsidP="00A9359D">
      <w:pPr>
        <w:spacing w:after="0" w:line="240" w:lineRule="auto"/>
        <w:ind w:firstLine="709"/>
        <w:jc w:val="both"/>
        <w:rPr>
          <w:rFonts w:ascii="Times New Roman" w:hAnsi="Times New Roman" w:cs="Times New Roman"/>
          <w:sz w:val="24"/>
          <w:szCs w:val="24"/>
          <w:lang w:val="x-none" w:eastAsia="ar-SA"/>
        </w:rPr>
      </w:pPr>
      <w:r w:rsidRPr="00A9359D">
        <w:rPr>
          <w:rFonts w:ascii="Times New Roman" w:hAnsi="Times New Roman" w:cs="Times New Roman"/>
          <w:sz w:val="24"/>
          <w:szCs w:val="24"/>
        </w:rPr>
        <w:t>Последствиями возможных аварийных (чрезвычайных) ситуаций может быть:</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повреждение и разрушение гидроузлов и кратковременное или долговременное прекращение выполнения ими своих функций;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катастрофическое затопление обширных территорий слоем воды от 0,5 до 10 м и более. </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Выводы: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При оперативном прогнозировании принимают, что процесс горения при этом развивается в детонационном режиме.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Выводы: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88" w:name="_Toc110497622"/>
      <w:r w:rsidRPr="00A9359D">
        <w:rPr>
          <w:rFonts w:ascii="Times New Roman" w:hAnsi="Times New Roman" w:cs="Times New Roman"/>
          <w:sz w:val="24"/>
          <w:szCs w:val="24"/>
        </w:rPr>
        <w:t>3.11.5.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88"/>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r w:rsidRPr="00A9359D">
        <w:rPr>
          <w:rFonts w:ascii="Times New Roman" w:hAnsi="Times New Roman" w:cs="Times New Roman"/>
          <w:sz w:val="24"/>
          <w:szCs w:val="24"/>
        </w:rPr>
        <w:t>На территории Широкоисского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89" w:name="_Toc110497623"/>
      <w:r w:rsidRPr="00A9359D">
        <w:rPr>
          <w:rFonts w:ascii="Times New Roman" w:hAnsi="Times New Roman" w:cs="Times New Roman"/>
          <w:sz w:val="24"/>
          <w:szCs w:val="24"/>
        </w:rPr>
        <w:t>3.11.6. Ограничения на размещение объектов местного значения поселения в зонах возможных опасностей</w:t>
      </w:r>
      <w:bookmarkEnd w:id="189"/>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добегания волны прорыва.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Организации, отнесенные к категориям по гражданской обороне и территории, отнесенные к группам по гражданской обороне в границах Широкоисского сельсовета,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Минстроя России от 12.11.2014 № 705/пр и с учетом исходных данных для разработки мероприятий по гражданской обороне и чрезвычайным ситуациям.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зоне возможных разрушений;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зоне возможных сильных разрушений;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зоне возможного радиоактивного загрязнения;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зоне возможного катастрофического затопления;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зоне возможного химического заражения;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зоне возможного образования завалов от зданий (сооружений) различной этажности (высоты).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Зоны возможных опасностей, оказавшие влияние на определение планируемого размещения объектов местного значения на территории Широкоисского сельсовета,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90" w:name="_Toc110497624"/>
      <w:r w:rsidRPr="00A9359D">
        <w:rPr>
          <w:rFonts w:ascii="Times New Roman" w:hAnsi="Times New Roman" w:cs="Times New Roman"/>
          <w:sz w:val="24"/>
          <w:szCs w:val="24"/>
        </w:rPr>
        <w:t>3.11.7. Основные мероприятия по предотвращению возникновения чрезвычайных ситуаций техногенного и природного характера</w:t>
      </w:r>
      <w:bookmarkEnd w:id="190"/>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r w:rsidRPr="00A9359D">
        <w:rPr>
          <w:rFonts w:ascii="Times New Roman" w:hAnsi="Times New Roman" w:cs="Times New Roman"/>
          <w:sz w:val="24"/>
          <w:szCs w:val="24"/>
        </w:rPr>
        <w:lastRenderedPageBreak/>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этих целях в Широкоисском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Мероприятия по обеспечению пожарной безопасности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Для защиты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 Широкоисского сельсовета организованы: 34 пожарно-спасательная часть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муниципальная пожарная охрана Мокшанского района, расположенные на территории р.п. Мокшан, а также добровольная пожарная команда администрации Широкоисского  сельсовета в с. Широкоис (таблица 3.11.7-1).</w:t>
      </w:r>
    </w:p>
    <w:p w:rsidR="00B563A1" w:rsidRPr="00A9359D" w:rsidRDefault="00B563A1" w:rsidP="00A9359D">
      <w:pPr>
        <w:spacing w:after="0" w:line="240" w:lineRule="auto"/>
        <w:ind w:firstLine="709"/>
        <w:jc w:val="both"/>
        <w:rPr>
          <w:rFonts w:ascii="Times New Roman" w:hAnsi="Times New Roman" w:cs="Times New Roman"/>
          <w:sz w:val="24"/>
          <w:szCs w:val="24"/>
        </w:rPr>
      </w:pPr>
      <w:bookmarkStart w:id="191" w:name="_Toc36208262"/>
      <w:r w:rsidRPr="00A9359D">
        <w:rPr>
          <w:rFonts w:ascii="Times New Roman" w:hAnsi="Times New Roman" w:cs="Times New Roman"/>
          <w:sz w:val="24"/>
          <w:szCs w:val="24"/>
        </w:rPr>
        <w:t>Таблица 3.11.7-</w:t>
      </w:r>
      <w:bookmarkEnd w:id="191"/>
      <w:r w:rsidRPr="00A9359D">
        <w:rPr>
          <w:rFonts w:ascii="Times New Roman" w:hAnsi="Times New Roman" w:cs="Times New Roman"/>
          <w:sz w:val="24"/>
          <w:szCs w:val="24"/>
        </w:rPr>
        <w:t>1</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Перечень объектов обеспечения пожарной безопасности, обслуживающие территорию Широкоисского сельсовета*</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48"/>
        <w:gridCol w:w="4477"/>
        <w:gridCol w:w="2959"/>
        <w:gridCol w:w="1435"/>
      </w:tblGrid>
      <w:tr w:rsidR="00B563A1" w:rsidRPr="00A9359D" w:rsidTr="00A9359D">
        <w:trPr>
          <w:trHeight w:val="240"/>
          <w:jc w:val="center"/>
        </w:trPr>
        <w:tc>
          <w:tcPr>
            <w:tcW w:w="38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п/п</w:t>
            </w:r>
          </w:p>
        </w:tc>
        <w:tc>
          <w:tcPr>
            <w:tcW w:w="232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Наименование объекта</w:t>
            </w:r>
          </w:p>
        </w:tc>
        <w:tc>
          <w:tcPr>
            <w:tcW w:w="1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Месторасположение</w:t>
            </w:r>
          </w:p>
        </w:tc>
        <w:tc>
          <w:tcPr>
            <w:tcW w:w="74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Техника, ед.</w:t>
            </w:r>
          </w:p>
        </w:tc>
      </w:tr>
      <w:tr w:rsidR="00B563A1" w:rsidRPr="00A9359D" w:rsidTr="00A9359D">
        <w:trPr>
          <w:trHeight w:val="176"/>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Федерального значения</w:t>
            </w:r>
          </w:p>
        </w:tc>
      </w:tr>
      <w:tr w:rsidR="00B563A1" w:rsidRPr="00A9359D" w:rsidTr="00A9359D">
        <w:trPr>
          <w:trHeight w:val="731"/>
          <w:jc w:val="center"/>
        </w:trPr>
        <w:tc>
          <w:tcPr>
            <w:tcW w:w="38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232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34 пожарно-спасательная часть, по охране р.п. Мокшан и Мокшанского района Пензенской области</w:t>
            </w:r>
          </w:p>
        </w:tc>
        <w:tc>
          <w:tcPr>
            <w:tcW w:w="1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Пензенская область, 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р.п. Мокшан</w:t>
            </w:r>
          </w:p>
        </w:tc>
        <w:tc>
          <w:tcPr>
            <w:tcW w:w="74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3</w:t>
            </w:r>
          </w:p>
        </w:tc>
      </w:tr>
      <w:tr w:rsidR="00B563A1" w:rsidRPr="00A9359D" w:rsidTr="00A9359D">
        <w:trPr>
          <w:trHeight w:val="198"/>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Местного значения</w:t>
            </w:r>
          </w:p>
        </w:tc>
      </w:tr>
      <w:tr w:rsidR="00B563A1" w:rsidRPr="00A9359D" w:rsidTr="00A9359D">
        <w:trPr>
          <w:trHeight w:val="998"/>
          <w:jc w:val="center"/>
        </w:trPr>
        <w:tc>
          <w:tcPr>
            <w:tcW w:w="38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232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Муниципальное казенное учреждение «Муниципальная пожарная охрана Мокшанского района»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МКУ «МПО»</w:t>
            </w:r>
          </w:p>
        </w:tc>
        <w:tc>
          <w:tcPr>
            <w:tcW w:w="1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Пензенская область, Мокшанский район, р.п. Мокшан</w:t>
            </w:r>
          </w:p>
        </w:tc>
        <w:tc>
          <w:tcPr>
            <w:tcW w:w="74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r>
      <w:tr w:rsidR="00B563A1" w:rsidRPr="00A9359D" w:rsidTr="00A9359D">
        <w:trPr>
          <w:trHeight w:val="252"/>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Неаттестованные местного значения</w:t>
            </w:r>
          </w:p>
        </w:tc>
      </w:tr>
      <w:tr w:rsidR="00B563A1" w:rsidRPr="00A9359D" w:rsidTr="00A9359D">
        <w:trPr>
          <w:jc w:val="center"/>
        </w:trPr>
        <w:tc>
          <w:tcPr>
            <w:tcW w:w="38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232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Добровольная пожарная команда администрации Широкоисского сельсовета</w:t>
            </w:r>
          </w:p>
        </w:tc>
        <w:tc>
          <w:tcPr>
            <w:tcW w:w="1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Пензенская область, 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 ул. Мирная 4а</w:t>
            </w:r>
          </w:p>
        </w:tc>
        <w:tc>
          <w:tcPr>
            <w:tcW w:w="74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r>
      <w:tr w:rsidR="00B563A1" w:rsidRPr="00A9359D" w:rsidTr="00A9359D">
        <w:trPr>
          <w:trHeight w:val="134"/>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*На основании данных Главного управления МЧС России по Пензенской области</w:t>
            </w:r>
          </w:p>
        </w:tc>
      </w:tr>
    </w:tbl>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 Расстояние от р.п. Мокшан (расположение ПСЧ) до с. Широкоис составляет 32 км, следовательно, нормативное время прибытия не обеспечивается.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До прибытия пожарного подразделения первичные меры пожарной безопасности может осуществлять добровольная пожарная команда администрации сельсовета.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соответствии со Схемой территориального планирования Мокшанского района на территории сельсовета запланировано строительство пожарного депо в с. Широкоис.</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Для пожаротушения на территории Широкоисского сельсовета используются 2 пожарных гидранта (с. Широкоис, с. Потьма).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Сведения о наличии мест водозабора на случай пожара в населенных пунктах  Широкоисского сельсовета представлены в таблице 3.11.7-2.</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Таблица 3.11.7-2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3690"/>
        <w:gridCol w:w="5207"/>
      </w:tblGrid>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п/п</w:t>
            </w: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Место водозабора</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Адрес</w:t>
            </w:r>
          </w:p>
        </w:tc>
      </w:tr>
      <w:tr w:rsidR="00B563A1" w:rsidRPr="00A9359D" w:rsidTr="00A9359D">
        <w:tc>
          <w:tcPr>
            <w:tcW w:w="5000" w:type="pct"/>
            <w:gridSpan w:val="3"/>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w:t>
            </w:r>
          </w:p>
        </w:tc>
      </w:tr>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tcPr>
          <w:p w:rsidR="00B563A1" w:rsidRPr="00A9359D" w:rsidRDefault="00B563A1" w:rsidP="00A9359D">
            <w:pPr>
              <w:spacing w:after="0" w:line="240" w:lineRule="auto"/>
              <w:jc w:val="center"/>
              <w:rPr>
                <w:rFonts w:ascii="Times New Roman" w:hAnsi="Times New Roman" w:cs="Times New Roman"/>
              </w:rPr>
            </w:pP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Пожарный гидрант</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Мирная</w:t>
            </w:r>
          </w:p>
        </w:tc>
      </w:tr>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tcPr>
          <w:p w:rsidR="00B563A1" w:rsidRPr="00A9359D" w:rsidRDefault="00B563A1" w:rsidP="00A9359D">
            <w:pPr>
              <w:spacing w:after="0" w:line="240" w:lineRule="auto"/>
              <w:jc w:val="center"/>
              <w:rPr>
                <w:rFonts w:ascii="Times New Roman" w:hAnsi="Times New Roman" w:cs="Times New Roman"/>
              </w:rPr>
            </w:pP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Водонапорная башня</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Техменевка</w:t>
            </w:r>
          </w:p>
        </w:tc>
      </w:tr>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tcPr>
          <w:p w:rsidR="00B563A1" w:rsidRPr="00A9359D" w:rsidRDefault="00B563A1" w:rsidP="00A9359D">
            <w:pPr>
              <w:spacing w:after="0" w:line="240" w:lineRule="auto"/>
              <w:jc w:val="center"/>
              <w:rPr>
                <w:rFonts w:ascii="Times New Roman" w:hAnsi="Times New Roman" w:cs="Times New Roman"/>
              </w:rPr>
            </w:pP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Пруд «Стройка»</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Мирная</w:t>
            </w:r>
          </w:p>
        </w:tc>
      </w:tr>
      <w:tr w:rsidR="00B563A1" w:rsidRPr="00A9359D" w:rsidTr="00A9359D">
        <w:tc>
          <w:tcPr>
            <w:tcW w:w="5000" w:type="pct"/>
            <w:gridSpan w:val="3"/>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Потьма</w:t>
            </w:r>
          </w:p>
        </w:tc>
      </w:tr>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tcPr>
          <w:p w:rsidR="00B563A1" w:rsidRPr="00A9359D" w:rsidRDefault="00B563A1" w:rsidP="00A9359D">
            <w:pPr>
              <w:spacing w:after="0" w:line="240" w:lineRule="auto"/>
              <w:jc w:val="center"/>
              <w:rPr>
                <w:rFonts w:ascii="Times New Roman" w:hAnsi="Times New Roman" w:cs="Times New Roman"/>
              </w:rPr>
            </w:pP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Пожарный гидрант</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Промысловая</w:t>
            </w:r>
          </w:p>
        </w:tc>
      </w:tr>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tcPr>
          <w:p w:rsidR="00B563A1" w:rsidRPr="00A9359D" w:rsidRDefault="00B563A1" w:rsidP="00A9359D">
            <w:pPr>
              <w:spacing w:after="0" w:line="240" w:lineRule="auto"/>
              <w:jc w:val="center"/>
              <w:rPr>
                <w:rFonts w:ascii="Times New Roman" w:hAnsi="Times New Roman" w:cs="Times New Roman"/>
              </w:rPr>
            </w:pP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Водонапорная башня</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Совесткая</w:t>
            </w:r>
          </w:p>
        </w:tc>
      </w:tr>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tcPr>
          <w:p w:rsidR="00B563A1" w:rsidRPr="00A9359D" w:rsidRDefault="00B563A1" w:rsidP="00A9359D">
            <w:pPr>
              <w:spacing w:after="0" w:line="240" w:lineRule="auto"/>
              <w:jc w:val="center"/>
              <w:rPr>
                <w:rFonts w:ascii="Times New Roman" w:hAnsi="Times New Roman" w:cs="Times New Roman"/>
              </w:rPr>
            </w:pP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Пруд «Манторовский»</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Садовая</w:t>
            </w:r>
          </w:p>
        </w:tc>
      </w:tr>
    </w:tbl>
    <w:p w:rsidR="00B563A1" w:rsidRPr="001917BE" w:rsidRDefault="00B563A1" w:rsidP="00B563A1"/>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2) реализация мер пожарной безопасности – действия по обеспечению пожарной безопасности.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Первичные меры пожарной безопасности включают в себя также:</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оснащение территорий общего пользования первичными средствами тушения пожаров и противопожарным инвентарем;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организацию и принятие мер по оповещению населения и подразделений Государственной противопожарной службы о пожаре;</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установление особого противопожарного режима в случае повышения пожарной опасности.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Мероприятия по предотвращению ЧС на транспорте</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устройство ограждений, разметка, установка дорожных знаков, улучшение освещения на автодорогах;</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регулярная проверка состояния постоянных автомобильных мостов через реки и овраги.</w:t>
      </w:r>
    </w:p>
    <w:p w:rsidR="00B563A1" w:rsidRPr="00A9359D" w:rsidRDefault="00B563A1" w:rsidP="00A9359D">
      <w:pPr>
        <w:spacing w:after="0" w:line="240" w:lineRule="auto"/>
        <w:ind w:firstLine="709"/>
        <w:jc w:val="both"/>
        <w:rPr>
          <w:rFonts w:ascii="Times New Roman" w:hAnsi="Times New Roman" w:cs="Times New Roman"/>
          <w:sz w:val="24"/>
          <w:szCs w:val="24"/>
        </w:rPr>
      </w:pPr>
      <w:bookmarkStart w:id="192" w:name="_Toc110497625"/>
      <w:r w:rsidRPr="00A9359D">
        <w:rPr>
          <w:rFonts w:ascii="Times New Roman" w:hAnsi="Times New Roman" w:cs="Times New Roman"/>
          <w:sz w:val="24"/>
          <w:szCs w:val="24"/>
        </w:rPr>
        <w:t>3.12. Охрана окружающей среды</w:t>
      </w:r>
      <w:bookmarkEnd w:id="192"/>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93" w:name="_Toc110497626"/>
      <w:r w:rsidRPr="00A9359D">
        <w:rPr>
          <w:rFonts w:ascii="Times New Roman" w:hAnsi="Times New Roman" w:cs="Times New Roman"/>
          <w:sz w:val="24"/>
          <w:szCs w:val="24"/>
        </w:rPr>
        <w:t>3.12.1. Охрана атмосферного воздуха</w:t>
      </w:r>
      <w:bookmarkEnd w:id="193"/>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 xml:space="preserve">На территории Широкоисского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По территории Широкоисского сельсовета проходит автодорога федерального значения. Количество автомобильного транспорта, интенсивность транспортных потоков на территории сельсовета, высокая, что дает основание считать, что выбросы от автомобильного транспорта оказывают существенное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300 м.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Основной причиной загрязнения воздушного бассейна является увеличение количества автотранспорта, его изношенность, выбросы двигателей автомобилей и некачественное топливо.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Объекты, связанные с производством и переработкой сельскохозяйственной продукции представлены предприятием ООО «ПензаМолИнвест» ОСП «Широкоисс». Мощность этого предприятия не оказывает существенного воздействия на качество атмосферного воздуха и имеет разработанный проект санитарно-защитной зоны.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При определенных ситуациях негативное влияние на качество атмосферного воздуха могут оказывать объекты обращения с отходами,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На территории сельсовета проходят два распределительных газопровода высокого давления протяженностью 14,9 км и 8,8 км. Они являются потенциальными источниками загрязнения атмосферного воздуха.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Основными причинами загрязнения воздушного бассейна на газопроводах являются аварийные ситуации в случае прорыва трубопровода из-за коррозии (90,5%) или наезда транспорта и техники. Загрязнение воздушного бассейна осуществляется так же в результате стравливания газа, во время ремонтных и монтажных работ.</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Для улучшения экологического состояния атмосферного воздуха предусматривается: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внедрение новых (более совершенных и безопасных) технологических процессов, исключающих выделение в атмосферу вредных веществ;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выявление и рекультивация существующих переполненных и не удовлетворяющих санитарно 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организация системы контроля за выбросами автотранспорта;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создание зеленых защитных полос вдоль автомобильных дорог и озеленение улиц и санитарно защитных зон;</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комплексное нормирование вредных выбросов в атмосферу и достижение установленных нормативов ПДВ (ВСВ);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разработка проектов установления санитарно защитных зон для источников загрязнения атмосферного воздуха.</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94" w:name="_Toc110497627"/>
      <w:r w:rsidRPr="00A9359D">
        <w:rPr>
          <w:rFonts w:ascii="Times New Roman" w:hAnsi="Times New Roman" w:cs="Times New Roman"/>
          <w:sz w:val="24"/>
          <w:szCs w:val="24"/>
        </w:rPr>
        <w:t>3.12.2. Охрана и рациональное использование водных ресурсов</w:t>
      </w:r>
      <w:bookmarkEnd w:id="194"/>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2.5. </w:t>
      </w:r>
      <w:hyperlink r:id="rId93" w:anchor="_Toc1686131" w:history="1">
        <w:r w:rsidRPr="00A9359D">
          <w:rPr>
            <w:rFonts w:ascii="Times New Roman" w:hAnsi="Times New Roman" w:cs="Times New Roman"/>
            <w:sz w:val="24"/>
            <w:szCs w:val="24"/>
          </w:rPr>
          <w:t>Планировочные ограничения использования территории</w:t>
        </w:r>
      </w:hyperlink>
      <w:r w:rsidRPr="00A9359D">
        <w:rPr>
          <w:rFonts w:ascii="Times New Roman" w:hAnsi="Times New Roman" w:cs="Times New Roman"/>
          <w:sz w:val="24"/>
          <w:szCs w:val="24"/>
        </w:rPr>
        <w:t>.</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В Широкоисском сельсовете существует проблема с бытовыми и производственными стоками.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Существующее положение на территории сельсовета по водоотведению неудовлетворительное.  Централизованная канализационная сеть в населенных пунктах </w:t>
      </w:r>
      <w:r w:rsidRPr="00A9359D">
        <w:rPr>
          <w:rFonts w:ascii="Times New Roman" w:hAnsi="Times New Roman" w:cs="Times New Roman"/>
          <w:sz w:val="24"/>
          <w:szCs w:val="24"/>
        </w:rPr>
        <w:lastRenderedPageBreak/>
        <w:t>отсутствует. Объекты производственной зоны и жилая зона пользуются выгребными ямами, что не соответствует современным природоохранным требованиям.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качестве мер необходимо применение для очистки бытовых и производственных стоков малые очистные сооружения.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Информация о гидротехнических сооружениях представлена в таблице 3.11.3-4.</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Широкоисского сельсовета объекты утилизации биологических отходов, несанкционированные свалки и полигоны твердых коммунальных отходов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95" w:name="_Toc110497628"/>
      <w:r w:rsidRPr="00A9359D">
        <w:rPr>
          <w:rFonts w:ascii="Times New Roman" w:hAnsi="Times New Roman" w:cs="Times New Roman"/>
          <w:sz w:val="24"/>
          <w:szCs w:val="24"/>
        </w:rPr>
        <w:t>3.12.3. Охрана земельных ресурсов, растительного и животного мира</w:t>
      </w:r>
      <w:bookmarkEnd w:id="195"/>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Среди негативных процессов ухудшающих состояние почв на территории сельсовета являются водная эрозия и образованием оврагов. 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растительного покрова, из за повышенной эрозионной опасности. Поэтому их целесообразнее использовать под сенокосы и пастбища с посевом многолетних трав.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r w:rsidRPr="00A9359D">
        <w:rPr>
          <w:rFonts w:ascii="Times New Roman" w:hAnsi="Times New Roman" w:cs="Times New Roman"/>
          <w:sz w:val="24"/>
          <w:szCs w:val="24"/>
        </w:rPr>
        <w:t>- улучшение агрофизических свойств почв повышением доз органических и фосфорных удобрений;</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для сокращения содержания пыли необходимо увеличение количества и плотности зеленых насаждений.</w:t>
      </w:r>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разработке месторождений полезных ископаемых;</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прокладке трубопроводов различного назначения;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 xml:space="preserve">- складировании и захоронении промышленных, бытовых биологических и пр. отходов, ядохимикатов;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ликвидации последствий загрязнения земель.</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Порядок выдачи разрешений, на проведение внутрихозяйственных работ связанных с нарушением почвенного покрова, а также приемку и передачу рекультивируемых земель необходимо осуществлять в соответствии с требованиями приказа Минприроды РФ и Роскомзема от 22 декабря 1995 года № 525/67 «Об утверждении Основных положений о рекультивации земель, снятии, сохранении и рациональном использовании плодородного слоя почвы».</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96" w:name="_Toc110497629"/>
      <w:r w:rsidRPr="00A9359D">
        <w:rPr>
          <w:rFonts w:ascii="Times New Roman" w:hAnsi="Times New Roman" w:cs="Times New Roman"/>
          <w:sz w:val="24"/>
          <w:szCs w:val="24"/>
        </w:rPr>
        <w:t>3.12.4. Оценка воздействия на окружающую среду и мероприятия по снижению негативных последствий</w:t>
      </w:r>
      <w:bookmarkEnd w:id="196"/>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 xml:space="preserve">Экологическая ситуация в сельсовете, в целом, благоприятная. Имеющиеся загрязнения среды обитания носят локальный характер и, как правило, не достигают опасных значений. На территории сельсовета присутствуют промышленные предприятия III-V класса вредности с СЗЗ 50-300 м, но они не представляют большой опасности для окружающей среды.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Основными источниками загрязнения окружающей среды сельсовета являются: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 шуму, атмосферному воздуху и почве - автомобильные дороги;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 почвам и воде - промышленные объекты, ТКО.</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Загрязнение воды, почвы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Существующее положение на территории Широкоисского сельсовета по водоотведению неудовлетворительное. Канализационная сеть в населенных пунктах отсутствует. Объекты производственной зоны и жилая зона пользуется выгребными ямами. </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Состояние площадки твердых коммунальных отходов (ТКО)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части размещения твердых бытовых отходов территория сельсовета подвергается незначительной антропогенной нагрузке. На территории Широкоисского сельсовета несанкционированные свалки, площадки накопления крупногабаритных отходов и полигоны твердых бытовых отходов отсутствуют. В соответствии с постановлением администрации Широкоисского сельсовета Мокшанского района Пензенской области «Об определении схемы размещения мест (площадок) накопления твердых коммунальных отходов  и ведение реестра мест (площадок) накопления твердых коммунальных отходов» от 24.11.2121 № 105, контейнерная площадка для сбора ТКО размещена в с. Широкоис по ул. Мирная. Площадки находятся в удалении от жилых и социальных объектов и соответствует санитарно-техническим и гигиеническим требованиям.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Состояние скотомогильников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Согласно СТП Мокшанского района, на территории Широкоисского сельсовета размещен один действующий скотомогильник и два ликвидированных с биологическими камерами (Яма Беккари). Скотомогильник относится ко второму классу опасности. Скотомогильник расположен рядом с населенным пунктом с. Потьма с учетом санитарно-защитной зоны и не оказывает негативное влияние на жилой сектор.</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Воздействия транспортного комплекса на воздушный бассейн</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Широкоисском сельсовете транспортная отрасль представлена автомобильным транспортом.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Приоритетными загрязнителями атмосферного воздуха являются автомобильный и трубопроводный транспорт.</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lastRenderedPageBreak/>
        <w:t>Автомобильный транспорт</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300-500 м.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Установлены придорожные полосы автомобильных дорог в зависимости от категории дорог и с учетом перспективы их развития. </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Трубопроводный транспорт</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 территории Широкоисского сельсовета трубопроводный транспорт не проходит.</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 территории сельсовета проходит распределительный газопровод высокого давления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через с. Подгорное (до с. Потьма) протяженностью 14,9 км и распределительный газопровод высокого давления к площадкам комплекса по выращиванию и откорму индеек протяженностью 8,8 км. 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 </w:t>
      </w:r>
    </w:p>
    <w:p w:rsidR="00B563A1" w:rsidRPr="00A9359D" w:rsidRDefault="00B563A1" w:rsidP="00A9359D">
      <w:pPr>
        <w:spacing w:after="0" w:line="240" w:lineRule="auto"/>
        <w:ind w:firstLine="709"/>
        <w:jc w:val="both"/>
        <w:rPr>
          <w:rFonts w:ascii="Times New Roman" w:hAnsi="Times New Roman" w:cs="Times New Roman"/>
          <w:sz w:val="24"/>
          <w:szCs w:val="24"/>
        </w:rPr>
      </w:pPr>
      <w:bookmarkStart w:id="197" w:name="_Toc110497630"/>
      <w:r w:rsidRPr="00A9359D">
        <w:rPr>
          <w:rFonts w:ascii="Times New Roman" w:hAnsi="Times New Roman" w:cs="Times New Roman"/>
          <w:sz w:val="24"/>
          <w:szCs w:val="24"/>
        </w:rPr>
        <w:t>4. Обоснование выбранного варианта размещения объектов местного значения поселения на основе анализа использования территории</w:t>
      </w:r>
      <w:bookmarkEnd w:id="197"/>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Сведения о планируемых для размещения на территории Широкоисского сельсовета объектах местного значения поселения, обоснование выбранного варианта размещения объектов местного значения поселения и оценка их возможного влияния на комплексное развитие этих территории представлены в таблице 4-1.</w:t>
      </w:r>
    </w:p>
    <w:p w:rsidR="00B563A1" w:rsidRPr="00A9359D" w:rsidRDefault="00B563A1" w:rsidP="00A9359D">
      <w:pPr>
        <w:spacing w:after="0" w:line="240" w:lineRule="auto"/>
        <w:ind w:firstLine="709"/>
        <w:jc w:val="both"/>
        <w:rPr>
          <w:rFonts w:ascii="Times New Roman" w:hAnsi="Times New Roman" w:cs="Times New Roman"/>
          <w:sz w:val="24"/>
          <w:szCs w:val="24"/>
          <w:lang w:val="fr-FR" w:eastAsia="zh-CN"/>
        </w:rPr>
      </w:pPr>
      <w:r w:rsidRPr="00A9359D">
        <w:rPr>
          <w:rFonts w:ascii="Times New Roman" w:hAnsi="Times New Roman" w:cs="Times New Roman"/>
          <w:sz w:val="24"/>
          <w:szCs w:val="24"/>
        </w:rPr>
        <w:t>Таблица 4-1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1206"/>
        <w:gridCol w:w="976"/>
        <w:gridCol w:w="1160"/>
        <w:gridCol w:w="1000"/>
        <w:gridCol w:w="1397"/>
        <w:gridCol w:w="1198"/>
        <w:gridCol w:w="1322"/>
        <w:gridCol w:w="1073"/>
      </w:tblGrid>
      <w:tr w:rsidR="00B563A1" w:rsidRPr="00A9359D" w:rsidTr="00A9359D">
        <w:trPr>
          <w:trHeight w:val="1465"/>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п/п</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Вид объекта*</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Наименование объекта</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Местоположение объекта</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Статус объекта</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Функциональная зона (за исключением линейных объектов)</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Оценка влияния на комплексное развитие </w:t>
            </w:r>
            <w:r w:rsidRPr="00A9359D">
              <w:rPr>
                <w:rFonts w:ascii="Times New Roman" w:hAnsi="Times New Roman" w:cs="Times New Roman"/>
              </w:rPr>
              <w:lastRenderedPageBreak/>
              <w:t>территории</w:t>
            </w:r>
          </w:p>
        </w:tc>
        <w:tc>
          <w:tcPr>
            <w:tcW w:w="69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Обоснование</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Вид планируемой зоны с особыми условия</w:t>
            </w:r>
            <w:r w:rsidRPr="00A9359D">
              <w:rPr>
                <w:rFonts w:ascii="Times New Roman" w:hAnsi="Times New Roman" w:cs="Times New Roman"/>
              </w:rPr>
              <w:lastRenderedPageBreak/>
              <w:t>ми/ количественный показатель</w:t>
            </w:r>
          </w:p>
        </w:tc>
      </w:tr>
      <w:tr w:rsidR="00B563A1" w:rsidRPr="00A9359D" w:rsidTr="00A9359D">
        <w:trPr>
          <w:trHeight w:val="370"/>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Транспортная инфраструктура</w:t>
            </w:r>
          </w:p>
        </w:tc>
      </w:tr>
      <w:tr w:rsidR="00B563A1" w:rsidRPr="00A9359D" w:rsidTr="00A9359D">
        <w:trPr>
          <w:trHeight w:val="96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Главная улица</w:t>
            </w:r>
          </w:p>
        </w:tc>
        <w:tc>
          <w:tcPr>
            <w:tcW w:w="506" w:type="pct"/>
            <w:tcBorders>
              <w:top w:val="single" w:sz="4" w:space="0" w:color="auto"/>
              <w:left w:val="single" w:sz="4" w:space="0" w:color="auto"/>
              <w:bottom w:val="single" w:sz="4" w:space="0" w:color="auto"/>
              <w:right w:val="single" w:sz="4" w:space="0" w:color="auto"/>
            </w:tcBorders>
          </w:tcPr>
          <w:p w:rsidR="00B563A1" w:rsidRPr="00A9359D" w:rsidRDefault="00A9359D" w:rsidP="00A9359D">
            <w:pPr>
              <w:spacing w:after="0" w:line="240" w:lineRule="auto"/>
              <w:jc w:val="center"/>
              <w:rPr>
                <w:rFonts w:ascii="Times New Roman" w:hAnsi="Times New Roman" w:cs="Times New Roman"/>
              </w:rPr>
            </w:pPr>
            <w:r>
              <w:rPr>
                <w:rFonts w:ascii="Times New Roman" w:hAnsi="Times New Roman" w:cs="Times New Roman"/>
              </w:rPr>
              <w:t>ул. Мирная</w:t>
            </w:r>
          </w:p>
          <w:p w:rsidR="00B563A1" w:rsidRPr="00A9359D" w:rsidRDefault="00B563A1" w:rsidP="00A9359D">
            <w:pPr>
              <w:spacing w:after="0" w:line="240" w:lineRule="auto"/>
              <w:jc w:val="center"/>
              <w:rPr>
                <w:rFonts w:ascii="Times New Roman" w:hAnsi="Times New Roman" w:cs="Times New Roman"/>
              </w:rPr>
            </w:pPr>
          </w:p>
        </w:tc>
        <w:tc>
          <w:tcPr>
            <w:tcW w:w="591"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Асфальтирование улицы для повышения пропускной способности и транспортной доступности до основных объектов обслуживания населения</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Опоково</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w:t>
            </w:r>
          </w:p>
          <w:p w:rsidR="00B563A1" w:rsidRPr="00A9359D" w:rsidRDefault="00A9359D" w:rsidP="00A9359D">
            <w:pPr>
              <w:spacing w:after="0" w:line="240" w:lineRule="auto"/>
              <w:jc w:val="center"/>
              <w:rPr>
                <w:rFonts w:ascii="Times New Roman" w:hAnsi="Times New Roman" w:cs="Times New Roman"/>
              </w:rPr>
            </w:pPr>
            <w:r>
              <w:rPr>
                <w:rFonts w:ascii="Times New Roman" w:hAnsi="Times New Roman" w:cs="Times New Roman"/>
              </w:rPr>
              <w:t>Техменевка</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713"/>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Мази-Мор</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Советская</w:t>
            </w:r>
          </w:p>
        </w:tc>
        <w:tc>
          <w:tcPr>
            <w:tcW w:w="591"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Потьма</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Асфальтирование улицы для повышения пропускной способности и транспортной доступности до основных объектов обслуживания населения</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Промысловая</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Первомайская</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Ленинская</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Улучшение условий проживания </w:t>
            </w:r>
            <w:r w:rsidRPr="00A9359D">
              <w:rPr>
                <w:rFonts w:ascii="Times New Roman" w:hAnsi="Times New Roman" w:cs="Times New Roman"/>
              </w:rPr>
              <w:lastRenderedPageBreak/>
              <w:t>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Ленина</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2 Ленинская</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315"/>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Водоснабжение и водоотведение</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Водонапорная башня</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Водонапорная башня</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Широкоисский сельсовет, с. Широкоис, в 722 м на юго-запад от ориентира жилое здание, по ул. Техменевка, 22</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Производственная зона сельскохозяйственных предприятий</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Процент износа - 70%</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санитарной</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охраны</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устанавливается</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проектом</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соответствующ</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ей</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документации,</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но не менее</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30 м</w:t>
            </w:r>
          </w:p>
        </w:tc>
      </w:tr>
      <w:tr w:rsidR="00B563A1" w:rsidRPr="00A9359D" w:rsidTr="00A9359D">
        <w:trPr>
          <w:trHeight w:val="841"/>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2</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Артезианская скважина</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Артезианская скважина</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Широкоисский сельсовет, с. Потьма, в 226 м на юго-запад от ориентира жилое здание по ул. Ленина, 13</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застройки индивидуальными жилыми домами</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санитарной</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охраны</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устанавливается</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проектом</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соответствующ</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ей</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документации,</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но не менее</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30 м</w:t>
            </w:r>
          </w:p>
        </w:tc>
      </w:tr>
      <w:tr w:rsidR="00B563A1" w:rsidRPr="00A9359D" w:rsidTr="00A9359D">
        <w:trPr>
          <w:trHeight w:val="199"/>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Электроснабжение</w:t>
            </w:r>
          </w:p>
        </w:tc>
      </w:tr>
      <w:tr w:rsidR="00B563A1" w:rsidRPr="00A9359D" w:rsidTr="00A9359D">
        <w:trPr>
          <w:trHeight w:val="841"/>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Линии электропередачи</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10 кВ</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ВЛ 10 кВ</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w:t>
            </w:r>
            <w:r w:rsidRPr="00A9359D">
              <w:rPr>
                <w:rFonts w:ascii="Times New Roman" w:hAnsi="Times New Roman" w:cs="Times New Roman"/>
              </w:rPr>
              <w:lastRenderedPageBreak/>
              <w:t>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до участка 58:18:0910801:16</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Планируемый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Обеспечение территории </w:t>
            </w:r>
            <w:r w:rsidRPr="00A9359D">
              <w:rPr>
                <w:rFonts w:ascii="Times New Roman" w:hAnsi="Times New Roman" w:cs="Times New Roman"/>
              </w:rPr>
              <w:lastRenderedPageBreak/>
              <w:t>элктроснабжением</w:t>
            </w:r>
          </w:p>
        </w:tc>
        <w:tc>
          <w:tcPr>
            <w:tcW w:w="692"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Договор об осуществлении технологич</w:t>
            </w:r>
            <w:r w:rsidRPr="00A9359D">
              <w:rPr>
                <w:rFonts w:ascii="Times New Roman" w:hAnsi="Times New Roman" w:cs="Times New Roman"/>
              </w:rPr>
              <w:lastRenderedPageBreak/>
              <w:t>еских присоединений новых энергопринимающих устройств к электрическим сетям ПАО «Россети Волга» № 2240-002641 от 05.05.2022 г.</w:t>
            </w:r>
          </w:p>
        </w:tc>
        <w:tc>
          <w:tcPr>
            <w:tcW w:w="551"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p w:rsidR="00B563A1" w:rsidRPr="00A9359D" w:rsidRDefault="00B563A1" w:rsidP="00A9359D">
            <w:pPr>
              <w:spacing w:after="0" w:line="240" w:lineRule="auto"/>
              <w:jc w:val="center"/>
              <w:rPr>
                <w:rFonts w:ascii="Times New Roman" w:hAnsi="Times New Roman" w:cs="Times New Roman"/>
              </w:rPr>
            </w:pP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Охранная зона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устанавливается</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проектом</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соответствующ</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ей</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документации,</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но не менее</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10 м</w:t>
            </w:r>
          </w:p>
        </w:tc>
      </w:tr>
      <w:tr w:rsidR="00B563A1" w:rsidRPr="00A9359D" w:rsidTr="00A9359D">
        <w:trPr>
          <w:trHeight w:val="841"/>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2</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Трансформаторная подстанция (ТП)</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ТП 10/04 кВ</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участок 58:18:0910801:16</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транспортной инфраструктуры</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Обеспечение территории элктроснабжением</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Охранная зона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устанавливается</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проектом</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соответствующ</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ей</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документации,</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но не менее</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10 м</w:t>
            </w:r>
          </w:p>
        </w:tc>
      </w:tr>
      <w:tr w:rsidR="00B563A1" w:rsidRPr="00A9359D" w:rsidTr="00A9359D">
        <w:trPr>
          <w:trHeight w:val="333"/>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Рекреация и туризм</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2</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Благоустроенный пляж, место массовой околоводной рекреации</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Пляж на пруду</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Широкоисский сельсовет, пруд «Широкоисский», северо-восточнее с. Широкоис</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сельскохозяйственных угодий</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Создание благоприятных условий для отдыха населения</w:t>
            </w:r>
          </w:p>
        </w:tc>
        <w:tc>
          <w:tcPr>
            <w:tcW w:w="69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Расчет потребности населения в объектах рекреации и туризма</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1476"/>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3</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Благоустроенный пляж, место массовой околоводной рекреации</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Пляж на пруду</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Широкоисский сельсовет, пруд «Манторовский», юго-восточнее с. Потьма</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сельскохозяйственных угодий</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Создание благоприятных условий для отдыха населения</w:t>
            </w:r>
          </w:p>
        </w:tc>
        <w:tc>
          <w:tcPr>
            <w:tcW w:w="69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Расчет потребности населения в объектах рекреации и туризма</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451"/>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Общественные пространства</w:t>
            </w:r>
          </w:p>
        </w:tc>
      </w:tr>
      <w:tr w:rsidR="00B563A1" w:rsidRPr="00A9359D" w:rsidTr="00A9359D">
        <w:trPr>
          <w:trHeight w:val="1476"/>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1</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Пешеходная зона</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Сквер</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смешанной и общественно-деловой застройки</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Создание благоприятных условий для отдыха населения</w:t>
            </w:r>
          </w:p>
        </w:tc>
        <w:tc>
          <w:tcPr>
            <w:tcW w:w="69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Расчет потребности населения в озелененных территориях общего пользования</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280"/>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2</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Пешеходная зона</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Сквер</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Потьма</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смешанной и общественно-деловой застройки</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Создание благоприятных условий для отдыха населения</w:t>
            </w:r>
          </w:p>
        </w:tc>
        <w:tc>
          <w:tcPr>
            <w:tcW w:w="69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Расчет потребности населения в озелененных территориях общего пользования</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A9359D" w:rsidRDefault="00B563A1" w:rsidP="00A9359D">
      <w:pPr>
        <w:spacing w:after="0" w:line="240" w:lineRule="auto"/>
        <w:ind w:firstLine="709"/>
        <w:jc w:val="both"/>
        <w:rPr>
          <w:rFonts w:ascii="Times New Roman" w:hAnsi="Times New Roman" w:cs="Times New Roman"/>
          <w:sz w:val="24"/>
          <w:szCs w:val="24"/>
          <w:lang w:eastAsia="zh-CN"/>
        </w:rPr>
      </w:pPr>
      <w:bookmarkStart w:id="198" w:name="_Toc110497631"/>
      <w:r w:rsidRPr="00A9359D">
        <w:rPr>
          <w:rFonts w:ascii="Times New Roman" w:hAnsi="Times New Roman" w:cs="Times New Roman"/>
          <w:sz w:val="24"/>
          <w:szCs w:val="24"/>
        </w:rPr>
        <w:t>5. Сведения о планируемых для размещения на территории Широкоисского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bookmarkEnd w:id="198"/>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Сведения о планируемых для размещения на территории Широкоисского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объектов федерального значения, регионального значения, местного значения муниципального района и оценка их возможного влияния на комплексное развитие этих территории представлены в таблице 5-1.</w:t>
      </w:r>
    </w:p>
    <w:p w:rsidR="00B563A1" w:rsidRPr="00A9359D" w:rsidRDefault="00B563A1" w:rsidP="00A9359D">
      <w:pPr>
        <w:spacing w:after="0" w:line="240" w:lineRule="auto"/>
        <w:ind w:firstLine="709"/>
        <w:jc w:val="both"/>
        <w:rPr>
          <w:rFonts w:ascii="Times New Roman" w:hAnsi="Times New Roman" w:cs="Times New Roman"/>
          <w:sz w:val="24"/>
          <w:szCs w:val="24"/>
          <w:lang w:eastAsia="zh-CN"/>
        </w:rPr>
      </w:pPr>
      <w:r w:rsidRPr="00A9359D">
        <w:rPr>
          <w:rFonts w:ascii="Times New Roman" w:hAnsi="Times New Roman" w:cs="Times New Roman"/>
          <w:sz w:val="24"/>
          <w:szCs w:val="24"/>
        </w:rPr>
        <w:t>Таблица 5-1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1228"/>
        <w:gridCol w:w="1198"/>
        <w:gridCol w:w="1104"/>
        <w:gridCol w:w="1262"/>
        <w:gridCol w:w="1164"/>
        <w:gridCol w:w="1051"/>
        <w:gridCol w:w="1264"/>
        <w:gridCol w:w="1061"/>
      </w:tblGrid>
      <w:tr w:rsidR="00B563A1" w:rsidRPr="00A9359D" w:rsidTr="00A9359D">
        <w:trPr>
          <w:trHeight w:val="1430"/>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п/п</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Вид объекта*</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Наименование объекта</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Местоположение объекта</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Значение объекта/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статус объекта/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срок реализации</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Функциональная зона (за исключением линейных объектов)</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Оценка влияния на комплексное развитие территории</w:t>
            </w:r>
          </w:p>
        </w:tc>
        <w:tc>
          <w:tcPr>
            <w:tcW w:w="66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Обоснование</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Вид планируемой зоны с особыми условиями/ количественный показатель</w:t>
            </w:r>
          </w:p>
        </w:tc>
      </w:tr>
      <w:tr w:rsidR="00B563A1" w:rsidRPr="00A9359D" w:rsidTr="00A9359D">
        <w:trPr>
          <w:trHeight w:val="370"/>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Транспортная инфраструктура</w:t>
            </w:r>
          </w:p>
        </w:tc>
      </w:tr>
      <w:tr w:rsidR="00B563A1" w:rsidRPr="00A9359D" w:rsidTr="00A9359D">
        <w:trPr>
          <w:trHeight w:val="549"/>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Автомобильная дорога </w:t>
            </w:r>
            <w:r w:rsidRPr="00A9359D">
              <w:rPr>
                <w:rFonts w:ascii="Times New Roman" w:hAnsi="Times New Roman" w:cs="Times New Roman"/>
              </w:rPr>
              <w:lastRenderedPageBreak/>
              <w:t>федерального</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значения</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Автомобильная дорога М-</w:t>
            </w:r>
            <w:r w:rsidRPr="00A9359D">
              <w:rPr>
                <w:rFonts w:ascii="Times New Roman" w:hAnsi="Times New Roman" w:cs="Times New Roman"/>
              </w:rPr>
              <w:lastRenderedPageBreak/>
              <w:t>5 «Урал» Москва - Рязань - Пенза - Самара - Уфа - Челябинск на участке км 466 - км 487 в обход г. Спасск</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Пензенская область</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ФЗ/ планируемый к </w:t>
            </w:r>
            <w:r w:rsidRPr="00A9359D">
              <w:rPr>
                <w:rFonts w:ascii="Times New Roman" w:hAnsi="Times New Roman" w:cs="Times New Roman"/>
              </w:rPr>
              <w:lastRenderedPageBreak/>
              <w:t>размещению/ 2019 - 2024</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Не оказывает </w:t>
            </w:r>
            <w:r w:rsidRPr="00A9359D">
              <w:rPr>
                <w:rFonts w:ascii="Times New Roman" w:hAnsi="Times New Roman" w:cs="Times New Roman"/>
              </w:rPr>
              <w:lastRenderedPageBreak/>
              <w:t>влияния на территорию Широкоисского сельсовета. Работы проводятся на участке км 466 - км 487 в обход г. Спасск</w:t>
            </w:r>
          </w:p>
        </w:tc>
        <w:tc>
          <w:tcPr>
            <w:tcW w:w="664"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 xml:space="preserve">СТП Российской </w:t>
            </w:r>
            <w:r w:rsidRPr="00A9359D">
              <w:rPr>
                <w:rFonts w:ascii="Times New Roman" w:hAnsi="Times New Roman" w:cs="Times New Roman"/>
              </w:rPr>
              <w:lastRenderedPageBreak/>
              <w:t>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 xml:space="preserve">Придорожная полоса </w:t>
            </w:r>
            <w:r w:rsidRPr="00A9359D">
              <w:rPr>
                <w:rFonts w:ascii="Times New Roman" w:hAnsi="Times New Roman" w:cs="Times New Roman"/>
              </w:rPr>
              <w:lastRenderedPageBreak/>
              <w:t>75 м</w:t>
            </w:r>
          </w:p>
        </w:tc>
      </w:tr>
      <w:tr w:rsidR="00B563A1" w:rsidRPr="00A9359D" w:rsidTr="00A9359D">
        <w:trPr>
          <w:trHeight w:val="549"/>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2</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Автомобильная дорога федерального</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значения</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lang w:eastAsia="ru-RU"/>
              </w:rPr>
            </w:pPr>
            <w:r w:rsidRPr="00A9359D">
              <w:rPr>
                <w:rFonts w:ascii="Times New Roman" w:hAnsi="Times New Roman" w:cs="Times New Roman"/>
              </w:rPr>
              <w:t>Автомобильная дорога общего пользования федерального значения М-5 «Урал» Москва - Рязань - Пенза - Самара - Уфа - Челябинск на участке км 645 - км 649</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Пензенская область</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ФЗ/ планируемый к реконструкции/2027 - 2029</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оказывает влияния на территорию Широкоисского сельсовета. Работы проводятся на участке км 645 - км 649</w:t>
            </w:r>
          </w:p>
        </w:tc>
        <w:tc>
          <w:tcPr>
            <w:tcW w:w="664"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Придорожная полоса 75 м</w:t>
            </w:r>
          </w:p>
        </w:tc>
      </w:tr>
      <w:tr w:rsidR="00B563A1" w:rsidRPr="00A9359D" w:rsidTr="00A9359D">
        <w:trPr>
          <w:trHeight w:val="445"/>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Инженерная инфраструктура</w:t>
            </w:r>
          </w:p>
        </w:tc>
      </w:tr>
      <w:tr w:rsidR="00B563A1" w:rsidRPr="00A9359D" w:rsidTr="00A9359D">
        <w:trPr>
          <w:trHeight w:val="549"/>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Газопровод распределительный низкого давления</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highlight w:val="yellow"/>
                <w:lang w:eastAsia="ru-RU"/>
              </w:rPr>
            </w:pPr>
            <w:r w:rsidRPr="00A9359D">
              <w:rPr>
                <w:rFonts w:ascii="Times New Roman" w:hAnsi="Times New Roman" w:cs="Times New Roman"/>
              </w:rPr>
              <w:t>Газопровод низкого давления</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Мордовская Муромка</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МЗ муниципального района/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размещению /2020-2030</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highlight w:val="yellow"/>
              </w:rPr>
            </w:pPr>
            <w:r w:rsidRPr="00A9359D">
              <w:rPr>
                <w:rFonts w:ascii="Times New Roman" w:hAnsi="Times New Roman" w:cs="Times New Roman"/>
              </w:rPr>
              <w:t>Обеспечение территории газоснабжением</w:t>
            </w:r>
          </w:p>
        </w:tc>
        <w:tc>
          <w:tcPr>
            <w:tcW w:w="664"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СТП Мокшанского района</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Охранная зона - 2 м</w:t>
            </w:r>
          </w:p>
        </w:tc>
      </w:tr>
      <w:tr w:rsidR="00B563A1" w:rsidRPr="00A9359D" w:rsidTr="00A9359D">
        <w:trPr>
          <w:trHeight w:val="549"/>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2</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Газопровод распределительный низкого </w:t>
            </w:r>
            <w:r w:rsidRPr="00A9359D">
              <w:rPr>
                <w:rFonts w:ascii="Times New Roman" w:hAnsi="Times New Roman" w:cs="Times New Roman"/>
              </w:rPr>
              <w:lastRenderedPageBreak/>
              <w:t>давления</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highlight w:val="yellow"/>
                <w:lang w:eastAsia="ru-RU"/>
              </w:rPr>
            </w:pPr>
            <w:r w:rsidRPr="00A9359D">
              <w:rPr>
                <w:rFonts w:ascii="Times New Roman" w:hAnsi="Times New Roman" w:cs="Times New Roman"/>
              </w:rPr>
              <w:lastRenderedPageBreak/>
              <w:t>Газопровод низкого давления</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Широкоисский </w:t>
            </w:r>
            <w:r w:rsidRPr="00A9359D">
              <w:rPr>
                <w:rFonts w:ascii="Times New Roman" w:hAnsi="Times New Roman" w:cs="Times New Roman"/>
              </w:rPr>
              <w:lastRenderedPageBreak/>
              <w:t>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Синцево</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МЗ муниципального района/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w:t>
            </w:r>
            <w:r w:rsidRPr="00A9359D">
              <w:rPr>
                <w:rFonts w:ascii="Times New Roman" w:hAnsi="Times New Roman" w:cs="Times New Roman"/>
              </w:rPr>
              <w:lastRenderedPageBreak/>
              <w:t>ый к размещению /2020-2030</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highlight w:val="yellow"/>
              </w:rPr>
            </w:pPr>
            <w:r w:rsidRPr="00A9359D">
              <w:rPr>
                <w:rFonts w:ascii="Times New Roman" w:hAnsi="Times New Roman" w:cs="Times New Roman"/>
              </w:rPr>
              <w:t>Обеспечение территории газоснаб</w:t>
            </w:r>
            <w:r w:rsidRPr="00A9359D">
              <w:rPr>
                <w:rFonts w:ascii="Times New Roman" w:hAnsi="Times New Roman" w:cs="Times New Roman"/>
              </w:rPr>
              <w:lastRenderedPageBreak/>
              <w:t>жением</w:t>
            </w:r>
          </w:p>
        </w:tc>
        <w:tc>
          <w:tcPr>
            <w:tcW w:w="664"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Охранная зона - 2 м</w:t>
            </w:r>
          </w:p>
        </w:tc>
      </w:tr>
      <w:tr w:rsidR="00B563A1" w:rsidRPr="00A9359D" w:rsidTr="00A9359D">
        <w:trPr>
          <w:trHeight w:val="549"/>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3</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Пункт редуцирования газа (ПРГ)</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Пункт редуцирования газа</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Мордовская Муромка</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МЗ муниципального района/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размещению /2020-2030</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застройки индивидуальными жилыми домами</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Обеспечение территории газоснабжением</w:t>
            </w:r>
          </w:p>
        </w:tc>
        <w:tc>
          <w:tcPr>
            <w:tcW w:w="664"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Охранная зона - 10 м</w:t>
            </w:r>
          </w:p>
        </w:tc>
      </w:tr>
      <w:tr w:rsidR="00B563A1" w:rsidRPr="00A9359D" w:rsidTr="00A9359D">
        <w:trPr>
          <w:trHeight w:val="549"/>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4</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Пункт редуцирования газа (ПРГ)</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Пункт редуцирования газа</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Синцево</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МЗ муниципального района/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размещению /2020-2030</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застройки индивидуальными жилыми домами</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Обеспечение территории газоснабжением</w:t>
            </w:r>
          </w:p>
        </w:tc>
        <w:tc>
          <w:tcPr>
            <w:tcW w:w="664"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Охранная зона - 10 м</w:t>
            </w:r>
          </w:p>
        </w:tc>
      </w:tr>
      <w:tr w:rsidR="00B563A1" w:rsidRPr="00A9359D" w:rsidTr="00A9359D">
        <w:trPr>
          <w:trHeight w:val="416"/>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Объекты в области предупреждения чрезвычайных ситуаций и ликвидации их последствий</w:t>
            </w:r>
          </w:p>
        </w:tc>
      </w:tr>
      <w:tr w:rsidR="00B563A1" w:rsidRPr="00A9359D" w:rsidTr="00A9359D">
        <w:trPr>
          <w:trHeight w:val="988"/>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Объекты обеспечения пожарной безопасности</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lang w:eastAsia="ru-RU"/>
              </w:rPr>
            </w:pPr>
            <w:r w:rsidRPr="00A9359D">
              <w:rPr>
                <w:rFonts w:ascii="Times New Roman" w:hAnsi="Times New Roman" w:cs="Times New Roman"/>
              </w:rPr>
              <w:t>Межхозяйственная профессиональная пожарная часть Мокшанского района</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МЗ муниципального района/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планируемый к размещению /2020-2025</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застройки индивидуальными жилыми домами</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Организация тушения пожаров</w:t>
            </w:r>
          </w:p>
        </w:tc>
        <w:tc>
          <w:tcPr>
            <w:tcW w:w="66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СТП Мокшанского района</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требуется</w:t>
            </w:r>
          </w:p>
        </w:tc>
      </w:tr>
      <w:tr w:rsidR="00B563A1" w:rsidRPr="00A9359D" w:rsidTr="00A9359D">
        <w:trPr>
          <w:trHeight w:val="549"/>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A9359D" w:rsidRDefault="00B563A1" w:rsidP="00A9359D">
      <w:pPr>
        <w:spacing w:after="0" w:line="240" w:lineRule="auto"/>
        <w:ind w:firstLine="709"/>
        <w:jc w:val="both"/>
        <w:rPr>
          <w:rFonts w:ascii="Times New Roman" w:hAnsi="Times New Roman" w:cs="Times New Roman"/>
          <w:sz w:val="24"/>
          <w:szCs w:val="24"/>
          <w:lang w:eastAsia="zh-CN"/>
        </w:rPr>
      </w:pPr>
      <w:bookmarkStart w:id="199" w:name="_Toc110497632"/>
      <w:bookmarkStart w:id="200" w:name="_Toc108706696"/>
      <w:r w:rsidRPr="00A9359D">
        <w:rPr>
          <w:rFonts w:ascii="Times New Roman" w:hAnsi="Times New Roman" w:cs="Times New Roman"/>
          <w:sz w:val="24"/>
          <w:szCs w:val="24"/>
        </w:rPr>
        <w:t>6. Перечень предложений по созданию объектов федерального, регионального значения и местного значения муниципального района на территории Подгорненского сельсовета</w:t>
      </w:r>
      <w:bookmarkEnd w:id="199"/>
      <w:bookmarkEnd w:id="200"/>
    </w:p>
    <w:p w:rsidR="00B563A1" w:rsidRPr="00A9359D" w:rsidRDefault="00B563A1" w:rsidP="00A9359D">
      <w:pPr>
        <w:spacing w:after="0" w:line="240" w:lineRule="auto"/>
        <w:ind w:firstLine="709"/>
        <w:jc w:val="both"/>
        <w:rPr>
          <w:rFonts w:ascii="Times New Roman" w:hAnsi="Times New Roman" w:cs="Times New Roman"/>
          <w:sz w:val="24"/>
          <w:szCs w:val="24"/>
          <w:lang w:eastAsia="zh-CN"/>
        </w:rPr>
      </w:pPr>
      <w:r w:rsidRPr="00A9359D">
        <w:rPr>
          <w:rFonts w:ascii="Times New Roman" w:hAnsi="Times New Roman" w:cs="Times New Roman"/>
          <w:sz w:val="24"/>
          <w:szCs w:val="24"/>
        </w:rPr>
        <w:t>(предложения по планируемым объектам подготовлены в информационных целях и не являются предметом утверждения в данном документе)</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Таблица 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086"/>
        <w:gridCol w:w="1579"/>
        <w:gridCol w:w="1831"/>
        <w:gridCol w:w="1532"/>
        <w:gridCol w:w="1418"/>
        <w:gridCol w:w="1754"/>
      </w:tblGrid>
      <w:tr w:rsidR="00B563A1" w:rsidRPr="0036775D" w:rsidTr="0036775D">
        <w:trPr>
          <w:trHeight w:val="1430"/>
        </w:trPr>
        <w:tc>
          <w:tcPr>
            <w:tcW w:w="226"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п/п</w:t>
            </w:r>
          </w:p>
        </w:tc>
        <w:tc>
          <w:tcPr>
            <w:tcW w:w="571"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Вид объекта*</w:t>
            </w:r>
          </w:p>
        </w:tc>
        <w:tc>
          <w:tcPr>
            <w:tcW w:w="61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Наименование объекта</w:t>
            </w:r>
          </w:p>
        </w:tc>
        <w:tc>
          <w:tcPr>
            <w:tcW w:w="682"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Местоположение объекта</w:t>
            </w:r>
          </w:p>
        </w:tc>
        <w:tc>
          <w:tcPr>
            <w:tcW w:w="95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Значение объекта/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статус объекта/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срок реализации</w:t>
            </w:r>
          </w:p>
        </w:tc>
        <w:tc>
          <w:tcPr>
            <w:tcW w:w="119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Оценка влияния на комплексное развитие территории</w:t>
            </w:r>
          </w:p>
        </w:tc>
        <w:tc>
          <w:tcPr>
            <w:tcW w:w="746"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Вид планируемой зоны с особыми условиями/ количественный показатель</w:t>
            </w:r>
          </w:p>
        </w:tc>
      </w:tr>
      <w:tr w:rsidR="00B563A1" w:rsidRPr="0036775D" w:rsidTr="0036775D">
        <w:trPr>
          <w:trHeight w:val="370"/>
        </w:trPr>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Связь и телекоммуникация</w:t>
            </w:r>
          </w:p>
        </w:tc>
      </w:tr>
      <w:tr w:rsidR="00B563A1" w:rsidRPr="0036775D" w:rsidTr="0036775D">
        <w:trPr>
          <w:trHeight w:val="549"/>
        </w:trPr>
        <w:tc>
          <w:tcPr>
            <w:tcW w:w="226"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1</w:t>
            </w:r>
          </w:p>
        </w:tc>
        <w:tc>
          <w:tcPr>
            <w:tcW w:w="571"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 почтовой связи</w:t>
            </w:r>
          </w:p>
        </w:tc>
        <w:tc>
          <w:tcPr>
            <w:tcW w:w="61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Модульное здание отделения почтовой связи</w:t>
            </w:r>
          </w:p>
        </w:tc>
        <w:tc>
          <w:tcPr>
            <w:tcW w:w="682"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 Широкоисский сельсовет,</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Широкоис</w:t>
            </w:r>
          </w:p>
        </w:tc>
        <w:tc>
          <w:tcPr>
            <w:tcW w:w="95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Федерального значения/ планируемый к размещению/ 2023</w:t>
            </w:r>
          </w:p>
        </w:tc>
        <w:tc>
          <w:tcPr>
            <w:tcW w:w="119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Улучшение условий проживания населения</w:t>
            </w:r>
          </w:p>
        </w:tc>
        <w:tc>
          <w:tcPr>
            <w:tcW w:w="746"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Не требуется</w:t>
            </w:r>
          </w:p>
        </w:tc>
      </w:tr>
    </w:tbl>
    <w:p w:rsidR="00B563A1" w:rsidRPr="0036775D" w:rsidRDefault="00B563A1" w:rsidP="0036775D">
      <w:pPr>
        <w:spacing w:after="0" w:line="240" w:lineRule="auto"/>
        <w:ind w:firstLine="709"/>
        <w:jc w:val="both"/>
        <w:rPr>
          <w:rFonts w:ascii="Times New Roman" w:hAnsi="Times New Roman" w:cs="Times New Roman"/>
          <w:sz w:val="24"/>
          <w:szCs w:val="24"/>
          <w:lang w:eastAsia="zh-CN"/>
        </w:rPr>
      </w:pPr>
      <w:bookmarkStart w:id="201" w:name="_Toc110497633"/>
      <w:r w:rsidRPr="0036775D">
        <w:rPr>
          <w:rFonts w:ascii="Times New Roman" w:hAnsi="Times New Roman" w:cs="Times New Roman"/>
          <w:sz w:val="24"/>
          <w:szCs w:val="24"/>
        </w:rPr>
        <w:t>7. Реестр включаемых/исключаемых земельных участков в/из границы населенных пунктов</w:t>
      </w:r>
      <w:bookmarkEnd w:id="201"/>
    </w:p>
    <w:p w:rsidR="00B563A1" w:rsidRPr="0036775D" w:rsidRDefault="00B563A1" w:rsidP="0036775D">
      <w:pPr>
        <w:spacing w:after="0" w:line="240" w:lineRule="auto"/>
        <w:ind w:firstLine="709"/>
        <w:jc w:val="both"/>
        <w:rPr>
          <w:rFonts w:ascii="Times New Roman" w:hAnsi="Times New Roman" w:cs="Times New Roman"/>
          <w:sz w:val="24"/>
          <w:szCs w:val="24"/>
        </w:rPr>
      </w:pPr>
      <w:r w:rsidRPr="0036775D">
        <w:rPr>
          <w:rFonts w:ascii="Times New Roman" w:hAnsi="Times New Roman" w:cs="Times New Roman"/>
          <w:sz w:val="24"/>
          <w:szCs w:val="24"/>
        </w:rPr>
        <w:t>Генеральным планом предусматривается изменение границ населенных пунктов с. Широкоис, с. Потьма, с. Синцево и с. Кульмановка в связи с включением/исключением и земельных участков, которые внесены в Единый государственный реестр недвижимости (ЕГРН) в/из границ населенных пунктов.</w:t>
      </w:r>
    </w:p>
    <w:p w:rsidR="00B563A1" w:rsidRPr="0036775D" w:rsidRDefault="00B563A1" w:rsidP="0036775D">
      <w:pPr>
        <w:spacing w:after="0" w:line="240" w:lineRule="auto"/>
        <w:ind w:firstLine="709"/>
        <w:jc w:val="both"/>
        <w:rPr>
          <w:rFonts w:ascii="Times New Roman" w:hAnsi="Times New Roman" w:cs="Times New Roman"/>
          <w:sz w:val="24"/>
          <w:szCs w:val="24"/>
        </w:rPr>
      </w:pPr>
      <w:r w:rsidRPr="0036775D">
        <w:rPr>
          <w:rFonts w:ascii="Times New Roman" w:hAnsi="Times New Roman" w:cs="Times New Roman"/>
          <w:sz w:val="24"/>
          <w:szCs w:val="24"/>
        </w:rPr>
        <w:t>Перечень земельных участков, которые включаются в границы населенных пунктов, входящих в состав поселения отражены в таблице 6-1.</w:t>
      </w:r>
    </w:p>
    <w:p w:rsidR="00B563A1" w:rsidRPr="0036775D" w:rsidRDefault="00B563A1" w:rsidP="0036775D">
      <w:pPr>
        <w:spacing w:after="0" w:line="240" w:lineRule="auto"/>
        <w:ind w:firstLine="709"/>
        <w:jc w:val="both"/>
        <w:rPr>
          <w:rFonts w:ascii="Times New Roman" w:hAnsi="Times New Roman" w:cs="Times New Roman"/>
          <w:sz w:val="24"/>
          <w:szCs w:val="24"/>
        </w:rPr>
      </w:pPr>
      <w:r w:rsidRPr="0036775D">
        <w:rPr>
          <w:rFonts w:ascii="Times New Roman" w:hAnsi="Times New Roman" w:cs="Times New Roman"/>
          <w:sz w:val="24"/>
          <w:szCs w:val="24"/>
        </w:rPr>
        <w:t>Таблица 6-1</w:t>
      </w:r>
      <w:bookmarkStart w:id="202" w:name="_Toc41052305"/>
      <w:bookmarkStart w:id="203" w:name="_Toc33021569"/>
      <w:bookmarkStart w:id="204" w:name="_Toc32498044"/>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606"/>
        <w:gridCol w:w="1965"/>
        <w:gridCol w:w="1874"/>
        <w:gridCol w:w="2262"/>
        <w:gridCol w:w="1510"/>
      </w:tblGrid>
      <w:tr w:rsidR="00B563A1" w:rsidRPr="0036775D" w:rsidTr="0036775D">
        <w:tc>
          <w:tcPr>
            <w:tcW w:w="309" w:type="pct"/>
            <w:tcBorders>
              <w:top w:val="single" w:sz="4" w:space="0" w:color="auto"/>
              <w:left w:val="single" w:sz="4" w:space="0" w:color="auto"/>
              <w:bottom w:val="single" w:sz="4" w:space="0" w:color="auto"/>
              <w:right w:val="single" w:sz="4" w:space="0" w:color="auto"/>
            </w:tcBorders>
            <w:hideMark/>
          </w:tcPr>
          <w:bookmarkEnd w:id="202"/>
          <w:bookmarkEnd w:id="203"/>
          <w:bookmarkEnd w:id="204"/>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п/п</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земель по данным ЕГРН, перевод из которой осуществляется</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Кадастровый номер земельного участка или квартала</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Площадь, га</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земель, перевод в которую осуществляется/цель планируемого использования земельных участков</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Примечание</w:t>
            </w:r>
          </w:p>
        </w:tc>
      </w:tr>
      <w:tr w:rsidR="00B563A1" w:rsidRPr="0036775D" w:rsidTr="0036775D">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Широкоис</w:t>
            </w:r>
          </w:p>
        </w:tc>
      </w:tr>
      <w:tr w:rsidR="00B563A1" w:rsidRPr="0036775D" w:rsidTr="0036775D">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58:18:0550101:9</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0,6</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ведения личного подсобного хозяйства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58:18:0550101:49</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0,03</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строительства и эксплуатации базовой станции сотовой связи БС 58-808 с установкой башни, размещением контейнера-аппаратной, прокладкой энергокоммуникаций</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58:18:0550101:64(1)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0,0007</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строительства и эксплуатации опор воздушной линии электропередач для электроснабжения базовой станции сотовой связи» находятся за границей населенного пункта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4</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58:18:0550202:102;</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58:18:0550202:101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0,3</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хранение и переработка с/х продукции</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58:18:0550202:97</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0,7</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размещения зерноскладов с №1 по №7</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размещения объекта недвижимости - коровник, телятник</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58:18:0550103:14</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размещения зерноскладов</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8</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58:18:0550103:17</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4,4</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 обеспечение сельскохозяйственного производства, код 1.18</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58:18:0550103:2</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 для размещения МТМ, ПТО, ангар, пилорама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10</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58:18:0550202:21;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58:18:0550202:77;</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58:18:0550202:24;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58:18:0550202:29;</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58:18:0550202:30</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0,000001/0,000001/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0,000001</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 -</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313"/>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Подгорное</w:t>
            </w:r>
          </w:p>
        </w:tc>
      </w:tr>
      <w:tr w:rsidR="00B563A1" w:rsidRPr="0036775D" w:rsidTr="0036775D">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58:18:0000000:434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(79);</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58:18:0000000:434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58:18:0000000:434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0,000004/0,000004/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0,000004</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размещения электросетевого комплекса №1939 напряжением 10-6-0,4 кВ ф№7 от ПС 35/10 Потьма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7"/>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(202);</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(7);</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(172);</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(50);</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0,000004/0,000004/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0,000004/0,000004/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0,000004</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для размещения электросетевого комплекса №1939 напряжением 10-6-0,4 кВ ф№7 от ПС </w:t>
            </w:r>
            <w:r w:rsidRPr="0036775D">
              <w:rPr>
                <w:rFonts w:ascii="Times New Roman" w:hAnsi="Times New Roman" w:cs="Times New Roman"/>
              </w:rPr>
              <w:lastRenderedPageBreak/>
              <w:t>35/10 Потьма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корректировка /уточнение границы</w:t>
            </w:r>
          </w:p>
        </w:tc>
      </w:tr>
      <w:tr w:rsidR="00B563A1" w:rsidRPr="0036775D" w:rsidTr="0036775D">
        <w:trPr>
          <w:trHeight w:val="361"/>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Земельные участки, включаемые в границы населенных пунктов, отображены на карте границ населенных пунктов (в том числе границ образуемых населенных пунктов), входящих в состав поселения: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7;</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5;</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6;</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2;</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5</w:t>
            </w:r>
          </w:p>
        </w:tc>
      </w:tr>
    </w:tbl>
    <w:p w:rsidR="00B563A1" w:rsidRPr="001917BE" w:rsidRDefault="00B563A1" w:rsidP="00B563A1"/>
    <w:p w:rsidR="00B563A1" w:rsidRPr="0036775D" w:rsidRDefault="00B563A1" w:rsidP="0036775D">
      <w:pPr>
        <w:spacing w:after="0" w:line="240" w:lineRule="auto"/>
        <w:ind w:firstLine="709"/>
        <w:jc w:val="both"/>
        <w:rPr>
          <w:rFonts w:ascii="Times New Roman" w:hAnsi="Times New Roman" w:cs="Times New Roman"/>
          <w:sz w:val="24"/>
          <w:szCs w:val="24"/>
          <w:lang w:val="x-none"/>
        </w:rPr>
      </w:pPr>
      <w:r w:rsidRPr="0036775D">
        <w:rPr>
          <w:rFonts w:ascii="Times New Roman" w:hAnsi="Times New Roman" w:cs="Times New Roman"/>
          <w:sz w:val="24"/>
          <w:szCs w:val="24"/>
        </w:rPr>
        <w:t>Перечень земельных участков, которые исключаются из границ населенных пунктов, входящих в состав поселения отражены в таблице 6-2.</w:t>
      </w:r>
    </w:p>
    <w:p w:rsidR="00B563A1" w:rsidRPr="0036775D" w:rsidRDefault="00B563A1" w:rsidP="0036775D">
      <w:pPr>
        <w:spacing w:after="0" w:line="240" w:lineRule="auto"/>
        <w:ind w:firstLine="709"/>
        <w:jc w:val="both"/>
        <w:rPr>
          <w:rFonts w:ascii="Times New Roman" w:hAnsi="Times New Roman" w:cs="Times New Roman"/>
          <w:sz w:val="24"/>
          <w:szCs w:val="24"/>
        </w:rPr>
      </w:pPr>
      <w:r w:rsidRPr="0036775D">
        <w:rPr>
          <w:rFonts w:ascii="Times New Roman" w:hAnsi="Times New Roman" w:cs="Times New Roman"/>
          <w:sz w:val="24"/>
          <w:szCs w:val="24"/>
        </w:rPr>
        <w:t xml:space="preserve">Таблица 6-2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2333"/>
        <w:gridCol w:w="1885"/>
        <w:gridCol w:w="1100"/>
        <w:gridCol w:w="2333"/>
        <w:gridCol w:w="1556"/>
      </w:tblGrid>
      <w:tr w:rsidR="00B563A1" w:rsidRPr="0036775D" w:rsidTr="0036775D">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п/п</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земель, перевод из которой осуществляется по данным ЕГРН</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Кадастровый номер земельного участка или квартала</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Площадь, га</w:t>
            </w:r>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земель, перевод в которую осуществляется/ цели планируемого использования земельных участков</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Примечание</w:t>
            </w:r>
          </w:p>
        </w:tc>
      </w:tr>
      <w:tr w:rsidR="00B563A1" w:rsidRPr="0036775D" w:rsidTr="0036775D">
        <w:trPr>
          <w:trHeight w:val="203"/>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highlight w:val="yellow"/>
              </w:rPr>
            </w:pPr>
            <w:r w:rsidRPr="0036775D">
              <w:rPr>
                <w:rFonts w:ascii="Times New Roman" w:hAnsi="Times New Roman" w:cs="Times New Roman"/>
              </w:rPr>
              <w:t>с.  Широкоис</w:t>
            </w:r>
          </w:p>
        </w:tc>
      </w:tr>
      <w:tr w:rsidR="00B563A1" w:rsidRPr="0036775D" w:rsidTr="0036775D">
        <w:trPr>
          <w:trHeight w:val="552"/>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58:18:0000000:93</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9,0</w:t>
            </w:r>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198"/>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Мордовская Муромка</w:t>
            </w:r>
          </w:p>
        </w:tc>
      </w:tr>
      <w:tr w:rsidR="00B563A1" w:rsidRPr="0036775D" w:rsidTr="0036775D">
        <w:trPr>
          <w:trHeight w:val="552"/>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58:18:0000000:93</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0,3</w:t>
            </w:r>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552"/>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лесного фонда</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58:18:0000000:93</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0,04</w:t>
            </w:r>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размещения государственного лесного фонда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1615"/>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58:18:0910801:7;</w:t>
            </w:r>
          </w:p>
          <w:p w:rsid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58:18:0000000:93</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(10); 58:18:0910801:13</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1,2/</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0,5</w:t>
            </w:r>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Кульмановка</w:t>
            </w:r>
          </w:p>
        </w:tc>
      </w:tr>
      <w:tr w:rsidR="00B563A1" w:rsidRPr="0036775D" w:rsidTr="0036775D">
        <w:trPr>
          <w:trHeight w:val="841"/>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1</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лесного фонда</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58:18:0000000:242</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0,85</w:t>
            </w:r>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размещения государственного лесного фонда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244"/>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Синцево</w:t>
            </w:r>
          </w:p>
        </w:tc>
      </w:tr>
      <w:tr w:rsidR="00B563A1" w:rsidRPr="0036775D" w:rsidTr="0036775D">
        <w:trPr>
          <w:trHeight w:val="841"/>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58:18:0910404:47; 58:18:0910404:25</w:t>
            </w:r>
          </w:p>
          <w:p w:rsid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 58:18:0910404:49</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0,2</w:t>
            </w:r>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 /для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525"/>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Земельные участки, исключаемые из границ населенных пунктов, отображены на карте границ населенных пунктов (в том числе границ образуемых населенных пунктов), входящих в состав поселения: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5;</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9;</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10</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6;</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8</w:t>
            </w:r>
          </w:p>
        </w:tc>
      </w:tr>
    </w:tbl>
    <w:p w:rsidR="00B563A1" w:rsidRPr="0036775D" w:rsidRDefault="00B563A1" w:rsidP="0036775D">
      <w:pPr>
        <w:spacing w:after="0" w:line="240" w:lineRule="auto"/>
        <w:ind w:firstLine="709"/>
        <w:jc w:val="both"/>
        <w:rPr>
          <w:rFonts w:ascii="Times New Roman" w:hAnsi="Times New Roman" w:cs="Times New Roman"/>
          <w:sz w:val="24"/>
          <w:szCs w:val="24"/>
        </w:rPr>
      </w:pPr>
      <w:bookmarkStart w:id="205" w:name="_Toc110497634"/>
      <w:r w:rsidRPr="0036775D">
        <w:rPr>
          <w:rFonts w:ascii="Times New Roman" w:hAnsi="Times New Roman" w:cs="Times New Roman"/>
          <w:sz w:val="24"/>
          <w:szCs w:val="24"/>
        </w:rPr>
        <w:t>8. Основные технико-экономические показатели</w:t>
      </w:r>
      <w:bookmarkEnd w:id="205"/>
    </w:p>
    <w:p w:rsidR="00B563A1" w:rsidRPr="0036775D" w:rsidRDefault="00B563A1" w:rsidP="0036775D">
      <w:pPr>
        <w:spacing w:after="0" w:line="240" w:lineRule="auto"/>
        <w:ind w:firstLine="709"/>
        <w:jc w:val="both"/>
        <w:rPr>
          <w:rFonts w:ascii="Times New Roman" w:hAnsi="Times New Roman" w:cs="Times New Roman"/>
          <w:sz w:val="24"/>
          <w:szCs w:val="24"/>
          <w:lang w:eastAsia="zh-CN"/>
        </w:rPr>
      </w:pPr>
      <w:r w:rsidRPr="0036775D">
        <w:rPr>
          <w:rFonts w:ascii="Times New Roman" w:hAnsi="Times New Roman" w:cs="Times New Roman"/>
          <w:sz w:val="24"/>
          <w:szCs w:val="24"/>
        </w:rPr>
        <w:t>Основные технико-экономические показатели представлены в таблице 7-1.</w:t>
      </w:r>
    </w:p>
    <w:p w:rsidR="00B563A1" w:rsidRPr="0036775D" w:rsidRDefault="00B563A1" w:rsidP="0036775D">
      <w:pPr>
        <w:spacing w:after="0" w:line="240" w:lineRule="auto"/>
        <w:ind w:firstLine="709"/>
        <w:jc w:val="both"/>
        <w:rPr>
          <w:rFonts w:ascii="Times New Roman" w:hAnsi="Times New Roman" w:cs="Times New Roman"/>
          <w:sz w:val="24"/>
          <w:szCs w:val="24"/>
        </w:rPr>
      </w:pPr>
      <w:r w:rsidRPr="0036775D">
        <w:rPr>
          <w:rFonts w:ascii="Times New Roman" w:hAnsi="Times New Roman" w:cs="Times New Roman"/>
          <w:sz w:val="24"/>
          <w:szCs w:val="24"/>
        </w:rPr>
        <w:t>Таблица 7-1</w:t>
      </w:r>
    </w:p>
    <w:tbl>
      <w:tblPr>
        <w:tblW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57" w:type="dxa"/>
          <w:right w:w="57" w:type="dxa"/>
        </w:tblCellMar>
        <w:tblLook w:val="04A0" w:firstRow="1" w:lastRow="0" w:firstColumn="1" w:lastColumn="0" w:noHBand="0" w:noVBand="1"/>
      </w:tblPr>
      <w:tblGrid>
        <w:gridCol w:w="878"/>
        <w:gridCol w:w="4049"/>
        <w:gridCol w:w="1810"/>
        <w:gridCol w:w="1659"/>
        <w:gridCol w:w="1213"/>
      </w:tblGrid>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п/п</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Показатели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Единица измерения</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Существующее положение  (2022)</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Расчетный срок (2042)</w:t>
            </w: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Территории</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Общая площадь земель в границах сельсовета,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21640,12</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21640,12</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Общая площадь земель в границах населенных пунктов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986,8</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960,2</w:t>
            </w: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lang w:eastAsia="ru-RU"/>
              </w:rPr>
            </w:pPr>
            <w:r w:rsidRPr="0036775D">
              <w:rPr>
                <w:rFonts w:ascii="Times New Roman" w:hAnsi="Times New Roman" w:cs="Times New Roman"/>
              </w:rPr>
              <w:t>Категории земель</w:t>
            </w:r>
          </w:p>
        </w:tc>
      </w:tr>
      <w:tr w:rsidR="00B563A1" w:rsidRPr="0036775D" w:rsidTr="00344D41">
        <w:trPr>
          <w:trHeight w:val="529"/>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сельскохозяйственного назначения,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19187,5</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19210,4</w:t>
            </w:r>
          </w:p>
        </w:tc>
      </w:tr>
      <w:tr w:rsidR="00B563A1" w:rsidRPr="0036775D" w:rsidTr="00344D41">
        <w:trPr>
          <w:trHeight w:val="513"/>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фонд перераспределения земель</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986,8</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960,2</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61,42</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lang w:eastAsia="ar-SA" w:bidi="en-US"/>
              </w:rPr>
            </w:pPr>
            <w:r w:rsidRPr="0036775D">
              <w:rPr>
                <w:rFonts w:ascii="Times New Roman" w:hAnsi="Times New Roman" w:cs="Times New Roman"/>
              </w:rPr>
              <w:t>61,42</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промышленности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энергетики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транспорта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301"/>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железнодорожного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автомобильного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3.3.2.1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протяженность дорог, соответствующих </w:t>
            </w:r>
            <w:r w:rsidRPr="0036775D">
              <w:rPr>
                <w:rFonts w:ascii="Times New Roman" w:hAnsi="Times New Roman" w:cs="Times New Roman"/>
              </w:rPr>
              <w:lastRenderedPageBreak/>
              <w:t>нормативным требованиям к транспортно-эксплуатационным показателям</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383"/>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3.3.2.2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усовершенствованным покрытием</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морского, внутреннего водного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воздушного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3.3.5</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трубопроводного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связи, радиовещания, телевидения, информатики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129"/>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bookmarkStart w:id="206" w:name="_Hlk466903816"/>
            <w:bookmarkStart w:id="207" w:name="_Hlk466903845"/>
            <w:r w:rsidRPr="0036775D">
              <w:rPr>
                <w:rFonts w:ascii="Times New Roman" w:hAnsi="Times New Roman" w:cs="Times New Roman"/>
              </w:rPr>
              <w:t>3.5</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для обеспечения космической деятельности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129"/>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3.6</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обороны и безопасности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bookmarkEnd w:id="206"/>
      <w:bookmarkEnd w:id="207"/>
      <w:tr w:rsidR="00B563A1" w:rsidRPr="0036775D" w:rsidTr="00344D41">
        <w:trPr>
          <w:trHeight w:val="74"/>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3.7</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иного специального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особо охраняемых территорий и объектов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344"/>
        </w:trPr>
        <w:tc>
          <w:tcPr>
            <w:tcW w:w="457" w:type="pct"/>
            <w:tcBorders>
              <w:top w:val="single" w:sz="12" w:space="0" w:color="000000"/>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особо охраняемых природных территорий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232"/>
        </w:trPr>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4.1.1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лечебно-оздоровительных местностей и курортов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4.1.2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рекреационного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4.1.3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историко-культурного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281"/>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лесного фонда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1408,1</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1408,1</w:t>
            </w:r>
          </w:p>
        </w:tc>
      </w:tr>
      <w:tr w:rsidR="00B563A1" w:rsidRPr="0036775D" w:rsidTr="00344D41">
        <w:tc>
          <w:tcPr>
            <w:tcW w:w="457" w:type="pct"/>
            <w:tcBorders>
              <w:top w:val="single" w:sz="12" w:space="0" w:color="000000"/>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водного фонда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запаса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8</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Итого земель в административных границах</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21640,12</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21640,12</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Из всех земель: земли природоохранного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10</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Из всех земель: особо ценные земли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Жилищный фонд (жилищное строительство)</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Индивидуальная жилая застройка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тыс. кв. м</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Многоквартирная жилая застройка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тыс. кв. м</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5000" w:type="pct"/>
            <w:gridSpan w:val="5"/>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Транспортная инфраструктура</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автомобильных дорог,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55,3</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55,3</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федерального 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5,4</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5,4</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регионального 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межмуниципального 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25,7</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25,7</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улично-дорожная сеть</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24,2</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24,2</w:t>
            </w:r>
          </w:p>
        </w:tc>
      </w:tr>
      <w:tr w:rsidR="00B563A1" w:rsidRPr="0036775D" w:rsidTr="00344D41">
        <w:tc>
          <w:tcPr>
            <w:tcW w:w="5000" w:type="pct"/>
            <w:gridSpan w:val="5"/>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Инженерная инфраструктура</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Водопотребление,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куб. м/сут.</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среднесуточное потребление на 1 человека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куб. м/сут.</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17,0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17,0</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Водоотведение,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куб. м/сут.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среднесуточное водоотведение на 1 человека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куб. м/сут.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Энергопотребление,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тыс. кВт*ч/год</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потребление электроэнергии на 1 </w:t>
            </w:r>
            <w:r w:rsidRPr="0036775D">
              <w:rPr>
                <w:rFonts w:ascii="Times New Roman" w:hAnsi="Times New Roman" w:cs="Times New Roman"/>
              </w:rPr>
              <w:lastRenderedPageBreak/>
              <w:t>человека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тыс. кВт*ч/год</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3.2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55,3</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55,8</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Газопотребление,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тыс. куб. м/год</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потребление газа на 1 человека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тыс. куб. м/год</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23,7</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32,4</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Теплопотребление,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тыс., Гкал</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0,15</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0,15</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Связь и телекоммуникация, емкость номеров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100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100</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23,6</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23,6</w:t>
            </w:r>
          </w:p>
        </w:tc>
      </w:tr>
      <w:tr w:rsidR="00B563A1" w:rsidRPr="0036775D" w:rsidTr="00344D41">
        <w:tc>
          <w:tcPr>
            <w:tcW w:w="5000" w:type="pct"/>
            <w:gridSpan w:val="5"/>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Места (площадки) накопления твердых коммунальных отходов</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Образование твердых коммунальных отходов (ТКО)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тонн/год</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lang w:eastAsia="ru-RU"/>
              </w:rPr>
            </w:pPr>
            <w:r w:rsidRPr="0036775D">
              <w:rPr>
                <w:rFonts w:ascii="Times New Roman" w:hAnsi="Times New Roman" w:cs="Times New Roman"/>
              </w:rPr>
              <w:t>Объекты социальной инфраструктуры и коммунально-бытового обслуживания</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4543" w:type="pct"/>
            <w:gridSpan w:val="4"/>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учебно-образовательного назначения</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дошкольные образовательные организации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общеобразовательная организация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2/170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2/170</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организации дополнительного образования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здравоохранения</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Лечебно-профилактическая медицинская организация (кроме санаторно-курортной), оказывающая медицинскую помощь в стационарных условиях, ее структурное подразделение (районная больница)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ед./койко-мест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Лечебно-профилактическая медицинская организация, оказывающая медицинскую помощь в амбулаторных условиях и (или) в условиях дневного стационара (амбулатория)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ед./койко-мест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Обособленное структурное подразделение медицинской организации, оказывающей первичную медико-санитарную помощь (ФАП)</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 количество посещений в смену</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2/80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2/80</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Медицинская организация, оказывающая скорую медицинскую помощь, ее структурное подразделение (под</w:t>
            </w:r>
            <w:r w:rsidR="00291C58" w:rsidRPr="0036775D">
              <w:rPr>
                <w:rFonts w:ascii="Times New Roman" w:hAnsi="Times New Roman" w:cs="Times New Roman"/>
              </w:rPr>
              <w:t>с</w:t>
            </w:r>
            <w:r w:rsidRPr="0036775D">
              <w:rPr>
                <w:rFonts w:ascii="Times New Roman" w:hAnsi="Times New Roman" w:cs="Times New Roman"/>
              </w:rPr>
              <w:t>танции скорой помощи)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культурно-досугового назначения</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культурно-просветительного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 фонд библиотек</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1/13504</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1/13504</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культурно-досугового (клубного типа)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ед./вместимость</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2/300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2/300</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Зрелищная организация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ед./вместимость</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физической культуры и спорта</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 спорта, включающий раздельно нормируемые спортивные сооружения (объекты) (в т.ч. физкультурно-оздоровительный комплекс)</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 единовременная пропускная способность</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Спортивное сооружение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ед./ площадь </w:t>
            </w:r>
            <w:r w:rsidRPr="0036775D">
              <w:rPr>
                <w:rFonts w:ascii="Times New Roman" w:hAnsi="Times New Roman" w:cs="Times New Roman"/>
              </w:rPr>
              <w:lastRenderedPageBreak/>
              <w:t>плоскостных спортивных сооружений, кв. 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2/5600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2/5600</w:t>
            </w:r>
          </w:p>
        </w:tc>
      </w:tr>
      <w:tr w:rsidR="00B563A1" w:rsidRPr="0036775D" w:rsidTr="00344D41">
        <w:tc>
          <w:tcPr>
            <w:tcW w:w="5000" w:type="pct"/>
            <w:gridSpan w:val="5"/>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Объекты социального обслуживания</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Стационарные организации социального обслуживания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обеспечивающие деятельность органов власти</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Административное здание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 проведения гражданских обрядов (ЗАГС)</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торговли, общественного питания и коммунально-бытового обслуживания</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торговли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ед./торг.площадь</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3/48</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5/206</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общественного питания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коммунально - бытового обслуживания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ед./площадь</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Непроизводственные объекты по предоставлению населению правовых, финансовых, консультационных и иных подобных услуг</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Непроизводственного объекта по предоставлению населению правовых, финансовых, консультационных и иных подобных услуг</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Места погребения</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Кладбище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ед./площадь, 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7/6,26</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7/6,26</w:t>
            </w: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Места (площадки) накопления твердых коммунальных отходов</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 размещения отходов (полигон захоронения твердых коммунальных отходов)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куб. 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 размещения отходов (места (площадки) накопления крупногабаритных отходов на местности)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Контейнерные площадки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обезвреживания и утилизации биологических отходов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Места массового отдыха населения</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Пляж, место массовой околоводной рекреации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ед./площадь, кв. 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2/312</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Специализированные коллективные средства размещения (база отдыха)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 площадь, 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Детский оздоровительный лагерь</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ед./вместимость</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bl>
    <w:p w:rsidR="00B563A1" w:rsidRPr="001917BE" w:rsidRDefault="00B563A1" w:rsidP="00B563A1"/>
    <w:p w:rsidR="009A4064" w:rsidRDefault="009A4064"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p>
    <w:p w:rsidR="00B563A1" w:rsidRDefault="00B563A1"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p>
    <w:p w:rsidR="00B563A1" w:rsidRDefault="00B563A1"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p>
    <w:p w:rsidR="00B563A1" w:rsidRDefault="00B563A1"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p>
    <w:p w:rsidR="00B563A1" w:rsidRPr="00CC2938" w:rsidRDefault="00B563A1"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p>
    <w:sectPr w:rsidR="00B563A1" w:rsidRPr="00CC2938" w:rsidSect="00DA7917">
      <w:headerReference w:type="default" r:id="rId94"/>
      <w:footerReference w:type="default" r:id="rId95"/>
      <w:pgSz w:w="11906" w:h="16838"/>
      <w:pgMar w:top="851" w:right="851" w:bottom="1134" w:left="1560" w:header="1134"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4DF" w:rsidRDefault="003464DF" w:rsidP="009A4064">
      <w:pPr>
        <w:spacing w:after="0" w:line="240" w:lineRule="auto"/>
      </w:pPr>
      <w:r>
        <w:separator/>
      </w:r>
    </w:p>
  </w:endnote>
  <w:endnote w:type="continuationSeparator" w:id="0">
    <w:p w:rsidR="003464DF" w:rsidRDefault="003464DF" w:rsidP="009A4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SansSerif">
    <w:altName w:val="Symbol"/>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A72" w:rsidRPr="004E3D1B" w:rsidRDefault="001D3A72" w:rsidP="00DA7917">
    <w:pPr>
      <w:pStyle w:val="a5"/>
    </w:pPr>
    <w:r>
      <w:rPr>
        <w:rFonts w:asciiTheme="majorHAnsi" w:hAnsiTheme="majorHAnsi"/>
      </w:rPr>
      <w:ptab w:relativeTo="margin" w:alignment="right" w:leader="none"/>
    </w:r>
  </w:p>
  <w:p w:rsidR="001D3A72" w:rsidRPr="006B6A11" w:rsidRDefault="001D3A72" w:rsidP="00DA791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A72" w:rsidRDefault="001D3A72" w:rsidP="00DA7917">
    <w:pPr>
      <w:pStyle w:val="a5"/>
      <w:tabs>
        <w:tab w:val="clear" w:pos="4677"/>
        <w:tab w:val="clear" w:pos="9355"/>
        <w:tab w:val="right" w:pos="14853"/>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4DF" w:rsidRDefault="003464DF" w:rsidP="009A4064">
      <w:pPr>
        <w:spacing w:after="0" w:line="240" w:lineRule="auto"/>
      </w:pPr>
      <w:r>
        <w:separator/>
      </w:r>
    </w:p>
  </w:footnote>
  <w:footnote w:type="continuationSeparator" w:id="0">
    <w:p w:rsidR="003464DF" w:rsidRDefault="003464DF" w:rsidP="009A4064">
      <w:pPr>
        <w:spacing w:after="0" w:line="240" w:lineRule="auto"/>
      </w:pPr>
      <w:r>
        <w:continuationSeparator/>
      </w:r>
    </w:p>
  </w:footnote>
  <w:footnote w:id="1">
    <w:p w:rsidR="001D3A72" w:rsidRPr="001917BE" w:rsidRDefault="001D3A72" w:rsidP="00B563A1">
      <w:pPr>
        <w:rPr>
          <w:lang w:eastAsia="x-none"/>
        </w:rPr>
      </w:pPr>
      <w:r w:rsidRPr="001917BE">
        <w:footnoteRef/>
      </w:r>
      <w:r w:rsidRPr="001917BE">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A72" w:rsidRPr="00A45D64" w:rsidRDefault="001D3A72" w:rsidP="00DA7917">
    <w:pPr>
      <w:pStyle w:val="a8"/>
      <w:rPr>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A72" w:rsidRPr="004A0D57" w:rsidRDefault="001D3A72" w:rsidP="00DA7917">
    <w:pPr>
      <w:pStyle w:val="a8"/>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C5111"/>
    <w:multiLevelType w:val="hybridMultilevel"/>
    <w:tmpl w:val="0C322726"/>
    <w:lvl w:ilvl="0" w:tplc="303601DE">
      <w:start w:val="1"/>
      <w:numFmt w:val="decimal"/>
      <w:lvlText w:val="%1"/>
      <w:lvlJc w:val="righ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4A0"/>
    <w:rsid w:val="0001638E"/>
    <w:rsid w:val="00120BAD"/>
    <w:rsid w:val="001C0E06"/>
    <w:rsid w:val="001D3A72"/>
    <w:rsid w:val="001D44A0"/>
    <w:rsid w:val="00222A97"/>
    <w:rsid w:val="00225F72"/>
    <w:rsid w:val="00267317"/>
    <w:rsid w:val="00273238"/>
    <w:rsid w:val="00291C58"/>
    <w:rsid w:val="002B3322"/>
    <w:rsid w:val="002B78F3"/>
    <w:rsid w:val="002E78C5"/>
    <w:rsid w:val="00344D41"/>
    <w:rsid w:val="003464DF"/>
    <w:rsid w:val="0035269D"/>
    <w:rsid w:val="003529CD"/>
    <w:rsid w:val="0036775D"/>
    <w:rsid w:val="003B62FB"/>
    <w:rsid w:val="00586303"/>
    <w:rsid w:val="005C3C8D"/>
    <w:rsid w:val="00610E23"/>
    <w:rsid w:val="00633F58"/>
    <w:rsid w:val="0064624D"/>
    <w:rsid w:val="006A1334"/>
    <w:rsid w:val="006A1A5E"/>
    <w:rsid w:val="006B5337"/>
    <w:rsid w:val="007148FF"/>
    <w:rsid w:val="007833E1"/>
    <w:rsid w:val="00835710"/>
    <w:rsid w:val="0084339B"/>
    <w:rsid w:val="008F5370"/>
    <w:rsid w:val="009076BC"/>
    <w:rsid w:val="00945226"/>
    <w:rsid w:val="00953146"/>
    <w:rsid w:val="00957006"/>
    <w:rsid w:val="009A4064"/>
    <w:rsid w:val="009A5991"/>
    <w:rsid w:val="00A001EA"/>
    <w:rsid w:val="00A83DC5"/>
    <w:rsid w:val="00A9359D"/>
    <w:rsid w:val="00B07E97"/>
    <w:rsid w:val="00B563A1"/>
    <w:rsid w:val="00B63334"/>
    <w:rsid w:val="00CC2938"/>
    <w:rsid w:val="00CD770A"/>
    <w:rsid w:val="00D93A5B"/>
    <w:rsid w:val="00DA7917"/>
    <w:rsid w:val="00DE48E8"/>
    <w:rsid w:val="00E16E28"/>
    <w:rsid w:val="00E3415B"/>
    <w:rsid w:val="00E76CA7"/>
    <w:rsid w:val="00EC78D1"/>
    <w:rsid w:val="00F032F6"/>
    <w:rsid w:val="00F95C37"/>
    <w:rsid w:val="00FE35C5"/>
    <w:rsid w:val="00FF0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48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48FF"/>
    <w:rPr>
      <w:rFonts w:ascii="Tahoma" w:hAnsi="Tahoma" w:cs="Tahoma"/>
      <w:sz w:val="16"/>
      <w:szCs w:val="16"/>
    </w:rPr>
  </w:style>
  <w:style w:type="paragraph" w:styleId="a5">
    <w:name w:val="footer"/>
    <w:basedOn w:val="a"/>
    <w:link w:val="a6"/>
    <w:uiPriority w:val="99"/>
    <w:unhideWhenUsed/>
    <w:rsid w:val="009A40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A4064"/>
  </w:style>
  <w:style w:type="table" w:customStyle="1" w:styleId="TableGridReport1">
    <w:name w:val="Table Grid Report1"/>
    <w:basedOn w:val="a1"/>
    <w:next w:val="a7"/>
    <w:uiPriority w:val="59"/>
    <w:rsid w:val="009A4064"/>
    <w:pPr>
      <w:spacing w:before="120" w:after="0" w:line="240" w:lineRule="auto"/>
      <w:ind w:left="221"/>
      <w:jc w:val="both"/>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unhideWhenUsed/>
    <w:rsid w:val="009A4064"/>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9A4064"/>
    <w:rPr>
      <w:rFonts w:ascii="Times New Roman" w:eastAsia="Times New Roman" w:hAnsi="Times New Roman" w:cs="Times New Roman"/>
      <w:sz w:val="24"/>
      <w:szCs w:val="24"/>
      <w:lang w:eastAsia="ru-RU"/>
    </w:rPr>
  </w:style>
  <w:style w:type="table" w:styleId="a7">
    <w:name w:val="Table Grid"/>
    <w:basedOn w:val="a1"/>
    <w:uiPriority w:val="59"/>
    <w:rsid w:val="009A4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
    <w:name w:val="Table Grid Report2"/>
    <w:basedOn w:val="a1"/>
    <w:next w:val="a7"/>
    <w:uiPriority w:val="59"/>
    <w:rsid w:val="00DA7917"/>
    <w:pPr>
      <w:spacing w:before="120" w:after="0" w:line="240" w:lineRule="auto"/>
      <w:ind w:left="221"/>
      <w:jc w:val="both"/>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48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48FF"/>
    <w:rPr>
      <w:rFonts w:ascii="Tahoma" w:hAnsi="Tahoma" w:cs="Tahoma"/>
      <w:sz w:val="16"/>
      <w:szCs w:val="16"/>
    </w:rPr>
  </w:style>
  <w:style w:type="paragraph" w:styleId="a5">
    <w:name w:val="footer"/>
    <w:basedOn w:val="a"/>
    <w:link w:val="a6"/>
    <w:uiPriority w:val="99"/>
    <w:unhideWhenUsed/>
    <w:rsid w:val="009A40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A4064"/>
  </w:style>
  <w:style w:type="table" w:customStyle="1" w:styleId="TableGridReport1">
    <w:name w:val="Table Grid Report1"/>
    <w:basedOn w:val="a1"/>
    <w:next w:val="a7"/>
    <w:uiPriority w:val="59"/>
    <w:rsid w:val="009A4064"/>
    <w:pPr>
      <w:spacing w:before="120" w:after="0" w:line="240" w:lineRule="auto"/>
      <w:ind w:left="221"/>
      <w:jc w:val="both"/>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unhideWhenUsed/>
    <w:rsid w:val="009A4064"/>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9A4064"/>
    <w:rPr>
      <w:rFonts w:ascii="Times New Roman" w:eastAsia="Times New Roman" w:hAnsi="Times New Roman" w:cs="Times New Roman"/>
      <w:sz w:val="24"/>
      <w:szCs w:val="24"/>
      <w:lang w:eastAsia="ru-RU"/>
    </w:rPr>
  </w:style>
  <w:style w:type="table" w:styleId="a7">
    <w:name w:val="Table Grid"/>
    <w:basedOn w:val="a1"/>
    <w:uiPriority w:val="59"/>
    <w:rsid w:val="009A4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
    <w:name w:val="Table Grid Report2"/>
    <w:basedOn w:val="a1"/>
    <w:next w:val="a7"/>
    <w:uiPriority w:val="59"/>
    <w:rsid w:val="00DA7917"/>
    <w:pPr>
      <w:spacing w:before="120" w:after="0" w:line="240" w:lineRule="auto"/>
      <w:ind w:left="221"/>
      <w:jc w:val="both"/>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75629">
      <w:bodyDiv w:val="1"/>
      <w:marLeft w:val="0"/>
      <w:marRight w:val="0"/>
      <w:marTop w:val="0"/>
      <w:marBottom w:val="0"/>
      <w:divBdr>
        <w:top w:val="none" w:sz="0" w:space="0" w:color="auto"/>
        <w:left w:val="none" w:sz="0" w:space="0" w:color="auto"/>
        <w:bottom w:val="none" w:sz="0" w:space="0" w:color="auto"/>
        <w:right w:val="none" w:sz="0" w:space="0" w:color="auto"/>
      </w:divBdr>
    </w:div>
    <w:div w:id="188810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7617980D39A28BD52B91838C64139CEC292B29B9886D7D14DDCA4187B3FEA71C89B23A8B91007E68D798697B189CE5164C0CB7A3550FF9114D861C034k5N" TargetMode="External"/><Relationship Id="rId21" Type="http://schemas.openxmlformats.org/officeDocument/2006/relationships/hyperlink" Target="consultantplus://offline/ref=D9AE781256471B401043AC4F0A586B1EA3A02ED108030ED42F0C733096D510D1EE06089FEF326BA62BE92E1AC2C23FB93CFF36D636A36B60F998BBA7B2k5N" TargetMode="External"/><Relationship Id="rId34" Type="http://schemas.openxmlformats.org/officeDocument/2006/relationships/hyperlink" Target="consultantplus://offline/ref=D2AB8A7FB00A17ECA1F3705BFF35E1988F4327E4CC67DB919346377688D52676144D1F180B5A523D1C6ACCDABFQFn6N" TargetMode="External"/><Relationship Id="rId42" Type="http://schemas.openxmlformats.org/officeDocument/2006/relationships/header" Target="header1.xml"/><Relationship Id="rId47" Type="http://schemas.openxmlformats.org/officeDocument/2006/relationships/chart" Target="charts/chart2.xml"/><Relationship Id="rId50" Type="http://schemas.openxmlformats.org/officeDocument/2006/relationships/hyperlink" Target="https://textual.ru/gvr/index.php?card=178932" TargetMode="External"/><Relationship Id="rId55" Type="http://schemas.openxmlformats.org/officeDocument/2006/relationships/hyperlink" Target="consultantplus://offline/ref=55983EDBDD98E12397B50169BE05940BD73311DFBBBCDCECA3C8DC1C566115AC8E2F2607FAA365393E85D388FAC37E7EE964AD91C0EDVFNEK" TargetMode="External"/><Relationship Id="rId63" Type="http://schemas.openxmlformats.org/officeDocument/2006/relationships/hyperlink" Target="consultantplus://offline/ref=964A90E059F542C0F9882E73C67FCF230DFE1AD9BB05757EC41236A9B51BFA4B8D54FBF109399314C7CB4B0E8DX3bAJ" TargetMode="External"/><Relationship Id="rId68"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76" Type="http://schemas.openxmlformats.org/officeDocument/2006/relationships/image" Target="media/image7.png"/><Relationship Id="rId84" Type="http://schemas.openxmlformats.org/officeDocument/2006/relationships/image" Target="media/image15.jpeg"/><Relationship Id="rId89" Type="http://schemas.openxmlformats.org/officeDocument/2006/relationships/hyperlink" Target="http://rmoksh.pnzreg.ru/society/Social_sfera/456544"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ru.wikipedia.org/wiki/%D0%91%D0%B5%D1%80%D0%B5%D0%B3%D0%BE%D0%B2%D0%B0%D1%8F_%D0%BF%D0%BE%D0%BB%D0%BE%D1%81%D0%B0" TargetMode="External"/><Relationship Id="rId92" Type="http://schemas.openxmlformats.org/officeDocument/2006/relationships/hyperlink" Target="consultantplus://offline/ref=DA25CF9B0EA002B65FFC4DA2CA96650C11F9C34F48AC10C566B8CBF2119AA2DF7CF4CB1BCD3695F29557C3B4S8U1H" TargetMode="External"/><Relationship Id="rId2" Type="http://schemas.openxmlformats.org/officeDocument/2006/relationships/numbering" Target="numbering.xml"/><Relationship Id="rId16" Type="http://schemas.openxmlformats.org/officeDocument/2006/relationships/hyperlink" Target="consultantplus://offline/ref=256E54C7175217D35EFB4529B6444EC49121E8AF595E3F271CFF2A6E9843FD3BA651DB03F33B166E11F3278CA5031B313650A2DB97BC8F04E3C2446BLAi1N" TargetMode="External"/><Relationship Id="rId29" Type="http://schemas.openxmlformats.org/officeDocument/2006/relationships/hyperlink" Target="consultantplus://offline/ref=000A965F1E6DBAF7040329C19152625FCB7346A6C2A166A3E4483B1A880358A89753E88AF2D38C14E13FAB0CC419DC8AA6E6E822831DBDDBkFl3N" TargetMode="External"/><Relationship Id="rId11" Type="http://schemas.openxmlformats.org/officeDocument/2006/relationships/hyperlink" Target="consultantplus://offline/ref=3122AED5F5F14EE7EB12823D6632110833905A11403771C7941E91A82E6CC0CCF84EA372CF026B04A43C9402DAAED5A37DF0D6CC21E0EC832DB13BA0SBh6N" TargetMode="External"/><Relationship Id="rId24" Type="http://schemas.openxmlformats.org/officeDocument/2006/relationships/hyperlink" Target="consultantplus://offline/ref=07617980D39A28BD52B90635D02D67C1C098E8959185DF85118DA24F246FEC249ADB7DF1F85C14E78C62879EB038kBN" TargetMode="External"/><Relationship Id="rId32" Type="http://schemas.openxmlformats.org/officeDocument/2006/relationships/hyperlink" Target="consultantplus://offline/ref=C8441000D9535271E35E0434D10CA680E5102D20866C37985151EC8C942A49B54B621A9F8B3DBF05EF48088DA3C296249D1877DA6827DD5E5C661FA7kDmCN" TargetMode="External"/><Relationship Id="rId37" Type="http://schemas.openxmlformats.org/officeDocument/2006/relationships/hyperlink" Target="consultantplus://offline/ref=D2AB8A7FB00A17ECA1F36E56E959BF978D4878EDCF6CD3C4CC113121D7852023460D4141581619301F7CD0DABFE1E11D30Q8n7N" TargetMode="External"/><Relationship Id="rId40"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45" Type="http://schemas.openxmlformats.org/officeDocument/2006/relationships/image" Target="media/image4.jpeg"/><Relationship Id="rId53"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58" Type="http://schemas.openxmlformats.org/officeDocument/2006/relationships/hyperlink" Target="consultantplus://offline/ref=55983EDBDD98E12397B50169BE05940BD23910DAB9E28BEEF29DD2195E315DBCC06A2B06FAA266366EDFC38CB3947762ED79B390DEEDFE97VBN0K" TargetMode="External"/><Relationship Id="rId66" Type="http://schemas.openxmlformats.org/officeDocument/2006/relationships/hyperlink" Target="consultantplus://offline/ref=55983EDBDD98E12397B50169BE05940BD23819DAB2ED8BEEF29DD2195E315DBCC06A2B05FDA46B663B90C2D0F5C56460EA79B193C2VENFK" TargetMode="External"/><Relationship Id="rId74" Type="http://schemas.openxmlformats.org/officeDocument/2006/relationships/chart" Target="charts/chart3.xml"/><Relationship Id="rId79" Type="http://schemas.openxmlformats.org/officeDocument/2006/relationships/image" Target="media/image10.png"/><Relationship Id="rId87" Type="http://schemas.openxmlformats.org/officeDocument/2006/relationships/hyperlink" Target="https://yandex.ru/maps/org/povorot_na_shirokois_2/76637760634/" TargetMode="External"/><Relationship Id="rId5" Type="http://schemas.openxmlformats.org/officeDocument/2006/relationships/settings" Target="settings.xml"/><Relationship Id="rId61" Type="http://schemas.openxmlformats.org/officeDocument/2006/relationships/hyperlink" Target="consultantplus://offline/ref=55983EDBDD98E12397B50169BE05940BD23F1FDCB6E98BEEF29DD2195E315DBCC06A2B06FAA2623A6FDFC38CB3947762ED79B390DEEDFE97VBN0K" TargetMode="External"/><Relationship Id="rId82" Type="http://schemas.openxmlformats.org/officeDocument/2006/relationships/image" Target="media/image13.jpeg"/><Relationship Id="rId90" Type="http://schemas.openxmlformats.org/officeDocument/2006/relationships/hyperlink" Target="consultantplus://offline/ref=4E605571A9AEFA77FD95AB58F1BBA5AC53A0EC7411ADD93CFD823C2C3A649F7FAB57944E64AE7BE15DC575834D1BF09EB804F01FD2EDFDA5i5mCL" TargetMode="External"/><Relationship Id="rId95" Type="http://schemas.openxmlformats.org/officeDocument/2006/relationships/footer" Target="footer2.xml"/><Relationship Id="rId19" Type="http://schemas.openxmlformats.org/officeDocument/2006/relationships/hyperlink" Target="consultantplus://offline/ref=F59BAA42E84B91CA154FAAB912EFBD589C3AE4AA736A47C1CB52D747EA70A1CDB1F57160AAFE79623860C9969DC0929417D70064B076AA15CF993847a1jBN" TargetMode="External"/><Relationship Id="rId14" Type="http://schemas.openxmlformats.org/officeDocument/2006/relationships/hyperlink" Target="consultantplus://offline/ref=3122AED5F5F14EE7EB12823D6632110833905A11403475C2921E91A82E6CC0CCF84EA372CF026B04A43D9607DAAED5A37DF0D6CC21E0EC832DB13BA0SBh6N" TargetMode="External"/><Relationship Id="rId22" Type="http://schemas.openxmlformats.org/officeDocument/2006/relationships/hyperlink" Target="consultantplus://offline/ref=1E9BC8F74689283A7D635A72534B880F1DA0BF9110F345F2F056687048294E380CD59632E8E6234DA61CE803DDCF825996B58FA6C24A96C49AE95FA9VDkBN" TargetMode="External"/><Relationship Id="rId27" Type="http://schemas.openxmlformats.org/officeDocument/2006/relationships/hyperlink" Target="consultantplus://offline/ref=C2A270C11A2B7A50ED2CACBE07D239B9DC1EADA466C0F5F514F8CA7384131B56E30FCA74B2372CABDE7C49BBC8E92160A3560415DA8C07D6L3l3N" TargetMode="External"/><Relationship Id="rId30" Type="http://schemas.openxmlformats.org/officeDocument/2006/relationships/hyperlink" Target="consultantplus://offline/ref=000A965F1E6DBAF7040329C19152625FC97540A9C0A666A3E4483B1A880358A88553B086F0DB9215E12AFD5D81k4l5N" TargetMode="External"/><Relationship Id="rId35" Type="http://schemas.openxmlformats.org/officeDocument/2006/relationships/hyperlink" Target="consultantplus://offline/ref=D2AB8A7FB00A17ECA1F3705BFF35E1988F4222E8CC6EDB919346377688D52676144D1F180B5A523D1C6ACCDABFQFn6N" TargetMode="External"/><Relationship Id="rId43" Type="http://schemas.openxmlformats.org/officeDocument/2006/relationships/footer" Target="footer1.xml"/><Relationship Id="rId48"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56" Type="http://schemas.openxmlformats.org/officeDocument/2006/relationships/hyperlink" Target="consultantplus://offline/ref=55983EDBDD98E12397B50169BE05940BD23F1FDCB6E98BEEF29DD2195E315DBCC06A2B06FAA2623A6FDFC38CB3947762ED79B390DEEDFE97VBN0K" TargetMode="External"/><Relationship Id="rId64" Type="http://schemas.openxmlformats.org/officeDocument/2006/relationships/hyperlink" Target="consultantplus://offline/ref=964A90E059F542C0F9882E73C67FCF230EF11FD9B904757EC41236A9B51BFA4B9F54A3FD093B8D15C1DE1D5FC8661E93C2FF56D8069FF6B9X8b9J" TargetMode="External"/><Relationship Id="rId69" Type="http://schemas.openxmlformats.org/officeDocument/2006/relationships/hyperlink" Target="https://ru.wikipedia.org/wiki/%D0%A3%D0%BB%D0%B8%D1%86%D0%B0" TargetMode="External"/><Relationship Id="rId77" Type="http://schemas.openxmlformats.org/officeDocument/2006/relationships/image" Target="media/image8.png"/><Relationship Id="rId8" Type="http://schemas.openxmlformats.org/officeDocument/2006/relationships/endnotes" Target="endnotes.xml"/><Relationship Id="rId51" Type="http://schemas.openxmlformats.org/officeDocument/2006/relationships/hyperlink" Target="https://textual.ru/gvr/index.php?card=178932" TargetMode="External"/><Relationship Id="rId72" Type="http://schemas.openxmlformats.org/officeDocument/2006/relationships/hyperlink" Target="https://ru.wikipedia.org/wiki/%D0%A1%D0%BA%D0%B2%D0%B5%D1%80" TargetMode="External"/><Relationship Id="rId80" Type="http://schemas.openxmlformats.org/officeDocument/2006/relationships/image" Target="media/image11.jpeg"/><Relationship Id="rId85" Type="http://schemas.openxmlformats.org/officeDocument/2006/relationships/image" Target="media/image16.jpeg"/><Relationship Id="rId93"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3" Type="http://schemas.openxmlformats.org/officeDocument/2006/relationships/styles" Target="styles.xml"/><Relationship Id="rId12" Type="http://schemas.openxmlformats.org/officeDocument/2006/relationships/hyperlink" Target="consultantplus://offline/ref=3122AED5F5F14EE7EB12823D6632110833905A11403475C79A1E91A82E6CC0CCF84EA372CF026B04A43F9705DBAED5A37DF0D6CC21E0EC832DB13BA0SBh6N" TargetMode="External"/><Relationship Id="rId17" Type="http://schemas.openxmlformats.org/officeDocument/2006/relationships/hyperlink" Target="http://docs.cntd.ru/document/901729900" TargetMode="External"/><Relationship Id="rId25" Type="http://schemas.openxmlformats.org/officeDocument/2006/relationships/hyperlink" Target="consultantplus://offline/ref=07617980D39A28BD52B90635D02D67C1C098E8969182DF85118DA24F246FEC2488DB25FDFA540AE68477D1CFF5D79702288BC679234CFF9130k3N" TargetMode="External"/><Relationship Id="rId33" Type="http://schemas.openxmlformats.org/officeDocument/2006/relationships/hyperlink" Target="consultantplus://offline/ref=C8441000D9535271E35E0434D10CA680E5102D20866C37985151EC8C942A49B54B621A9F8B3DBF05EF48088DA3C296249D1877DA6827DD5E5C661FA7kDmCN" TargetMode="External"/><Relationship Id="rId38" Type="http://schemas.openxmlformats.org/officeDocument/2006/relationships/hyperlink" Target="consultantplus://offline/ref=D2AB8A7FB00A17ECA1F36E56E959BF978D4878EDCF6CD4C7C6163121D7852023460D41414A16413C1D70CBDABEF4B74C75DB51FBB579EFA38D9A5A2CQ5n1N" TargetMode="External"/><Relationship Id="rId46" Type="http://schemas.openxmlformats.org/officeDocument/2006/relationships/chart" Target="charts/chart1.xml"/><Relationship Id="rId59" Type="http://schemas.openxmlformats.org/officeDocument/2006/relationships/hyperlink" Target="consultantplus://offline/ref=964A90E059F542C0F9882E73C67FCF230CF618D9B906757EC41236A9B51BFA4B8D54FBF109399314C7CB4B0E8DX3bAJ" TargetMode="External"/><Relationship Id="rId67" Type="http://schemas.openxmlformats.org/officeDocument/2006/relationships/hyperlink" Target="consultantplus://offline/ref=964A90E059F542C0F9882E73C67FCF230EF41CD8BD0C2874CC4B3AABB214A55C981DAFFC093B8C17C881184AD93E1391DEE152C21A9DF7XBb1J" TargetMode="External"/><Relationship Id="rId20" Type="http://schemas.openxmlformats.org/officeDocument/2006/relationships/hyperlink" Target="consultantplus://offline/ref=F59BAA42E84B91CA154FAAB912EFBD589C3AE4AA736A47C1CB52D747EA70A1CDB1F57160AAFE79623860C9969DC0929417D70064B076AA15CF993847a1jBN" TargetMode="External"/><Relationship Id="rId41" Type="http://schemas.openxmlformats.org/officeDocument/2006/relationships/image" Target="media/image2.jpeg"/><Relationship Id="rId54"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62" Type="http://schemas.openxmlformats.org/officeDocument/2006/relationships/hyperlink" Target="consultantplus://offline/ref=964A90E059F542C0F9882E73C67FCF230CF619DCBA00757EC41236A9B51BFA4B9F54A3FD093B8F1CC6DE1D5FC8661E93C2FF56D8069FF6B9X8b9J" TargetMode="External"/><Relationship Id="rId70" Type="http://schemas.openxmlformats.org/officeDocument/2006/relationships/hyperlink" Target="https://ru.wikipedia.org/wiki/%D0%9D%D0%B0%D0%B1%D0%B5%D1%80%D0%B5%D0%B6%D0%BD%D0%B0%D1%8F" TargetMode="External"/><Relationship Id="rId75" Type="http://schemas.openxmlformats.org/officeDocument/2006/relationships/image" Target="media/image6.png"/><Relationship Id="rId83" Type="http://schemas.openxmlformats.org/officeDocument/2006/relationships/image" Target="media/image14.jpeg"/><Relationship Id="rId88" Type="http://schemas.openxmlformats.org/officeDocument/2006/relationships/hyperlink" Target="https://yandex.ru/maps/org/povorot_na_shirokois_1/74969821454/" TargetMode="External"/><Relationship Id="rId91" Type="http://schemas.openxmlformats.org/officeDocument/2006/relationships/hyperlink" Target="http://www.consultant.ru/document/cons_doc_LAW_37318/"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F0811B4C563F99B7675ECFB0F6CBE462E9A182C9F8D5E943457175BBE54735072D6137691C9516F8D393BA69B1165756B45ABCFF3A4E6D4E231E5EA9uFh2N" TargetMode="External"/><Relationship Id="rId23" Type="http://schemas.openxmlformats.org/officeDocument/2006/relationships/hyperlink" Target="consultantplus://offline/ref=1E9BC8F74689283A7D635A72534B880F1DA0BF9110F345F0F45B687048294E380CD59632E8E6234DA61AE800D8CF825996B58FA6C24A96C49AE95FA9VDkBN" TargetMode="External"/><Relationship Id="rId28" Type="http://schemas.openxmlformats.org/officeDocument/2006/relationships/hyperlink" Target="consultantplus://offline/ref=C2A270C11A2B7A50ED2CB2B311BE67B6DE14F7AC63C7FAA54FA9CC24DB431D03A34FCC21F17321ABD67319EB8EB77833EF1D0916CC9007D624BE48FFL0lEN" TargetMode="External"/><Relationship Id="rId36" Type="http://schemas.openxmlformats.org/officeDocument/2006/relationships/hyperlink" Target="consultantplus://offline/ref=D2AB8A7FB00A17ECA1F3705BFF35E1988E4A26E8C66DDB919346377688D52676064D471409524C3C1D7F9A8BFAAAEE1F39905CF8A365EFA3Q9nAN" TargetMode="External"/><Relationship Id="rId49" Type="http://schemas.openxmlformats.org/officeDocument/2006/relationships/hyperlink" Target="https://textual.ru/gvr/index.php?card=179018" TargetMode="External"/><Relationship Id="rId57" Type="http://schemas.openxmlformats.org/officeDocument/2006/relationships/hyperlink" Target="consultantplus://offline/ref=55983EDBDD98E12397B50169BE05940BD23819DAB2ED8BEEF29DD2195E315DBCC06A2B05FDA46B663B90C2D0F5C56460EA79B193C2VENFK" TargetMode="External"/><Relationship Id="rId10" Type="http://schemas.openxmlformats.org/officeDocument/2006/relationships/hyperlink" Target="consultantplus://offline/ref=8F5059625499FA957A699095747B083996D53DF3F2E60431FCD7189E7316B680513A5E5EF26CB3A3D5FBD6790536E50D1A47E088D464E1065BBAI" TargetMode="External"/><Relationship Id="rId31" Type="http://schemas.openxmlformats.org/officeDocument/2006/relationships/hyperlink" Target="consultantplus://offline/ref=000A965F1E6DBAF7040329C19152625FC97545A1C2A566A3E4483B1A880358A89753E88AF2D38C14E13FAB0CC419DC8AA6E6E822831DBDDBkFl3N" TargetMode="External"/><Relationship Id="rId44" Type="http://schemas.openxmlformats.org/officeDocument/2006/relationships/image" Target="media/image3.jpeg"/><Relationship Id="rId52" Type="http://schemas.openxmlformats.org/officeDocument/2006/relationships/image" Target="media/image5.jpeg"/><Relationship Id="rId60" Type="http://schemas.openxmlformats.org/officeDocument/2006/relationships/hyperlink" Target="consultantplus://offline/ref=964A90E059F542C0F9882E73C67FCF2309FF14D8B651227C954738ACBD4BA05B891DAEFE173B890AC1D548X0b7J" TargetMode="External"/><Relationship Id="rId65" Type="http://schemas.openxmlformats.org/officeDocument/2006/relationships/hyperlink" Target="consultantplus://offline/ref=964A90E059F542C0F9882E73C67FCF230CF618D5BC07757EC41236A9B51BFA4B8D54FBF109399314C7CB4B0E8DX3bAJ" TargetMode="External"/><Relationship Id="rId73" Type="http://schemas.openxmlformats.org/officeDocument/2006/relationships/hyperlink" Target="https://ru.wikipedia.org/wiki/%D0%91%D1%83%D0%BB%D1%8C%D0%B2%D0%B0%D1%80" TargetMode="External"/><Relationship Id="rId78" Type="http://schemas.openxmlformats.org/officeDocument/2006/relationships/image" Target="media/image9.png"/><Relationship Id="rId81" Type="http://schemas.openxmlformats.org/officeDocument/2006/relationships/image" Target="media/image12.jpeg"/><Relationship Id="rId86" Type="http://schemas.openxmlformats.org/officeDocument/2006/relationships/image" Target="media/image17.jpeg"/><Relationship Id="rId9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consultantplus://offline/ref=3122AED5F5F14EE7EB12823D6632110833905A11403475C79A1E91A82E6CC0CCF84EA372CF026B04A43F9705DBAED5A37DF0D6CC21E0EC832DB13BA0SBh6N" TargetMode="External"/><Relationship Id="rId18" Type="http://schemas.openxmlformats.org/officeDocument/2006/relationships/hyperlink" Target="http://docs.cntd.ru/document/420374752" TargetMode="External"/><Relationship Id="rId39" Type="http://schemas.openxmlformats.org/officeDocument/2006/relationships/hyperlink" Target="consultantplus://offline/ref=D2AB8A7FB00A17ECA1F36E56E959BF978D4878EDCF6CD3C0C9143121D7852023460D41414A16413C1D77C8D2BAF4B74C75DB51FBB579EFA38D9A5A2CQ5n1N"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408360128617367E-2"/>
          <c:y val="5.4187192118226604E-2"/>
          <c:w val="0.95819935691318325"/>
          <c:h val="0.62561576354679804"/>
        </c:manualLayout>
      </c:layout>
      <c:barChart>
        <c:barDir val="col"/>
        <c:grouping val="clustered"/>
        <c:varyColors val="0"/>
        <c:ser>
          <c:idx val="0"/>
          <c:order val="0"/>
          <c:tx>
            <c:strRef>
              <c:f>Sheet1!$A$2</c:f>
              <c:strCache>
                <c:ptCount val="1"/>
                <c:pt idx="0">
                  <c:v>численность населения, тыс.чел.</c:v>
                </c:pt>
              </c:strCache>
            </c:strRef>
          </c:tx>
          <c:spPr>
            <a:solidFill>
              <a:srgbClr val="99CCFF"/>
            </a:solidFill>
            <a:ln w="9548">
              <a:solidFill>
                <a:srgbClr val="000000"/>
              </a:solidFill>
              <a:prstDash val="solid"/>
            </a:ln>
          </c:spPr>
          <c:invertIfNegative val="0"/>
          <c:dLbls>
            <c:dLbl>
              <c:idx val="0"/>
              <c:layout>
                <c:manualLayout>
                  <c:x val="6.0061956282161911E-4"/>
                  <c:y val="-3.5315756703818126E-2"/>
                </c:manualLayout>
              </c:layout>
              <c:dLblPos val="outEnd"/>
              <c:showLegendKey val="0"/>
              <c:showVal val="1"/>
              <c:showCatName val="0"/>
              <c:showSerName val="0"/>
              <c:showPercent val="0"/>
              <c:showBubbleSize val="0"/>
            </c:dLbl>
            <c:dLbl>
              <c:idx val="1"/>
              <c:layout>
                <c:manualLayout>
                  <c:x val="-2.7339157944804666E-3"/>
                  <c:y val="-7.0523320531348854E-2"/>
                </c:manualLayout>
              </c:layout>
              <c:dLblPos val="outEnd"/>
              <c:showLegendKey val="0"/>
              <c:showVal val="1"/>
              <c:showCatName val="0"/>
              <c:showSerName val="0"/>
              <c:showPercent val="0"/>
              <c:showBubbleSize val="0"/>
            </c:dLbl>
            <c:dLbl>
              <c:idx val="2"/>
              <c:layout>
                <c:manualLayout>
                  <c:x val="-2.8530170681812777E-3"/>
                  <c:y val="-7.0656975990132209E-2"/>
                </c:manualLayout>
              </c:layout>
              <c:dLblPos val="outEnd"/>
              <c:showLegendKey val="0"/>
              <c:showVal val="1"/>
              <c:showCatName val="0"/>
              <c:showSerName val="0"/>
              <c:showPercent val="0"/>
              <c:showBubbleSize val="0"/>
            </c:dLbl>
            <c:dLbl>
              <c:idx val="3"/>
              <c:layout>
                <c:manualLayout>
                  <c:x val="2.4331574171920716E-4"/>
                  <c:y val="-6.7954692837793665E-2"/>
                </c:manualLayout>
              </c:layout>
              <c:dLblPos val="outEnd"/>
              <c:showLegendKey val="0"/>
              <c:showVal val="1"/>
              <c:showCatName val="0"/>
              <c:showSerName val="0"/>
              <c:showPercent val="0"/>
              <c:showBubbleSize val="0"/>
            </c:dLbl>
            <c:dLbl>
              <c:idx val="4"/>
              <c:layout>
                <c:manualLayout>
                  <c:x val="1.2421446801838236E-4"/>
                  <c:y val="-3.9728094643093938E-2"/>
                </c:manualLayout>
              </c:layout>
              <c:dLblPos val="outEnd"/>
              <c:showLegendKey val="0"/>
              <c:showVal val="1"/>
              <c:showCatName val="0"/>
              <c:showSerName val="0"/>
              <c:showPercent val="0"/>
              <c:showBubbleSize val="0"/>
            </c:dLbl>
            <c:dLbl>
              <c:idx val="5"/>
              <c:layout>
                <c:manualLayout>
                  <c:x val="-1.6026038474830416E-3"/>
                  <c:y val="-7.5829431641064704E-2"/>
                </c:manualLayout>
              </c:layout>
              <c:dLblPos val="outEnd"/>
              <c:showLegendKey val="0"/>
              <c:showVal val="1"/>
              <c:showCatName val="0"/>
              <c:showSerName val="0"/>
              <c:showPercent val="0"/>
              <c:showBubbleSize val="0"/>
            </c:dLbl>
            <c:dLbl>
              <c:idx val="6"/>
              <c:layout>
                <c:manualLayout>
                  <c:x val="-3.3294221629844656E-3"/>
                  <c:y val="-3.4830068221130037E-2"/>
                </c:manualLayout>
              </c:layout>
              <c:dLblPos val="outEnd"/>
              <c:showLegendKey val="0"/>
              <c:showVal val="1"/>
              <c:showCatName val="0"/>
              <c:showSerName val="0"/>
              <c:showPercent val="0"/>
              <c:showBubbleSize val="0"/>
            </c:dLbl>
            <c:dLbl>
              <c:idx val="7"/>
              <c:layout>
                <c:manualLayout>
                  <c:x val="-1.840806394884608E-3"/>
                  <c:y val="-4.745508089087478E-2"/>
                </c:manualLayout>
              </c:layout>
              <c:dLblPos val="outEnd"/>
              <c:showLegendKey val="0"/>
              <c:showVal val="1"/>
              <c:showCatName val="0"/>
              <c:showSerName val="0"/>
              <c:showPercent val="0"/>
              <c:showBubbleSize val="0"/>
            </c:dLbl>
            <c:dLbl>
              <c:idx val="8"/>
              <c:layout>
                <c:manualLayout>
                  <c:x val="-3.56762471038606E-3"/>
                  <c:y val="-4.6716178587326809E-2"/>
                </c:manualLayout>
              </c:layout>
              <c:dLblPos val="outEnd"/>
              <c:showLegendKey val="0"/>
              <c:showVal val="1"/>
              <c:showCatName val="0"/>
              <c:showSerName val="0"/>
              <c:showPercent val="0"/>
              <c:showBubbleSize val="0"/>
            </c:dLbl>
            <c:dLbl>
              <c:idx val="9"/>
              <c:layout>
                <c:manualLayout>
                  <c:x val="-3.6867259840868845E-3"/>
                  <c:y val="-4.66737477711094E-2"/>
                </c:manualLayout>
              </c:layout>
              <c:dLblPos val="outEnd"/>
              <c:showLegendKey val="0"/>
              <c:showVal val="1"/>
              <c:showCatName val="0"/>
              <c:showSerName val="0"/>
              <c:showPercent val="0"/>
              <c:showBubbleSize val="0"/>
            </c:dLbl>
            <c:dLbl>
              <c:idx val="10"/>
              <c:layout>
                <c:manualLayout>
                  <c:x val="9.7290728492505996E-6"/>
                  <c:y val="-8.316231805680703E-2"/>
                </c:manualLayout>
              </c:layout>
              <c:dLblPos val="outEnd"/>
              <c:showLegendKey val="0"/>
              <c:showVal val="1"/>
              <c:showCatName val="0"/>
              <c:showSerName val="0"/>
              <c:showPercent val="0"/>
              <c:showBubbleSize val="0"/>
            </c:dLbl>
            <c:dLbl>
              <c:idx val="11"/>
              <c:layout>
                <c:manualLayout>
                  <c:x val="-3.9249285314884785E-3"/>
                  <c:y val="-4.2360004552891593E-2"/>
                </c:manualLayout>
              </c:layout>
              <c:dLblPos val="outEnd"/>
              <c:showLegendKey val="0"/>
              <c:showVal val="1"/>
              <c:showCatName val="0"/>
              <c:showSerName val="0"/>
              <c:showPercent val="0"/>
              <c:showBubbleSize val="0"/>
            </c:dLbl>
            <c:dLbl>
              <c:idx val="12"/>
              <c:layout>
                <c:manualLayout>
                  <c:x val="-2.4361471689460261E-3"/>
                  <c:y val="-7.4597974310517054E-2"/>
                </c:manualLayout>
              </c:layout>
              <c:dLblPos val="outEnd"/>
              <c:showLegendKey val="0"/>
              <c:showVal val="1"/>
              <c:showCatName val="0"/>
              <c:showSerName val="0"/>
              <c:showPercent val="0"/>
              <c:showBubbleSize val="0"/>
            </c:dLbl>
            <c:dLbl>
              <c:idx val="13"/>
              <c:layout>
                <c:manualLayout>
                  <c:x val="-9.4753140084616826E-4"/>
                  <c:y val="-4.5674652861396534E-2"/>
                </c:manualLayout>
              </c:layout>
              <c:dLblPos val="outEnd"/>
              <c:showLegendKey val="0"/>
              <c:showVal val="1"/>
              <c:showCatName val="0"/>
              <c:showSerName val="0"/>
              <c:showPercent val="0"/>
              <c:showBubbleSize val="0"/>
            </c:dLbl>
            <c:dLbl>
              <c:idx val="14"/>
              <c:layout>
                <c:manualLayout>
                  <c:x val="-2.67434971634762E-3"/>
                  <c:y val="-8.7961637516719496E-2"/>
                </c:manualLayout>
              </c:layout>
              <c:dLblPos val="outEnd"/>
              <c:showLegendKey val="0"/>
              <c:showVal val="1"/>
              <c:showCatName val="0"/>
              <c:showSerName val="0"/>
              <c:showPercent val="0"/>
              <c:showBubbleSize val="0"/>
            </c:dLbl>
            <c:dLbl>
              <c:idx val="15"/>
              <c:layout>
                <c:manualLayout>
                  <c:x val="-2.7934509900484445E-3"/>
                  <c:y val="-4.3605698506242935E-2"/>
                </c:manualLayout>
              </c:layout>
              <c:dLblPos val="outEnd"/>
              <c:showLegendKey val="0"/>
              <c:showVal val="1"/>
              <c:showCatName val="0"/>
              <c:showSerName val="0"/>
              <c:showPercent val="0"/>
              <c:showBubbleSize val="0"/>
            </c:dLbl>
            <c:dLbl>
              <c:idx val="16"/>
              <c:layout>
                <c:manualLayout>
                  <c:x val="9.0300406688763497E-4"/>
                  <c:y val="-7.83064706839703E-2"/>
                </c:manualLayout>
              </c:layout>
              <c:dLblPos val="outEnd"/>
              <c:showLegendKey val="0"/>
              <c:showVal val="1"/>
              <c:showCatName val="0"/>
              <c:showSerName val="0"/>
              <c:showPercent val="0"/>
              <c:showBubbleSize val="0"/>
            </c:dLbl>
            <c:dLbl>
              <c:idx val="17"/>
              <c:layout>
                <c:manualLayout>
                  <c:x val="-4.6393705792507215E-3"/>
                  <c:y val="-4.8968085761792825E-2"/>
                </c:manualLayout>
              </c:layout>
              <c:dLblPos val="outEnd"/>
              <c:showLegendKey val="0"/>
              <c:showVal val="1"/>
              <c:showCatName val="0"/>
              <c:showSerName val="0"/>
              <c:showPercent val="0"/>
              <c:showBubbleSize val="0"/>
            </c:dLbl>
            <c:dLbl>
              <c:idx val="18"/>
              <c:layout>
                <c:manualLayout>
                  <c:x val="-3.1507548111508079E-3"/>
                  <c:y val="-7.717346854838382E-2"/>
                </c:manualLayout>
              </c:layout>
              <c:dLblPos val="outEnd"/>
              <c:showLegendKey val="0"/>
              <c:showVal val="1"/>
              <c:showCatName val="0"/>
              <c:showSerName val="0"/>
              <c:showPercent val="0"/>
              <c:showBubbleSize val="0"/>
            </c:dLbl>
            <c:dLbl>
              <c:idx val="19"/>
              <c:layout>
                <c:manualLayout>
                  <c:x val="-4.2774508796167201E-3"/>
                  <c:y val="-4.0445921064630047E-2"/>
                </c:manualLayout>
              </c:layout>
              <c:dLblPos val="outEnd"/>
              <c:showLegendKey val="0"/>
              <c:showVal val="1"/>
              <c:showCatName val="0"/>
              <c:showSerName val="0"/>
              <c:showPercent val="0"/>
              <c:showBubbleSize val="0"/>
            </c:dLbl>
            <c:dLbl>
              <c:idx val="20"/>
              <c:layout>
                <c:manualLayout>
                  <c:x val="-3.3889573585524579E-3"/>
                  <c:y val="-7.7152504907365374E-2"/>
                </c:manualLayout>
              </c:layout>
              <c:dLblPos val="outEnd"/>
              <c:showLegendKey val="0"/>
              <c:showVal val="1"/>
              <c:showCatName val="0"/>
              <c:showSerName val="0"/>
              <c:showPercent val="0"/>
              <c:showBubbleSize val="0"/>
            </c:dLbl>
            <c:dLbl>
              <c:idx val="21"/>
              <c:layout>
                <c:manualLayout>
                  <c:x val="-4.515653427018259E-3"/>
                  <c:y val="-4.3542304049007025E-2"/>
                </c:manualLayout>
              </c:layout>
              <c:dLblPos val="outEnd"/>
              <c:showLegendKey val="0"/>
              <c:showVal val="1"/>
              <c:showCatName val="0"/>
              <c:showSerName val="0"/>
              <c:showPercent val="0"/>
              <c:showBubbleSize val="0"/>
            </c:dLbl>
            <c:dLbl>
              <c:idx val="22"/>
              <c:layout>
                <c:manualLayout>
                  <c:x val="-3.6271599059539963E-3"/>
                  <c:y val="-7.846134155086236E-2"/>
                </c:manualLayout>
              </c:layout>
              <c:dLblPos val="outEnd"/>
              <c:showLegendKey val="0"/>
              <c:showVal val="1"/>
              <c:showCatName val="0"/>
              <c:showSerName val="0"/>
              <c:showPercent val="0"/>
              <c:showBubbleSize val="0"/>
            </c:dLbl>
            <c:dLbl>
              <c:idx val="23"/>
              <c:layout>
                <c:manualLayout>
                  <c:x val="-1.2217659145777658E-3"/>
                  <c:y val="-4.2845580794586204E-2"/>
                </c:manualLayout>
              </c:layout>
              <c:dLblPos val="outEnd"/>
              <c:showLegendKey val="0"/>
              <c:showVal val="1"/>
              <c:showCatName val="0"/>
              <c:showSerName val="0"/>
              <c:showPercent val="0"/>
              <c:showBubbleSize val="0"/>
            </c:dLbl>
            <c:dLbl>
              <c:idx val="24"/>
              <c:layout>
                <c:manualLayout>
                  <c:x val="2.6684985352214748E-4"/>
                  <c:y val="-7.7089110450129519E-2"/>
                </c:manualLayout>
              </c:layout>
              <c:dLblPos val="outEnd"/>
              <c:showLegendKey val="0"/>
              <c:showVal val="1"/>
              <c:showCatName val="0"/>
              <c:showSerName val="0"/>
              <c:showPercent val="0"/>
              <c:showBubbleSize val="0"/>
            </c:dLbl>
            <c:dLbl>
              <c:idx val="25"/>
              <c:layout>
                <c:manualLayout>
                  <c:x val="7.4803642129959969E-4"/>
                  <c:y val="-4.3260896034733425E-2"/>
                </c:manualLayout>
              </c:layout>
              <c:dLblPos val="outEnd"/>
              <c:showLegendKey val="0"/>
              <c:showVal val="1"/>
              <c:showCatName val="0"/>
              <c:showSerName val="0"/>
              <c:showPercent val="0"/>
              <c:showBubbleSize val="0"/>
            </c:dLbl>
            <c:dLbl>
              <c:idx val="26"/>
              <c:layout>
                <c:manualLayout>
                  <c:x val="-3.186786777480756E-3"/>
                  <c:y val="-7.3929333008516576E-2"/>
                </c:manualLayout>
              </c:layout>
              <c:dLblPos val="outEnd"/>
              <c:showLegendKey val="0"/>
              <c:showVal val="1"/>
              <c:showCatName val="0"/>
              <c:showSerName val="0"/>
              <c:showPercent val="0"/>
              <c:showBubbleSize val="0"/>
            </c:dLbl>
            <c:spPr>
              <a:noFill/>
              <a:ln w="19095">
                <a:noFill/>
              </a:ln>
            </c:spPr>
            <c:txPr>
              <a:bodyPr/>
              <a:lstStyle/>
              <a:p>
                <a:pPr>
                  <a:defRPr sz="73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Sheet1!$B$1:$AB$1</c:f>
              <c:strCache>
                <c:ptCount val="27"/>
                <c:pt idx="0">
                  <c:v>Пензенский</c:v>
                </c:pt>
                <c:pt idx="1">
                  <c:v>Каменский</c:v>
                </c:pt>
                <c:pt idx="2">
                  <c:v>Бессоновский</c:v>
                </c:pt>
                <c:pt idx="3">
                  <c:v>Городищенский</c:v>
                </c:pt>
                <c:pt idx="4">
                  <c:v>Сердобский</c:v>
                </c:pt>
                <c:pt idx="5">
                  <c:v>Нижнеломовский</c:v>
                </c:pt>
                <c:pt idx="6">
                  <c:v>Кузнецкий</c:v>
                </c:pt>
                <c:pt idx="7">
                  <c:v>Никольский</c:v>
                </c:pt>
                <c:pt idx="8">
                  <c:v>Мокшанский</c:v>
                </c:pt>
                <c:pt idx="9">
                  <c:v>Белинский</c:v>
                </c:pt>
                <c:pt idx="10">
                  <c:v>Колышлейский</c:v>
                </c:pt>
                <c:pt idx="11">
                  <c:v>Земетчинский</c:v>
                </c:pt>
                <c:pt idx="12">
                  <c:v>Башмаковский</c:v>
                </c:pt>
                <c:pt idx="13">
                  <c:v>Лунинский</c:v>
                </c:pt>
                <c:pt idx="14">
                  <c:v>Шемышейский</c:v>
                </c:pt>
                <c:pt idx="15">
                  <c:v>Бековский</c:v>
                </c:pt>
                <c:pt idx="16">
                  <c:v>Сосновоборский</c:v>
                </c:pt>
                <c:pt idx="17">
                  <c:v>Пачелмский</c:v>
                </c:pt>
                <c:pt idx="18">
                  <c:v>Тамалинский</c:v>
                </c:pt>
                <c:pt idx="19">
                  <c:v>Неверкинский</c:v>
                </c:pt>
                <c:pt idx="20">
                  <c:v>Лопатинский</c:v>
                </c:pt>
                <c:pt idx="21">
                  <c:v>Спасский</c:v>
                </c:pt>
                <c:pt idx="22">
                  <c:v>Камешкирский</c:v>
                </c:pt>
                <c:pt idx="23">
                  <c:v>Наровчатский</c:v>
                </c:pt>
                <c:pt idx="24">
                  <c:v>Иссинский</c:v>
                </c:pt>
                <c:pt idx="25">
                  <c:v>Малосердобинский</c:v>
                </c:pt>
                <c:pt idx="26">
                  <c:v>Вадинский</c:v>
                </c:pt>
              </c:strCache>
            </c:strRef>
          </c:cat>
          <c:val>
            <c:numRef>
              <c:f>Sheet1!$B$2:$AB$2</c:f>
              <c:numCache>
                <c:formatCode>General</c:formatCode>
                <c:ptCount val="27"/>
                <c:pt idx="0">
                  <c:v>60.7</c:v>
                </c:pt>
                <c:pt idx="1">
                  <c:v>51.8</c:v>
                </c:pt>
                <c:pt idx="2">
                  <c:v>47.1</c:v>
                </c:pt>
                <c:pt idx="3">
                  <c:v>46.3</c:v>
                </c:pt>
                <c:pt idx="4">
                  <c:v>45.6</c:v>
                </c:pt>
                <c:pt idx="5">
                  <c:v>36.6</c:v>
                </c:pt>
                <c:pt idx="6">
                  <c:v>35.4</c:v>
                </c:pt>
                <c:pt idx="7">
                  <c:v>28.2</c:v>
                </c:pt>
                <c:pt idx="8">
                  <c:v>24.7</c:v>
                </c:pt>
                <c:pt idx="9">
                  <c:v>22.5</c:v>
                </c:pt>
                <c:pt idx="10">
                  <c:v>22</c:v>
                </c:pt>
                <c:pt idx="11">
                  <c:v>19.399999999999999</c:v>
                </c:pt>
                <c:pt idx="12">
                  <c:v>19.100000000000001</c:v>
                </c:pt>
                <c:pt idx="13">
                  <c:v>17.100000000000001</c:v>
                </c:pt>
                <c:pt idx="14">
                  <c:v>15.4</c:v>
                </c:pt>
                <c:pt idx="15">
                  <c:v>14.3</c:v>
                </c:pt>
                <c:pt idx="16">
                  <c:v>14</c:v>
                </c:pt>
                <c:pt idx="17">
                  <c:v>13.7</c:v>
                </c:pt>
                <c:pt idx="18">
                  <c:v>13.3</c:v>
                </c:pt>
                <c:pt idx="19">
                  <c:v>13</c:v>
                </c:pt>
                <c:pt idx="20">
                  <c:v>12.2</c:v>
                </c:pt>
                <c:pt idx="21">
                  <c:v>11</c:v>
                </c:pt>
                <c:pt idx="22">
                  <c:v>10.4</c:v>
                </c:pt>
                <c:pt idx="23">
                  <c:v>9.6999999999999993</c:v>
                </c:pt>
                <c:pt idx="24">
                  <c:v>8.9</c:v>
                </c:pt>
                <c:pt idx="25">
                  <c:v>8</c:v>
                </c:pt>
                <c:pt idx="26">
                  <c:v>7.6</c:v>
                </c:pt>
              </c:numCache>
            </c:numRef>
          </c:val>
        </c:ser>
        <c:dLbls>
          <c:showLegendKey val="0"/>
          <c:showVal val="1"/>
          <c:showCatName val="0"/>
          <c:showSerName val="0"/>
          <c:showPercent val="0"/>
          <c:showBubbleSize val="0"/>
        </c:dLbls>
        <c:gapWidth val="150"/>
        <c:axId val="158025600"/>
        <c:axId val="169534592"/>
      </c:barChart>
      <c:catAx>
        <c:axId val="158025600"/>
        <c:scaling>
          <c:orientation val="minMax"/>
        </c:scaling>
        <c:delete val="0"/>
        <c:axPos val="b"/>
        <c:numFmt formatCode="General" sourceLinked="1"/>
        <c:majorTickMark val="out"/>
        <c:minorTickMark val="none"/>
        <c:tickLblPos val="nextTo"/>
        <c:spPr>
          <a:ln w="2387">
            <a:solidFill>
              <a:srgbClr val="000000"/>
            </a:solidFill>
            <a:prstDash val="solid"/>
          </a:ln>
        </c:spPr>
        <c:txPr>
          <a:bodyPr rot="-5400000" vert="horz"/>
          <a:lstStyle/>
          <a:p>
            <a:pPr>
              <a:defRPr sz="789" b="0" i="0" u="none" strike="noStrike" baseline="0">
                <a:solidFill>
                  <a:srgbClr val="000000"/>
                </a:solidFill>
                <a:latin typeface="Calibri"/>
                <a:ea typeface="Calibri"/>
                <a:cs typeface="Calibri"/>
              </a:defRPr>
            </a:pPr>
            <a:endParaRPr lang="ru-RU"/>
          </a:p>
        </c:txPr>
        <c:crossAx val="169534592"/>
        <c:crosses val="autoZero"/>
        <c:auto val="1"/>
        <c:lblAlgn val="ctr"/>
        <c:lblOffset val="100"/>
        <c:tickLblSkip val="1"/>
        <c:tickMarkSkip val="1"/>
        <c:noMultiLvlLbl val="0"/>
      </c:catAx>
      <c:valAx>
        <c:axId val="169534592"/>
        <c:scaling>
          <c:orientation val="minMax"/>
        </c:scaling>
        <c:delete val="0"/>
        <c:axPos val="l"/>
        <c:majorGridlines>
          <c:spPr>
            <a:ln w="2387">
              <a:solidFill>
                <a:srgbClr val="000000"/>
              </a:solidFill>
              <a:prstDash val="solid"/>
            </a:ln>
          </c:spPr>
        </c:majorGridlines>
        <c:numFmt formatCode="General" sourceLinked="1"/>
        <c:majorTickMark val="out"/>
        <c:minorTickMark val="none"/>
        <c:tickLblPos val="nextTo"/>
        <c:spPr>
          <a:ln w="2387">
            <a:solidFill>
              <a:srgbClr val="000000"/>
            </a:solidFill>
            <a:prstDash val="solid"/>
          </a:ln>
        </c:spPr>
        <c:txPr>
          <a:bodyPr rot="0" vert="horz"/>
          <a:lstStyle/>
          <a:p>
            <a:pPr>
              <a:defRPr sz="733" b="0" i="0" u="none" strike="noStrike" baseline="0">
                <a:solidFill>
                  <a:srgbClr val="000000"/>
                </a:solidFill>
                <a:latin typeface="Calibri"/>
                <a:ea typeface="Calibri"/>
                <a:cs typeface="Calibri"/>
              </a:defRPr>
            </a:pPr>
            <a:endParaRPr lang="ru-RU"/>
          </a:p>
        </c:txPr>
        <c:crossAx val="158025600"/>
        <c:crosses val="autoZero"/>
        <c:crossBetween val="between"/>
      </c:valAx>
      <c:spPr>
        <a:solidFill>
          <a:srgbClr val="FFFFFF"/>
        </a:solidFill>
        <a:ln w="9548">
          <a:solidFill>
            <a:srgbClr val="808080"/>
          </a:solidFill>
          <a:prstDash val="solid"/>
        </a:ln>
      </c:spPr>
    </c:plotArea>
    <c:legend>
      <c:legendPos val="r"/>
      <c:layout>
        <c:manualLayout>
          <c:xMode val="edge"/>
          <c:yMode val="edge"/>
          <c:x val="0.65594855305466238"/>
          <c:y val="7.3891625615763554E-2"/>
          <c:w val="0.32958199356913181"/>
          <c:h val="5.9113300492610835E-2"/>
        </c:manualLayout>
      </c:layout>
      <c:overlay val="0"/>
      <c:spPr>
        <a:noFill/>
        <a:ln w="2387">
          <a:solidFill>
            <a:srgbClr val="000000"/>
          </a:solidFill>
          <a:prstDash val="solid"/>
        </a:ln>
      </c:spPr>
      <c:txPr>
        <a:bodyPr/>
        <a:lstStyle/>
        <a:p>
          <a:pPr>
            <a:defRPr sz="692"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1334"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564516129032265E-2"/>
          <c:y val="8.203125E-2"/>
          <c:w val="0.93145161290322576"/>
          <c:h val="0.5234375"/>
        </c:manualLayout>
      </c:layout>
      <c:barChart>
        <c:barDir val="col"/>
        <c:grouping val="clustered"/>
        <c:varyColors val="0"/>
        <c:ser>
          <c:idx val="0"/>
          <c:order val="0"/>
          <c:tx>
            <c:strRef>
              <c:f>Sheet1!$A$2</c:f>
              <c:strCache>
                <c:ptCount val="1"/>
                <c:pt idx="0">
                  <c:v>численность населения, чел.</c:v>
                </c:pt>
              </c:strCache>
            </c:strRef>
          </c:tx>
          <c:spPr>
            <a:solidFill>
              <a:srgbClr val="99CCFF"/>
            </a:solidFill>
            <a:ln w="9525">
              <a:solidFill>
                <a:srgbClr val="000000"/>
              </a:solidFill>
              <a:prstDash val="solid"/>
            </a:ln>
          </c:spPr>
          <c:invertIfNegative val="0"/>
          <c:dLbls>
            <c:dLbl>
              <c:idx val="0"/>
              <c:layout>
                <c:manualLayout>
                  <c:x val="6.8041367180696199E-4"/>
                  <c:y val="-4.3655200994612516E-2"/>
                </c:manualLayout>
              </c:layout>
              <c:dLblPos val="outEnd"/>
              <c:showLegendKey val="0"/>
              <c:showVal val="1"/>
              <c:showCatName val="0"/>
              <c:showSerName val="0"/>
              <c:showPercent val="0"/>
              <c:showBubbleSize val="0"/>
            </c:dLbl>
            <c:dLbl>
              <c:idx val="1"/>
              <c:layout>
                <c:manualLayout>
                  <c:x val="-2.3437308215839281E-3"/>
                  <c:y val="-7.3011474922542577E-2"/>
                </c:manualLayout>
              </c:layout>
              <c:dLblPos val="outEnd"/>
              <c:showLegendKey val="0"/>
              <c:showVal val="1"/>
              <c:showCatName val="0"/>
              <c:showSerName val="0"/>
              <c:showPercent val="0"/>
              <c:showBubbleSize val="0"/>
            </c:dLbl>
            <c:dLbl>
              <c:idx val="2"/>
              <c:layout>
                <c:manualLayout>
                  <c:x val="-1.3356172504586793E-3"/>
                  <c:y val="-7.5764793381090517E-2"/>
                </c:manualLayout>
              </c:layout>
              <c:dLblPos val="outEnd"/>
              <c:showLegendKey val="0"/>
              <c:showVal val="1"/>
              <c:showCatName val="0"/>
              <c:showSerName val="0"/>
              <c:showPercent val="0"/>
              <c:showBubbleSize val="0"/>
            </c:dLbl>
            <c:dLbl>
              <c:idx val="3"/>
              <c:layout>
                <c:manualLayout>
                  <c:x val="-3.2750367933345791E-4"/>
                  <c:y val="-7.0202184842026311E-2"/>
                </c:manualLayout>
              </c:layout>
              <c:dLblPos val="outEnd"/>
              <c:showLegendKey val="0"/>
              <c:showVal val="1"/>
              <c:showCatName val="0"/>
              <c:showSerName val="0"/>
              <c:showPercent val="0"/>
              <c:showBubbleSize val="0"/>
            </c:dLbl>
            <c:dLbl>
              <c:idx val="4"/>
              <c:layout>
                <c:manualLayout>
                  <c:x val="6.8040281708438581E-4"/>
                  <c:y val="-4.5095862811556441E-2"/>
                </c:manualLayout>
              </c:layout>
              <c:dLblPos val="outEnd"/>
              <c:showLegendKey val="0"/>
              <c:showVal val="1"/>
              <c:showCatName val="0"/>
              <c:showSerName val="0"/>
              <c:showPercent val="0"/>
              <c:showBubbleSize val="0"/>
            </c:dLbl>
            <c:dLbl>
              <c:idx val="5"/>
              <c:layout>
                <c:manualLayout>
                  <c:x val="-2.3437416763065185E-3"/>
                  <c:y val="-7.7005364049888489E-2"/>
                </c:manualLayout>
              </c:layout>
              <c:dLblPos val="outEnd"/>
              <c:showLegendKey val="0"/>
              <c:showVal val="1"/>
              <c:showCatName val="0"/>
              <c:showSerName val="0"/>
              <c:showPercent val="0"/>
              <c:showBubbleSize val="0"/>
            </c:dLbl>
            <c:dLbl>
              <c:idx val="6"/>
              <c:layout>
                <c:manualLayout>
                  <c:x val="-1.6755454122347581E-3"/>
                  <c:y val="-4.5008337773567768E-2"/>
                </c:manualLayout>
              </c:layout>
              <c:dLblPos val="outEnd"/>
              <c:showLegendKey val="0"/>
              <c:showVal val="1"/>
              <c:showCatName val="0"/>
              <c:showSerName val="0"/>
              <c:showPercent val="0"/>
              <c:showBubbleSize val="0"/>
            </c:dLbl>
            <c:dLbl>
              <c:idx val="7"/>
              <c:layout>
                <c:manualLayout>
                  <c:x val="-6.6743184110953685E-4"/>
                  <c:y val="-5.5686608252915742E-2"/>
                </c:manualLayout>
              </c:layout>
              <c:dLblPos val="outEnd"/>
              <c:showLegendKey val="0"/>
              <c:showVal val="1"/>
              <c:showCatName val="0"/>
              <c:showSerName val="0"/>
              <c:showPercent val="0"/>
              <c:showBubbleSize val="0"/>
            </c:dLbl>
            <c:dLbl>
              <c:idx val="8"/>
              <c:layout>
                <c:manualLayout>
                  <c:x val="-1.6756543769497003E-3"/>
                  <c:y val="-4.9967925473131634E-2"/>
                </c:manualLayout>
              </c:layout>
              <c:dLblPos val="outEnd"/>
              <c:showLegendKey val="0"/>
              <c:showVal val="1"/>
              <c:showCatName val="0"/>
              <c:showSerName val="0"/>
              <c:showPercent val="0"/>
              <c:showBubbleSize val="0"/>
            </c:dLbl>
            <c:dLbl>
              <c:idx val="9"/>
              <c:layout>
                <c:manualLayout>
                  <c:x val="-2.6836698380825973E-3"/>
                  <c:y val="-5.1255374533775371E-2"/>
                </c:manualLayout>
              </c:layout>
              <c:dLblPos val="outEnd"/>
              <c:showLegendKey val="0"/>
              <c:showVal val="1"/>
              <c:showCatName val="0"/>
              <c:showSerName val="0"/>
              <c:showPercent val="0"/>
              <c:showBubbleSize val="0"/>
            </c:dLbl>
            <c:dLbl>
              <c:idx val="10"/>
              <c:layout>
                <c:manualLayout>
                  <c:x val="3.4057276530074219E-4"/>
                  <c:y val="-8.1111310510528278E-2"/>
                </c:manualLayout>
              </c:layout>
              <c:dLblPos val="outEnd"/>
              <c:showLegendKey val="0"/>
              <c:showVal val="1"/>
              <c:showCatName val="0"/>
              <c:showSerName val="0"/>
              <c:showPercent val="0"/>
              <c:showBubbleSize val="0"/>
            </c:dLbl>
            <c:dLbl>
              <c:idx val="11"/>
              <c:layout>
                <c:manualLayout>
                  <c:x val="-2.683571728090162E-3"/>
                  <c:y val="-5.1621027840269958E-2"/>
                </c:manualLayout>
              </c:layout>
              <c:dLblPos val="outEnd"/>
              <c:showLegendKey val="0"/>
              <c:showVal val="1"/>
              <c:showCatName val="0"/>
              <c:showSerName val="0"/>
              <c:showPercent val="0"/>
              <c:showBubbleSize val="0"/>
            </c:dLbl>
            <c:dLbl>
              <c:idx val="12"/>
              <c:layout>
                <c:manualLayout>
                  <c:xMode val="edge"/>
                  <c:yMode val="edge"/>
                  <c:x val="0.967741935483871"/>
                  <c:y val="0.48828125"/>
                </c:manualLayout>
              </c:layout>
              <c:dLblPos val="outEnd"/>
              <c:showLegendKey val="0"/>
              <c:showVal val="1"/>
              <c:showCatName val="0"/>
              <c:showSerName val="0"/>
              <c:showPercent val="0"/>
              <c:showBubbleSize val="0"/>
            </c:dLbl>
            <c:dLbl>
              <c:idx val="13"/>
              <c:layout>
                <c:manualLayout>
                  <c:xMode val="edge"/>
                  <c:yMode val="edge"/>
                  <c:x val="0.969758064516129"/>
                  <c:y val="0.5234375"/>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4"/>
              <c:layout>
                <c:manualLayout>
                  <c:xMode val="edge"/>
                  <c:yMode val="edge"/>
                  <c:x val="0.97177419354838712"/>
                  <c:y val="0.48828125"/>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5"/>
              <c:layout>
                <c:manualLayout>
                  <c:xMode val="edge"/>
                  <c:yMode val="edge"/>
                  <c:x val="0.97379032258064513"/>
                  <c:y val="0.52734375"/>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6"/>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7"/>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8"/>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9"/>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0"/>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1"/>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2"/>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3"/>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4"/>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5"/>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6"/>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spPr>
              <a:noFill/>
              <a:ln w="19050">
                <a:noFill/>
              </a:ln>
            </c:spPr>
            <c:txPr>
              <a:bodyPr/>
              <a:lstStyle/>
              <a:p>
                <a:pPr>
                  <a:defRPr sz="656"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Sheet1!$B$1:$M$1</c:f>
              <c:strCache>
                <c:ptCount val="12"/>
                <c:pt idx="0">
                  <c:v>Рамзайский</c:v>
                </c:pt>
                <c:pt idx="1">
                  <c:v>Нечаевский</c:v>
                </c:pt>
                <c:pt idx="2">
                  <c:v>Чернозёрский</c:v>
                </c:pt>
                <c:pt idx="3">
                  <c:v>Богородский</c:v>
                </c:pt>
                <c:pt idx="4">
                  <c:v>Плёсский</c:v>
                </c:pt>
                <c:pt idx="5">
                  <c:v>Юровский</c:v>
                </c:pt>
                <c:pt idx="6">
                  <c:v>Подгорненский</c:v>
                </c:pt>
                <c:pt idx="7">
                  <c:v>Широкоисский</c:v>
                </c:pt>
                <c:pt idx="8">
                  <c:v>Царёвщинский</c:v>
                </c:pt>
                <c:pt idx="9">
                  <c:v>Елизаветинский</c:v>
                </c:pt>
                <c:pt idx="10">
                  <c:v>Засечный</c:v>
                </c:pt>
                <c:pt idx="11">
                  <c:v>Успенский</c:v>
                </c:pt>
              </c:strCache>
            </c:strRef>
          </c:cat>
          <c:val>
            <c:numRef>
              <c:f>Sheet1!$B$2:$M$2</c:f>
              <c:numCache>
                <c:formatCode>General</c:formatCode>
                <c:ptCount val="12"/>
                <c:pt idx="0">
                  <c:v>2348</c:v>
                </c:pt>
                <c:pt idx="1">
                  <c:v>1816</c:v>
                </c:pt>
                <c:pt idx="2">
                  <c:v>1523</c:v>
                </c:pt>
                <c:pt idx="3">
                  <c:v>1363</c:v>
                </c:pt>
                <c:pt idx="4">
                  <c:v>1315</c:v>
                </c:pt>
                <c:pt idx="5">
                  <c:v>1032</c:v>
                </c:pt>
                <c:pt idx="6">
                  <c:v>849</c:v>
                </c:pt>
                <c:pt idx="7">
                  <c:v>798</c:v>
                </c:pt>
                <c:pt idx="8">
                  <c:v>788</c:v>
                </c:pt>
                <c:pt idx="9">
                  <c:v>502</c:v>
                </c:pt>
                <c:pt idx="10">
                  <c:v>490</c:v>
                </c:pt>
                <c:pt idx="11">
                  <c:v>351</c:v>
                </c:pt>
              </c:numCache>
            </c:numRef>
          </c:val>
        </c:ser>
        <c:dLbls>
          <c:showLegendKey val="0"/>
          <c:showVal val="1"/>
          <c:showCatName val="0"/>
          <c:showSerName val="0"/>
          <c:showPercent val="0"/>
          <c:showBubbleSize val="0"/>
        </c:dLbls>
        <c:gapWidth val="150"/>
        <c:axId val="123669504"/>
        <c:axId val="123671296"/>
      </c:barChart>
      <c:catAx>
        <c:axId val="123669504"/>
        <c:scaling>
          <c:orientation val="minMax"/>
        </c:scaling>
        <c:delete val="0"/>
        <c:axPos val="b"/>
        <c:numFmt formatCode="General" sourceLinked="1"/>
        <c:majorTickMark val="out"/>
        <c:minorTickMark val="none"/>
        <c:tickLblPos val="nextTo"/>
        <c:spPr>
          <a:ln w="2381">
            <a:solidFill>
              <a:srgbClr val="000000"/>
            </a:solidFill>
            <a:prstDash val="solid"/>
          </a:ln>
        </c:spPr>
        <c:txPr>
          <a:bodyPr rot="-5400000" vert="horz"/>
          <a:lstStyle/>
          <a:p>
            <a:pPr>
              <a:defRPr sz="712" b="0" i="0" u="none" strike="noStrike" baseline="0">
                <a:solidFill>
                  <a:srgbClr val="000000"/>
                </a:solidFill>
                <a:latin typeface="Calibri"/>
                <a:ea typeface="Calibri"/>
                <a:cs typeface="Calibri"/>
              </a:defRPr>
            </a:pPr>
            <a:endParaRPr lang="ru-RU"/>
          </a:p>
        </c:txPr>
        <c:crossAx val="123671296"/>
        <c:crosses val="autoZero"/>
        <c:auto val="1"/>
        <c:lblAlgn val="ctr"/>
        <c:lblOffset val="100"/>
        <c:tickLblSkip val="1"/>
        <c:tickMarkSkip val="1"/>
        <c:noMultiLvlLbl val="0"/>
      </c:catAx>
      <c:valAx>
        <c:axId val="123671296"/>
        <c:scaling>
          <c:orientation val="minMax"/>
        </c:scaling>
        <c:delete val="0"/>
        <c:axPos val="l"/>
        <c:majorGridlines>
          <c:spPr>
            <a:ln w="2381">
              <a:solidFill>
                <a:srgbClr val="000000"/>
              </a:solidFill>
              <a:prstDash val="solid"/>
            </a:ln>
          </c:spPr>
        </c:majorGridlines>
        <c:numFmt formatCode="General" sourceLinked="1"/>
        <c:majorTickMark val="out"/>
        <c:minorTickMark val="none"/>
        <c:tickLblPos val="nextTo"/>
        <c:spPr>
          <a:ln w="2381">
            <a:solidFill>
              <a:srgbClr val="000000"/>
            </a:solidFill>
            <a:prstDash val="solid"/>
          </a:ln>
        </c:spPr>
        <c:txPr>
          <a:bodyPr rot="0" vert="horz"/>
          <a:lstStyle/>
          <a:p>
            <a:pPr>
              <a:defRPr sz="600" b="0" i="0" u="none" strike="noStrike" baseline="0">
                <a:solidFill>
                  <a:srgbClr val="000000"/>
                </a:solidFill>
                <a:latin typeface="Calibri"/>
                <a:ea typeface="Calibri"/>
                <a:cs typeface="Calibri"/>
              </a:defRPr>
            </a:pPr>
            <a:endParaRPr lang="ru-RU"/>
          </a:p>
        </c:txPr>
        <c:crossAx val="123669504"/>
        <c:crosses val="autoZero"/>
        <c:crossBetween val="between"/>
      </c:valAx>
      <c:spPr>
        <a:solidFill>
          <a:srgbClr val="FFFFFF"/>
        </a:solidFill>
        <a:ln w="9525">
          <a:solidFill>
            <a:srgbClr val="808080"/>
          </a:solidFill>
          <a:prstDash val="solid"/>
        </a:ln>
      </c:spPr>
    </c:plotArea>
    <c:legend>
      <c:legendPos val="r"/>
      <c:layout>
        <c:manualLayout>
          <c:xMode val="edge"/>
          <c:yMode val="edge"/>
          <c:x val="0.66532258064516125"/>
          <c:y val="8.59375E-2"/>
          <c:w val="0.32056451612903225"/>
          <c:h val="8.59375E-2"/>
        </c:manualLayout>
      </c:layout>
      <c:overlay val="0"/>
      <c:spPr>
        <a:noFill/>
        <a:ln w="2381">
          <a:solidFill>
            <a:srgbClr val="000000"/>
          </a:solidFill>
          <a:prstDash val="solid"/>
        </a:ln>
      </c:spPr>
      <c:txPr>
        <a:bodyPr/>
        <a:lstStyle/>
        <a:p>
          <a:pPr>
            <a:defRPr sz="551"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844" b="1"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87279151943463E-2"/>
          <c:y val="0.20833333333333334"/>
          <c:w val="0.90106007067137805"/>
          <c:h val="0.62083333333333335"/>
        </c:manualLayout>
      </c:layout>
      <c:barChart>
        <c:barDir val="col"/>
        <c:grouping val="clustered"/>
        <c:varyColors val="0"/>
        <c:ser>
          <c:idx val="0"/>
          <c:order val="0"/>
          <c:tx>
            <c:strRef>
              <c:f>Sheet1!$A$2</c:f>
              <c:strCache>
                <c:ptCount val="1"/>
                <c:pt idx="0">
                  <c:v>Численность населения, чел.</c:v>
                </c:pt>
              </c:strCache>
            </c:strRef>
          </c:tx>
          <c:spPr>
            <a:gradFill rotWithShape="0">
              <a:gsLst>
                <a:gs pos="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000000" mc:Ignorable="a14" a14:legacySpreadsheetColorIndex="46">
                    <a:gamma/>
                    <a:shade val="46275"/>
                    <a:invGamma/>
                  </a:srgbClr>
                </a:gs>
              </a:gsLst>
              <a:lin ang="5400000" scaled="1"/>
            </a:gradFill>
            <a:ln w="9525">
              <a:solidFill>
                <a:srgbClr val="000000"/>
              </a:solidFill>
              <a:prstDash val="solid"/>
            </a:ln>
          </c:spPr>
          <c:invertIfNegative val="0"/>
          <c:dLbls>
            <c:dLbl>
              <c:idx val="7"/>
              <c:layout>
                <c:manualLayout>
                  <c:x val="-5.1587524589170588E-3"/>
                  <c:y val="-2.1864199475065637E-2"/>
                </c:manualLayout>
              </c:layout>
              <c:dLblPos val="outEnd"/>
              <c:showLegendKey val="0"/>
              <c:showVal val="1"/>
              <c:showCatName val="0"/>
              <c:showSerName val="0"/>
              <c:showPercent val="0"/>
              <c:showBubbleSize val="0"/>
            </c:dLbl>
            <c:dLbl>
              <c:idx val="8"/>
              <c:layout>
                <c:manualLayout>
                  <c:x val="-2.5085974798128041E-3"/>
                  <c:y val="-5.8713910761154795E-3"/>
                </c:manualLayout>
              </c:layout>
              <c:dLblPos val="outEnd"/>
              <c:showLegendKey val="0"/>
              <c:showVal val="1"/>
              <c:showCatName val="0"/>
              <c:showSerName val="0"/>
              <c:showPercent val="0"/>
              <c:showBubbleSize val="0"/>
            </c:dLbl>
            <c:dLbl>
              <c:idx val="9"/>
              <c:layout>
                <c:manualLayout>
                  <c:x val="-3.3920114053022136E-3"/>
                  <c:y val="-6.8227296587926338E-3"/>
                </c:manualLayout>
              </c:layout>
              <c:dLblPos val="outEnd"/>
              <c:showLegendKey val="0"/>
              <c:showVal val="1"/>
              <c:showCatName val="0"/>
              <c:showSerName val="0"/>
              <c:showPercent val="0"/>
              <c:showBubbleSize val="0"/>
            </c:dLbl>
            <c:dLbl>
              <c:idx val="10"/>
              <c:layout>
                <c:manualLayout>
                  <c:x val="2.7917124783957067E-3"/>
                  <c:y val="-4.1524409448819169E-3"/>
                </c:manualLayout>
              </c:layout>
              <c:dLblPos val="outEnd"/>
              <c:showLegendKey val="0"/>
              <c:showVal val="1"/>
              <c:showCatName val="0"/>
              <c:showSerName val="0"/>
              <c:showPercent val="0"/>
              <c:showBubbleSize val="0"/>
            </c:dLbl>
            <c:dLbl>
              <c:idx val="11"/>
              <c:layout>
                <c:manualLayout>
                  <c:x val="-3.3920548039841998E-3"/>
                  <c:y val="-3.6074015748031362E-3"/>
                </c:manualLayout>
              </c:layout>
              <c:dLblPos val="outEnd"/>
              <c:showLegendKey val="0"/>
              <c:showVal val="1"/>
              <c:showCatName val="0"/>
              <c:showSerName val="0"/>
              <c:showPercent val="0"/>
              <c:showBubbleSize val="0"/>
            </c:dLbl>
            <c:spPr>
              <a:noFill/>
              <a:ln w="19051">
                <a:noFill/>
              </a:ln>
            </c:spPr>
            <c:txPr>
              <a:bodyPr/>
              <a:lstStyle/>
              <a:p>
                <a:pPr>
                  <a:defRPr sz="806"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Sheet1!$B$2:$M$2</c:f>
              <c:numCache>
                <c:formatCode>General</c:formatCode>
                <c:ptCount val="12"/>
                <c:pt idx="0">
                  <c:v>1004</c:v>
                </c:pt>
                <c:pt idx="1">
                  <c:v>1004</c:v>
                </c:pt>
                <c:pt idx="2">
                  <c:v>1002</c:v>
                </c:pt>
                <c:pt idx="3">
                  <c:v>1002</c:v>
                </c:pt>
                <c:pt idx="4">
                  <c:v>998</c:v>
                </c:pt>
                <c:pt idx="5">
                  <c:v>987</c:v>
                </c:pt>
                <c:pt idx="6">
                  <c:v>987</c:v>
                </c:pt>
                <c:pt idx="7">
                  <c:v>944</c:v>
                </c:pt>
                <c:pt idx="8">
                  <c:v>838</c:v>
                </c:pt>
                <c:pt idx="9">
                  <c:v>812</c:v>
                </c:pt>
                <c:pt idx="10">
                  <c:v>793</c:v>
                </c:pt>
                <c:pt idx="11">
                  <c:v>786</c:v>
                </c:pt>
              </c:numCache>
            </c:numRef>
          </c:val>
        </c:ser>
        <c:dLbls>
          <c:showLegendKey val="0"/>
          <c:showVal val="0"/>
          <c:showCatName val="0"/>
          <c:showSerName val="0"/>
          <c:showPercent val="0"/>
          <c:showBubbleSize val="0"/>
        </c:dLbls>
        <c:gapWidth val="150"/>
        <c:axId val="123507072"/>
        <c:axId val="123508608"/>
      </c:barChart>
      <c:catAx>
        <c:axId val="123507072"/>
        <c:scaling>
          <c:orientation val="minMax"/>
        </c:scaling>
        <c:delete val="0"/>
        <c:axPos val="b"/>
        <c:numFmt formatCode="General" sourceLinked="1"/>
        <c:majorTickMark val="out"/>
        <c:minorTickMark val="none"/>
        <c:tickLblPos val="nextTo"/>
        <c:spPr>
          <a:ln w="2381">
            <a:solidFill>
              <a:srgbClr val="000000"/>
            </a:solidFill>
            <a:prstDash val="solid"/>
          </a:ln>
        </c:spPr>
        <c:txPr>
          <a:bodyPr rot="0" vert="horz"/>
          <a:lstStyle/>
          <a:p>
            <a:pPr>
              <a:defRPr sz="806" b="0" i="0" u="none" strike="noStrike" baseline="0">
                <a:solidFill>
                  <a:srgbClr val="000000"/>
                </a:solidFill>
                <a:latin typeface="Times New Roman"/>
                <a:ea typeface="Times New Roman"/>
                <a:cs typeface="Times New Roman"/>
              </a:defRPr>
            </a:pPr>
            <a:endParaRPr lang="ru-RU"/>
          </a:p>
        </c:txPr>
        <c:crossAx val="123508608"/>
        <c:crosses val="autoZero"/>
        <c:auto val="1"/>
        <c:lblAlgn val="ctr"/>
        <c:lblOffset val="100"/>
        <c:tickLblSkip val="1"/>
        <c:tickMarkSkip val="1"/>
        <c:noMultiLvlLbl val="0"/>
      </c:catAx>
      <c:valAx>
        <c:axId val="123508608"/>
        <c:scaling>
          <c:orientation val="minMax"/>
        </c:scaling>
        <c:delete val="0"/>
        <c:axPos val="l"/>
        <c:majorGridlines>
          <c:spPr>
            <a:ln w="2381">
              <a:solidFill>
                <a:srgbClr val="000000"/>
              </a:solidFill>
              <a:prstDash val="solid"/>
            </a:ln>
          </c:spPr>
        </c:majorGridlines>
        <c:numFmt formatCode="General" sourceLinked="1"/>
        <c:majorTickMark val="out"/>
        <c:minorTickMark val="none"/>
        <c:tickLblPos val="nextTo"/>
        <c:spPr>
          <a:ln w="2381">
            <a:solidFill>
              <a:srgbClr val="000000"/>
            </a:solidFill>
            <a:prstDash val="solid"/>
          </a:ln>
        </c:spPr>
        <c:txPr>
          <a:bodyPr rot="0" vert="horz"/>
          <a:lstStyle/>
          <a:p>
            <a:pPr>
              <a:defRPr sz="806" b="0" i="0" u="none" strike="noStrike" baseline="0">
                <a:solidFill>
                  <a:srgbClr val="000000"/>
                </a:solidFill>
                <a:latin typeface="Times New Roman"/>
                <a:ea typeface="Times New Roman"/>
                <a:cs typeface="Times New Roman"/>
              </a:defRPr>
            </a:pPr>
            <a:endParaRPr lang="ru-RU"/>
          </a:p>
        </c:txPr>
        <c:crossAx val="123507072"/>
        <c:crosses val="autoZero"/>
        <c:crossBetween val="between"/>
      </c:valAx>
      <c:spPr>
        <a:solidFill>
          <a:srgbClr val="FFFFFF"/>
        </a:solidFill>
        <a:ln w="9525">
          <a:solidFill>
            <a:srgbClr val="808080"/>
          </a:solidFill>
          <a:prstDash val="solid"/>
        </a:ln>
      </c:spPr>
    </c:plotArea>
    <c:legend>
      <c:legendPos val="r"/>
      <c:legendEntry>
        <c:idx val="0"/>
        <c:txPr>
          <a:bodyPr/>
          <a:lstStyle/>
          <a:p>
            <a:pPr>
              <a:defRPr sz="690" b="0" i="0" u="none" strike="noStrike" baseline="0">
                <a:solidFill>
                  <a:srgbClr val="000000"/>
                </a:solidFill>
                <a:latin typeface="Times New Roman"/>
                <a:ea typeface="Times New Roman"/>
                <a:cs typeface="Times New Roman"/>
              </a:defRPr>
            </a:pPr>
            <a:endParaRPr lang="ru-RU"/>
          </a:p>
        </c:txPr>
      </c:legendEntry>
      <c:layout>
        <c:manualLayout>
          <c:xMode val="edge"/>
          <c:yMode val="edge"/>
          <c:x val="0.60954063604240283"/>
          <c:y val="0.20833333333333334"/>
          <c:w val="0.39045936395759717"/>
          <c:h val="0.10416666666666667"/>
        </c:manualLayout>
      </c:layout>
      <c:overlay val="0"/>
      <c:spPr>
        <a:solidFill>
          <a:srgbClr val="FFFFFF"/>
        </a:solidFill>
        <a:ln w="19051">
          <a:noFill/>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788"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F175A-ABC6-40D0-9E25-E330FE6A5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158</Pages>
  <Words>55840</Words>
  <Characters>318294</Characters>
  <Application>Microsoft Office Word</Application>
  <DocSecurity>0</DocSecurity>
  <Lines>2652</Lines>
  <Paragraphs>746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2023-03-06T14:11:00Z</cp:lastPrinted>
  <dcterms:created xsi:type="dcterms:W3CDTF">2022-09-28T11:37:00Z</dcterms:created>
  <dcterms:modified xsi:type="dcterms:W3CDTF">2023-03-07T08:32:00Z</dcterms:modified>
</cp:coreProperties>
</file>