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5B7" w:rsidRPr="00A73605" w:rsidRDefault="00E945B7" w:rsidP="00E945B7">
      <w:pPr>
        <w:ind w:firstLine="709"/>
        <w:jc w:val="both"/>
        <w:rPr>
          <w:rFonts w:cs="Times New Roman"/>
          <w:sz w:val="20"/>
          <w:szCs w:val="20"/>
        </w:rPr>
      </w:pPr>
    </w:p>
    <w:p w:rsidR="00E945B7" w:rsidRPr="00A13BA4" w:rsidRDefault="00E945B7" w:rsidP="00A13BA4">
      <w:pPr>
        <w:ind w:firstLine="709"/>
        <w:jc w:val="both"/>
        <w:rPr>
          <w:rFonts w:cs="Times New Roman"/>
          <w:sz w:val="20"/>
          <w:szCs w:val="20"/>
        </w:rPr>
      </w:pPr>
      <w:bookmarkStart w:id="0" w:name="_GoBack"/>
      <w:r w:rsidRPr="00A13BA4">
        <w:rPr>
          <w:rFonts w:cs="Times New Roman"/>
          <w:sz w:val="20"/>
          <w:szCs w:val="20"/>
        </w:rPr>
        <w:t>Алкогольная и табачная продукция, драгметаллы, оружие, фейерверки и еще ряд товаров запрещены к отправлению в международных почтовых отправлениях</w:t>
      </w:r>
    </w:p>
    <w:bookmarkEnd w:id="0"/>
    <w:p w:rsidR="00E945B7" w:rsidRPr="00A73605" w:rsidRDefault="00E945B7" w:rsidP="00E945B7">
      <w:pPr>
        <w:ind w:firstLine="709"/>
        <w:jc w:val="both"/>
        <w:rPr>
          <w:rFonts w:cs="Times New Roman"/>
          <w:sz w:val="20"/>
          <w:szCs w:val="20"/>
        </w:rPr>
      </w:pPr>
      <w:r w:rsidRPr="00A73605">
        <w:rPr>
          <w:rFonts w:cs="Times New Roman"/>
          <w:sz w:val="20"/>
          <w:szCs w:val="20"/>
        </w:rPr>
        <w:t> Решением Коллегии Евразийской экономической комиссии от 28.05.2024 № 62 «О перечне товаров, не подлежащих пересылке в международных почтовых отправлениях» утвержден перечень товаров, не подлежащих пересылке в международных почтовых отправлениях.</w:t>
      </w:r>
    </w:p>
    <w:p w:rsidR="00E945B7" w:rsidRPr="00A73605" w:rsidRDefault="00E945B7" w:rsidP="00E945B7">
      <w:pPr>
        <w:ind w:firstLine="709"/>
        <w:jc w:val="both"/>
        <w:rPr>
          <w:rFonts w:cs="Times New Roman"/>
          <w:sz w:val="20"/>
          <w:szCs w:val="20"/>
        </w:rPr>
      </w:pPr>
      <w:r w:rsidRPr="00A73605">
        <w:rPr>
          <w:rFonts w:cs="Times New Roman"/>
          <w:sz w:val="20"/>
          <w:szCs w:val="20"/>
        </w:rPr>
        <w:t>Настоящее Решение не применяется в отношении товаров ЕАЭС, перевозимых через территории государств, не являющихся членами Союза, и (или) морем между: территорией Калининградской области РФ и остальной частью таможенной территории Союза; территорией Республики Армения и остальной частью таможенной территории Союза.</w:t>
      </w:r>
    </w:p>
    <w:p w:rsidR="00E945B7" w:rsidRPr="00A73605" w:rsidRDefault="00E945B7" w:rsidP="00E945B7">
      <w:pPr>
        <w:ind w:firstLine="709"/>
        <w:jc w:val="both"/>
        <w:rPr>
          <w:rFonts w:cs="Times New Roman"/>
          <w:sz w:val="20"/>
          <w:szCs w:val="20"/>
        </w:rPr>
      </w:pPr>
      <w:r w:rsidRPr="00A73605">
        <w:rPr>
          <w:rFonts w:cs="Times New Roman"/>
          <w:sz w:val="20"/>
          <w:szCs w:val="20"/>
        </w:rPr>
        <w:t>Признается утратившим силу Решение Комиссии Таможенного союза от 17 августа 2010 г. № 338 «Об особенностях пересылки товаров в международных почтовых отправлениях» с внесенными в него изменениями.</w:t>
      </w:r>
    </w:p>
    <w:p w:rsidR="00E945B7" w:rsidRPr="00A73605" w:rsidRDefault="00E945B7" w:rsidP="00E945B7">
      <w:pPr>
        <w:ind w:firstLine="709"/>
        <w:jc w:val="both"/>
        <w:rPr>
          <w:rFonts w:cs="Times New Roman"/>
          <w:sz w:val="20"/>
          <w:szCs w:val="20"/>
        </w:rPr>
      </w:pPr>
      <w:r w:rsidRPr="00A73605">
        <w:rPr>
          <w:rFonts w:cs="Times New Roman"/>
          <w:sz w:val="20"/>
          <w:szCs w:val="20"/>
        </w:rPr>
        <w:t xml:space="preserve">Настоящее Решение вступает в силу по истечении 30 календарных дней </w:t>
      </w:r>
      <w:proofErr w:type="gramStart"/>
      <w:r w:rsidRPr="00A73605">
        <w:rPr>
          <w:rFonts w:cs="Times New Roman"/>
          <w:sz w:val="20"/>
          <w:szCs w:val="20"/>
        </w:rPr>
        <w:t>с</w:t>
      </w:r>
      <w:proofErr w:type="gramEnd"/>
      <w:r w:rsidRPr="00A73605">
        <w:rPr>
          <w:rFonts w:cs="Times New Roman"/>
          <w:sz w:val="20"/>
          <w:szCs w:val="20"/>
        </w:rPr>
        <w:t xml:space="preserve"> даты его официального опубликования.</w:t>
      </w:r>
    </w:p>
    <w:p w:rsidR="00E945B7" w:rsidRPr="00A73605" w:rsidRDefault="00E945B7" w:rsidP="00E945B7">
      <w:pPr>
        <w:ind w:firstLine="709"/>
        <w:jc w:val="both"/>
        <w:rPr>
          <w:rFonts w:cs="Times New Roman"/>
          <w:sz w:val="20"/>
          <w:szCs w:val="20"/>
        </w:rPr>
      </w:pPr>
    </w:p>
    <w:sectPr w:rsidR="00E945B7" w:rsidRPr="00A73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B6A46"/>
    <w:multiLevelType w:val="hybridMultilevel"/>
    <w:tmpl w:val="BF8AA2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F40"/>
    <w:rsid w:val="00000B45"/>
    <w:rsid w:val="001D4472"/>
    <w:rsid w:val="004F4B34"/>
    <w:rsid w:val="009203DF"/>
    <w:rsid w:val="00A13BA4"/>
    <w:rsid w:val="00A73605"/>
    <w:rsid w:val="00B9395E"/>
    <w:rsid w:val="00C82087"/>
    <w:rsid w:val="00CF4F40"/>
    <w:rsid w:val="00E945B7"/>
    <w:rsid w:val="00F02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F4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F4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F4F4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F4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F4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F4F4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 Дарья Александровна</dc:creator>
  <cp:lastModifiedBy>Admin</cp:lastModifiedBy>
  <cp:revision>4</cp:revision>
  <dcterms:created xsi:type="dcterms:W3CDTF">2024-06-19T06:23:00Z</dcterms:created>
  <dcterms:modified xsi:type="dcterms:W3CDTF">2024-06-19T06:30:00Z</dcterms:modified>
</cp:coreProperties>
</file>