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5B7" w:rsidRPr="00A73605" w:rsidRDefault="00E945B7" w:rsidP="00E945B7">
      <w:pPr>
        <w:ind w:firstLine="709"/>
        <w:jc w:val="both"/>
        <w:rPr>
          <w:sz w:val="20"/>
          <w:szCs w:val="20"/>
        </w:rPr>
      </w:pPr>
    </w:p>
    <w:p w:rsidR="00E945B7" w:rsidRPr="001C7256" w:rsidRDefault="00E945B7" w:rsidP="001C7256">
      <w:pPr>
        <w:jc w:val="both"/>
        <w:rPr>
          <w:sz w:val="20"/>
          <w:szCs w:val="20"/>
        </w:rPr>
      </w:pPr>
      <w:bookmarkStart w:id="0" w:name="_GoBack"/>
      <w:r w:rsidRPr="001C7256">
        <w:rPr>
          <w:sz w:val="20"/>
          <w:szCs w:val="20"/>
        </w:rPr>
        <w:t>Внесены изменения в технический регламент Таможенного союза «О безопасности игрушек» (</w:t>
      </w:r>
      <w:proofErr w:type="gramStart"/>
      <w:r w:rsidRPr="001C7256">
        <w:rPr>
          <w:sz w:val="20"/>
          <w:szCs w:val="20"/>
        </w:rPr>
        <w:t>ТР</w:t>
      </w:r>
      <w:proofErr w:type="gramEnd"/>
      <w:r w:rsidRPr="001C7256">
        <w:rPr>
          <w:sz w:val="20"/>
          <w:szCs w:val="20"/>
        </w:rPr>
        <w:t xml:space="preserve"> ТС 008/2011)</w:t>
      </w:r>
    </w:p>
    <w:bookmarkEnd w:id="0"/>
    <w:p w:rsidR="00E945B7" w:rsidRPr="00A73605" w:rsidRDefault="00E945B7" w:rsidP="00E945B7">
      <w:pPr>
        <w:ind w:firstLine="709"/>
        <w:jc w:val="both"/>
        <w:rPr>
          <w:sz w:val="20"/>
          <w:szCs w:val="20"/>
        </w:rPr>
      </w:pPr>
      <w:r w:rsidRPr="00A73605">
        <w:rPr>
          <w:sz w:val="20"/>
          <w:szCs w:val="20"/>
        </w:rPr>
        <w:t>Указанные изменения отражены в Решении Совета Евразийской экономической комиссии от 14.05.2024 № 50 «О внесении изменений в технический регламент Таможенного союза «О безопасности игрушек» (</w:t>
      </w:r>
      <w:proofErr w:type="gramStart"/>
      <w:r w:rsidRPr="00A73605">
        <w:rPr>
          <w:sz w:val="20"/>
          <w:szCs w:val="20"/>
        </w:rPr>
        <w:t>ТР</w:t>
      </w:r>
      <w:proofErr w:type="gramEnd"/>
      <w:r w:rsidRPr="00A73605">
        <w:rPr>
          <w:sz w:val="20"/>
          <w:szCs w:val="20"/>
        </w:rPr>
        <w:t xml:space="preserve"> ТС 008/2011)». </w:t>
      </w:r>
    </w:p>
    <w:p w:rsidR="00E945B7" w:rsidRPr="00A73605" w:rsidRDefault="00E945B7" w:rsidP="00E945B7">
      <w:pPr>
        <w:ind w:firstLine="709"/>
        <w:jc w:val="both"/>
        <w:rPr>
          <w:sz w:val="20"/>
          <w:szCs w:val="20"/>
        </w:rPr>
      </w:pPr>
      <w:r w:rsidRPr="00A73605">
        <w:rPr>
          <w:sz w:val="20"/>
          <w:szCs w:val="20"/>
        </w:rPr>
        <w:t>В частности, дополнен понятийный аппарат, уточнены требования к безопасности игрушек и к их маркировке, в новой редакции изложен перечень изделий, которые не рассматриваются в качестве игрушек и на которые не распространяется указанный технический регламент, уточнены некоторые позиции, классифицирующие санитарно-химические показатели, предъявляемые к игрушкам, и прочее.</w:t>
      </w:r>
    </w:p>
    <w:p w:rsidR="00E945B7" w:rsidRPr="00A73605" w:rsidRDefault="00E945B7" w:rsidP="00E945B7">
      <w:pPr>
        <w:ind w:firstLine="709"/>
        <w:jc w:val="both"/>
        <w:rPr>
          <w:sz w:val="20"/>
          <w:szCs w:val="20"/>
        </w:rPr>
      </w:pPr>
      <w:proofErr w:type="gramStart"/>
      <w:r w:rsidRPr="00A73605">
        <w:rPr>
          <w:sz w:val="20"/>
          <w:szCs w:val="20"/>
        </w:rPr>
        <w:t>Так, например, в игрушках, предназначенных для детей в возрасте до 3 лет, не допускается применение натурального меха, натуральной кожи, стекла, фарфора, ворсованных материалов (резины, картона и бумаги), набивочных гранул размером 3 мм и менее без внутреннего чехла, наполнителей игрушек, подобных погремушкам, размер которых во влажной среде увеличивается более чем на 5%.</w:t>
      </w:r>
      <w:proofErr w:type="gramEnd"/>
    </w:p>
    <w:p w:rsidR="00E945B7" w:rsidRPr="00A73605" w:rsidRDefault="00E945B7" w:rsidP="00E945B7">
      <w:pPr>
        <w:ind w:firstLine="709"/>
        <w:jc w:val="both"/>
        <w:rPr>
          <w:sz w:val="20"/>
          <w:szCs w:val="20"/>
        </w:rPr>
      </w:pPr>
      <w:r w:rsidRPr="00A73605">
        <w:rPr>
          <w:sz w:val="20"/>
          <w:szCs w:val="20"/>
        </w:rPr>
        <w:t>В игрушках, предназначенных для детей в возрасте старше 3 лет, стекло (к которому может полностью или частично прикоснуться ребенок) может применяться в случаях, если это: функционально обосновано (например, для оптических игрушек, лампочек, стекла, применяемого в наборах для опытов); стекловолокно, укрепляющее ткань, если оно является составной частью полимерного композиционного материала; изделия, изготовленные из массивного стекла в форме шаров или глаз для кукол.</w:t>
      </w:r>
    </w:p>
    <w:p w:rsidR="00E945B7" w:rsidRPr="00A73605" w:rsidRDefault="00E945B7" w:rsidP="00E945B7">
      <w:pPr>
        <w:ind w:firstLine="709"/>
        <w:jc w:val="both"/>
        <w:rPr>
          <w:sz w:val="20"/>
          <w:szCs w:val="20"/>
        </w:rPr>
      </w:pPr>
      <w:r w:rsidRPr="00A73605">
        <w:rPr>
          <w:sz w:val="20"/>
          <w:szCs w:val="20"/>
        </w:rPr>
        <w:t>Защитно-декоративное покрытие игрушек должно быть стойким к влажной обработке, действию слюны и пота.</w:t>
      </w:r>
    </w:p>
    <w:p w:rsidR="00E945B7" w:rsidRPr="00A73605" w:rsidRDefault="00E945B7" w:rsidP="00E945B7">
      <w:pPr>
        <w:ind w:firstLine="709"/>
        <w:jc w:val="both"/>
        <w:rPr>
          <w:sz w:val="20"/>
          <w:szCs w:val="20"/>
        </w:rPr>
      </w:pPr>
      <w:r w:rsidRPr="00A73605">
        <w:rPr>
          <w:sz w:val="20"/>
          <w:szCs w:val="20"/>
        </w:rPr>
        <w:t xml:space="preserve">Настоящее Решение вступает в силу по истечении 180 календарных дней </w:t>
      </w:r>
      <w:proofErr w:type="gramStart"/>
      <w:r w:rsidRPr="00A73605">
        <w:rPr>
          <w:sz w:val="20"/>
          <w:szCs w:val="20"/>
        </w:rPr>
        <w:t>с</w:t>
      </w:r>
      <w:proofErr w:type="gramEnd"/>
      <w:r w:rsidRPr="00A73605">
        <w:rPr>
          <w:sz w:val="20"/>
          <w:szCs w:val="20"/>
        </w:rPr>
        <w:t xml:space="preserve"> даты его официального опубликования.</w:t>
      </w:r>
    </w:p>
    <w:p w:rsidR="00E945B7" w:rsidRPr="00A73605" w:rsidRDefault="00E945B7" w:rsidP="00E945B7">
      <w:pPr>
        <w:ind w:firstLine="709"/>
        <w:jc w:val="both"/>
        <w:rPr>
          <w:sz w:val="20"/>
          <w:szCs w:val="20"/>
        </w:rPr>
      </w:pPr>
    </w:p>
    <w:p w:rsidR="00E945B7" w:rsidRPr="00A73605" w:rsidRDefault="00E945B7" w:rsidP="00E945B7">
      <w:pPr>
        <w:ind w:firstLine="709"/>
        <w:jc w:val="both"/>
        <w:rPr>
          <w:sz w:val="20"/>
          <w:szCs w:val="20"/>
        </w:rPr>
      </w:pPr>
    </w:p>
    <w:p w:rsidR="00E945B7" w:rsidRPr="00A73605" w:rsidRDefault="00E945B7" w:rsidP="00E945B7">
      <w:pPr>
        <w:ind w:firstLine="709"/>
        <w:jc w:val="both"/>
        <w:rPr>
          <w:sz w:val="20"/>
          <w:szCs w:val="20"/>
        </w:rPr>
      </w:pPr>
    </w:p>
    <w:p w:rsidR="00E945B7" w:rsidRPr="00A73605" w:rsidRDefault="00E945B7" w:rsidP="00E945B7">
      <w:pPr>
        <w:ind w:firstLine="709"/>
        <w:jc w:val="both"/>
        <w:rPr>
          <w:sz w:val="20"/>
          <w:szCs w:val="20"/>
        </w:rPr>
      </w:pPr>
    </w:p>
    <w:sectPr w:rsidR="00E945B7" w:rsidRPr="00A736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FB6A46"/>
    <w:multiLevelType w:val="hybridMultilevel"/>
    <w:tmpl w:val="BF8AA22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F40"/>
    <w:rsid w:val="00000B45"/>
    <w:rsid w:val="000E2C7B"/>
    <w:rsid w:val="001C7256"/>
    <w:rsid w:val="001D4472"/>
    <w:rsid w:val="004F4B34"/>
    <w:rsid w:val="009203DF"/>
    <w:rsid w:val="00A73605"/>
    <w:rsid w:val="00CF4F40"/>
    <w:rsid w:val="00E945B7"/>
    <w:rsid w:val="00F025F6"/>
    <w:rsid w:val="00F05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F40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4F4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F4F4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F40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4F4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F4F4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Федотова Дарья Александровна</dc:creator>
  <cp:lastModifiedBy>Admin</cp:lastModifiedBy>
  <cp:revision>4</cp:revision>
  <dcterms:created xsi:type="dcterms:W3CDTF">2024-06-19T06:17:00Z</dcterms:created>
  <dcterms:modified xsi:type="dcterms:W3CDTF">2024-06-19T06:25:00Z</dcterms:modified>
</cp:coreProperties>
</file>