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D719F5"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25 (614</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11</w:t>
      </w:r>
      <w:r w:rsidR="007F1A1D">
        <w:rPr>
          <w:b/>
          <w:sz w:val="44"/>
          <w:szCs w:val="44"/>
        </w:rPr>
        <w:t>.07</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опротестованы Положения об официальных сайтах детских дошкольных учреждений</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района проведена проверка исполнения законодательства о несовершеннолетних в сфере осуществления образовательной деятельности образовательными организациями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Приказами </w:t>
      </w:r>
      <w:proofErr w:type="gramStart"/>
      <w:r w:rsidRPr="00D719F5">
        <w:rPr>
          <w:rFonts w:eastAsia="Calibri"/>
          <w:sz w:val="22"/>
          <w:szCs w:val="22"/>
          <w:lang w:eastAsia="en-US"/>
        </w:rPr>
        <w:t xml:space="preserve">заведующих детских дошкольных образовательных учреждений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утверждены Положения об официальных сайтах соответствующих учреждений (далее – Положение). </w:t>
      </w:r>
    </w:p>
    <w:p w:rsidR="00D719F5" w:rsidRPr="00D719F5" w:rsidRDefault="00D719F5" w:rsidP="00D719F5">
      <w:pPr>
        <w:ind w:right="27" w:firstLine="709"/>
        <w:jc w:val="both"/>
        <w:rPr>
          <w:rFonts w:eastAsia="Calibri"/>
          <w:sz w:val="22"/>
          <w:szCs w:val="22"/>
          <w:lang w:eastAsia="en-US"/>
        </w:rPr>
      </w:pPr>
      <w:proofErr w:type="gramEnd"/>
      <w:r w:rsidRPr="00D719F5">
        <w:rPr>
          <w:rFonts w:eastAsia="Calibri"/>
          <w:sz w:val="22"/>
          <w:szCs w:val="22"/>
          <w:lang w:eastAsia="en-US"/>
        </w:rPr>
        <w:t xml:space="preserve">Проверкой установлено, что отдельные Положения противоречат действующему законодательству.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Так, согласно пункту 1.2 Положения, функционирование сайта, в частности, регламентируется Постановлением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Вместе с тем, Постановление Правительства Российской Федерации от 10.07.2013 № 582 утратило силу с 01.03.2022 года, в связи с изданием Постановления Правительства Российской Федерации от 20.10.2021 № 1802, утвердившего новые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Также, на основании пункта 4.1 части 2 статьи Федерального закона от 29.12.2012 № 273-ФЗ (ред. от 17.02.2023) «Об образовании в Российской Федерации» образовательные организации обеспечивают открытость и доступность, в том числе,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 xml:space="preserve">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в нарушение указанной нормы, Положениями об официальном сайте дошкольных образовательных учреждений не предусмотрено размещение на официальном сайте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w:t>
      </w:r>
      <w:r w:rsidRPr="00D719F5">
        <w:rPr>
          <w:rFonts w:eastAsia="Calibri"/>
          <w:sz w:val="22"/>
          <w:szCs w:val="22"/>
          <w:lang w:eastAsia="en-US"/>
        </w:rPr>
        <w:lastRenderedPageBreak/>
        <w:t xml:space="preserve">осуществляющих образовательную деятельность. В связи с чем, прокуратурой района на указанные локальные правовые акты принесены протесты, которые рассмотрены и удовлетворены.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jc w:val="center"/>
        <w:rPr>
          <w:rFonts w:eastAsia="Calibri"/>
          <w:b/>
          <w:sz w:val="22"/>
          <w:szCs w:val="22"/>
          <w:lang w:eastAsia="en-US"/>
        </w:rPr>
      </w:pPr>
      <w:r w:rsidRPr="00D719F5">
        <w:rPr>
          <w:rFonts w:eastAsia="Calibri"/>
          <w:b/>
          <w:sz w:val="22"/>
          <w:szCs w:val="22"/>
          <w:lang w:eastAsia="en-US"/>
        </w:rPr>
        <w:t>Прокуратурой района принесены протесты на административные регламенты оказания муниципальных услуг по предоставлению земельных участков без проведения торгов в собственность, аренду, безвозмездное пользование</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 Постановлениями исполнительных органов местного самоуправления утверждены административные регламенты оказания муниципальных услуг по предоставлению земельных участков без проведения торгов в собственность, аренду, безвозмездное пользование, которые регламентируют процедуру оказания данной муниципальной услуги.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Указанные постановления является незаконными по следующим основаниям.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Согласно пункту 5 статьи 39.17 Земельного кодекса Российской Федерации ("Земельный кодекс Российской Федерации" от 25.10.2001 № 136-ФЗ  в редакции от 06.02.2023 с изменениями и дополнениями, вступившими в силу с 01.03.2023)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настоящего Кодекса, и</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по результатам указанных рассмотрения и проверки совершает одно из следующих действий: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 xml:space="preserve">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 принимает решение об отказе в предоставлении земельного участка при наличии хотя бы одного из оснований, предусмотренных статьей 39.16 настоящего Кодекса, и направляет принятое решение заявителю. </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Таким образом, в новой редакции Земельного кодекса Российской Федерации максимальный срок выполнения данной административной процедуры сокращен с 30 до 20 дней.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в данных административных регламентах указанные изменения не учтены. В связи с чем, прокуратурой района на незаконные НПА принесены протесты, которые рассмотрены и удовлетворены.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принесены протесты на Правила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Постановлениями исполнительных органов местного самоуправления утверждены </w:t>
      </w:r>
      <w:bookmarkStart w:id="0" w:name="_Hlk139899211"/>
      <w:r w:rsidRPr="00D719F5">
        <w:rPr>
          <w:rFonts w:eastAsia="Calibri"/>
          <w:sz w:val="22"/>
          <w:szCs w:val="22"/>
          <w:lang w:eastAsia="en-US"/>
        </w:rPr>
        <w:t>Правила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w:t>
      </w:r>
      <w:bookmarkEnd w:id="0"/>
      <w:r w:rsidRPr="00D719F5">
        <w:rPr>
          <w:rFonts w:eastAsia="Calibri"/>
          <w:sz w:val="22"/>
          <w:szCs w:val="22"/>
          <w:lang w:eastAsia="en-US"/>
        </w:rPr>
        <w:t xml:space="preserve">, отдельных категорий работников органов местного самоуправления муниципальных образований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(далее – Правила).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Проведенной проверкой установлено, что данные Правила противоречат требованиям федерального законодательства.</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Указанные Правила приняты в соответствии со статьей 168 Трудового кодекса Российской Федерации, постановлением Правительства Российской Федерации от 17.06.2022 № 1099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и внесении изменения в постановление Правительства Российской Федерации от</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 xml:space="preserve">14 мая 2022 г. № 877» и устанавливают порядок определения размера выплат работникам органов местного самоуправления муниципальных образований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и иных территориях, </w:t>
      </w:r>
      <w:r w:rsidRPr="00D719F5">
        <w:rPr>
          <w:rFonts w:eastAsia="Calibri"/>
          <w:sz w:val="22"/>
          <w:szCs w:val="22"/>
          <w:lang w:eastAsia="en-US"/>
        </w:rPr>
        <w:lastRenderedPageBreak/>
        <w:t>нуждающихся в обеспечении жизнедеятельности населения и восстановлении объектов инфраструктуры, определенных Правительством</w:t>
      </w:r>
      <w:proofErr w:type="gramEnd"/>
      <w:r w:rsidRPr="00D719F5">
        <w:rPr>
          <w:rFonts w:eastAsia="Calibri"/>
          <w:sz w:val="22"/>
          <w:szCs w:val="22"/>
          <w:lang w:eastAsia="en-US"/>
        </w:rPr>
        <w:t xml:space="preserve"> Российской Федерации (далее соответственно – работники, иные территории), в период их пребывания в служебных командировках на указанных территориях.</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Однако постановление Правительства Российской Федерации от 17.06.2022 № 1099 утратило силу в связи с изданием постановления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вступившего в силу со дня официального опубликования - 02.11.2022, которым регламентирован новый порядок определения размера выплат, связанных с командированием на территории</w:t>
      </w:r>
      <w:proofErr w:type="gramEnd"/>
      <w:r w:rsidRPr="00D719F5">
        <w:rPr>
          <w:rFonts w:eastAsia="Calibri"/>
          <w:sz w:val="22"/>
          <w:szCs w:val="22"/>
          <w:lang w:eastAsia="en-US"/>
        </w:rPr>
        <w:t xml:space="preserve">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связи с чем, прокуратурой района указанные Правила опротестованы, по итогам рассмотрения протестов нормативно-правовые акты приведены в соответствие с законом.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proofErr w:type="gramStart"/>
      <w:r w:rsidRPr="00D719F5">
        <w:rPr>
          <w:rFonts w:eastAsia="Calibri"/>
          <w:b/>
          <w:sz w:val="22"/>
          <w:szCs w:val="22"/>
          <w:lang w:eastAsia="en-US"/>
        </w:rPr>
        <w:t xml:space="preserve">Прокуратурой района принесены протесты на решения представительных органов муниципальных образований </w:t>
      </w:r>
      <w:proofErr w:type="spellStart"/>
      <w:r w:rsidRPr="00D719F5">
        <w:rPr>
          <w:rFonts w:eastAsia="Calibri"/>
          <w:b/>
          <w:sz w:val="22"/>
          <w:szCs w:val="22"/>
          <w:lang w:eastAsia="en-US"/>
        </w:rPr>
        <w:t>Мокшанского</w:t>
      </w:r>
      <w:proofErr w:type="spellEnd"/>
      <w:r w:rsidRPr="00D719F5">
        <w:rPr>
          <w:rFonts w:eastAsia="Calibri"/>
          <w:b/>
          <w:sz w:val="22"/>
          <w:szCs w:val="22"/>
          <w:lang w:eastAsia="en-US"/>
        </w:rPr>
        <w:t xml:space="preserve"> района о предоставлении отсрочки уплаты арендной платы по договорам аренды имущества, находящегося в собственности муниципальных образований </w:t>
      </w:r>
      <w:proofErr w:type="spellStart"/>
      <w:r w:rsidRPr="00D719F5">
        <w:rPr>
          <w:rFonts w:eastAsia="Calibri"/>
          <w:b/>
          <w:sz w:val="22"/>
          <w:szCs w:val="22"/>
          <w:lang w:eastAsia="en-US"/>
        </w:rPr>
        <w:t>Мокшанского</w:t>
      </w:r>
      <w:proofErr w:type="spellEnd"/>
      <w:r w:rsidRPr="00D719F5">
        <w:rPr>
          <w:rFonts w:eastAsia="Calibri"/>
          <w:b/>
          <w:sz w:val="22"/>
          <w:szCs w:val="22"/>
          <w:lang w:eastAsia="en-US"/>
        </w:rPr>
        <w:t xml:space="preserve">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roofErr w:type="gramEnd"/>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Решениями представительных органов местного самоуправления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о предоставлении отсрочки уплаты арендной платы по договорам аренды имущества, находящегося в собственности муниципальных образований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 закреплены меры, обеспечивающие возможность предоставления гражданам</w:t>
      </w:r>
      <w:proofErr w:type="gramEnd"/>
      <w:r w:rsidRPr="00D719F5">
        <w:rPr>
          <w:rFonts w:eastAsia="Calibri"/>
          <w:sz w:val="22"/>
          <w:szCs w:val="22"/>
          <w:lang w:eastAsia="en-US"/>
        </w:rPr>
        <w:t xml:space="preserve">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Указанное решение является незаконным по следующим основаниям.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Согласно пункту 6 статьи 1 Федерального закона от 28.03.1998 № 53-ФЗ «О воинской обязанности и военной службе» исполнение гражданами воинской обязанности обеспечивают в пределах своей компетенции органы государственной власти, иные государственные органы, органы местного самоуправления и организации независимо от организационно-правовых форм и форм собственности и их должностные лица.</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Указом Президента Российской Федерации от 21.09.2022 № 647 с 21 сентября 2022 года в России объявлена частичная мобилизация.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Распоряжением Правительства Российской Федерации от 15.10.2022 № 3046-р (в редакции от 01.02.2023) гражданам, являющимся арендаторами по договорам аренды федерального имущества, составляющего государственную казну Российской Федерации (в том числе земельных участков),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 xml:space="preserve">или проходящим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обеспечены меры поддержки, связанные с предоставлением арендной платы по договорам аренды федерального имущества в связи с частичной мобилизацией. </w:t>
      </w:r>
      <w:proofErr w:type="gramEnd"/>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В силу подпункта «а» пункта 1 Распоряжения Правительства Российской Федерации от 15.10.2022 № 3046-р предусмотрено предоставление отсрочки уплаты арендной платы на период прохождения указанными лицами военной службы или оказания добровольного содействия в </w:t>
      </w:r>
      <w:r w:rsidRPr="00D719F5">
        <w:rPr>
          <w:rFonts w:eastAsia="Calibri"/>
          <w:sz w:val="22"/>
          <w:szCs w:val="22"/>
          <w:lang w:eastAsia="en-US"/>
        </w:rPr>
        <w:lastRenderedPageBreak/>
        <w:t>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w:t>
      </w:r>
      <w:proofErr w:type="gramEnd"/>
      <w:r w:rsidRPr="00D719F5">
        <w:rPr>
          <w:rFonts w:eastAsia="Calibri"/>
          <w:sz w:val="22"/>
          <w:szCs w:val="22"/>
          <w:lang w:eastAsia="en-US"/>
        </w:rPr>
        <w:t xml:space="preserve"> Вооруженные Силы Российской Федерации, указанными лицами.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Подпунктом «б» пункта 1 Распоряжения Правительства Российской Федерации от 15.10.2022 № 3046-р указанной категории лиц, являющихся арендаторами, обеспечено  предоставление отсрочки уплаты арендной платы, задолженности по арендной плате, неприменения к ним штрафов, процентов за пользование чужими денежными средствами или иных мер ответственности в связи с несоблюдением арендатором порядка и сроков внесения арендной платы (в том числе в случаях, если такие меры предусмотрены</w:t>
      </w:r>
      <w:proofErr w:type="gramEnd"/>
      <w:r w:rsidRPr="00D719F5">
        <w:rPr>
          <w:rFonts w:eastAsia="Calibri"/>
          <w:sz w:val="22"/>
          <w:szCs w:val="22"/>
          <w:lang w:eastAsia="en-US"/>
        </w:rPr>
        <w:t xml:space="preserve"> договором аренды) в период прохождения ими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Однако, в нарушение указанных норм законодательства действующими решениями льготный период предоставления гражданам отсрочки уплаты арендной платы по договорам аренды имущества, находящегося в муниципальной собственности, на период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не предусмотрен, что противоречит действующему законодательству и нарушает права лиц, проходящих</w:t>
      </w:r>
      <w:proofErr w:type="gramEnd"/>
      <w:r w:rsidRPr="00D719F5">
        <w:rPr>
          <w:rFonts w:eastAsia="Calibri"/>
          <w:sz w:val="22"/>
          <w:szCs w:val="22"/>
          <w:lang w:eastAsia="en-US"/>
        </w:rPr>
        <w:t xml:space="preserve"> военную службу и оказывающих добровольное содействие в выполнении задач, возложенных на Вооруженные Силы Российской Федерации.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связи с выявленными нарушениями на указанные НПА прокуратурой района принесены протесты, которые рассмотрены и удовлетворены. </w:t>
      </w:r>
    </w:p>
    <w:p w:rsidR="00D719F5" w:rsidRPr="00D719F5" w:rsidRDefault="00D719F5" w:rsidP="00D719F5">
      <w:pPr>
        <w:ind w:right="27"/>
        <w:jc w:val="both"/>
        <w:rPr>
          <w:rFonts w:eastAsia="Calibri"/>
          <w:sz w:val="22"/>
          <w:szCs w:val="22"/>
          <w:lang w:eastAsia="en-US"/>
        </w:rPr>
      </w:pPr>
    </w:p>
    <w:p w:rsidR="00D719F5" w:rsidRPr="00D719F5" w:rsidRDefault="00D719F5" w:rsidP="00D719F5">
      <w:pPr>
        <w:ind w:right="27"/>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принесены протесты на Положения о бюджетном процессе</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Решениями представительных органов местного самоуправления утверждены Положения о бюджетном процессе в органах местного самоуправления муниципальных образований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(далее – Решение).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Указанные Решения в части противоречит федеральному законодательству.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Согласно пунктам 1 и 2 статьи 8 Решения, в расходной части бюджета предусматривается создание резервного фонда администрации.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Федеральный закон от 21.11.2022 №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 внес существенные изменения в бюджетное законодательство.</w:t>
      </w:r>
      <w:proofErr w:type="gramEnd"/>
      <w:r w:rsidRPr="00D719F5">
        <w:rPr>
          <w:rFonts w:eastAsia="Calibri"/>
          <w:sz w:val="22"/>
          <w:szCs w:val="22"/>
          <w:lang w:eastAsia="en-US"/>
        </w:rPr>
        <w:t xml:space="preserve"> В частности, в пункте 3 статьи 81 слова "и не может превышать 3 процента утвержденного указанными законами (решениями) общего объема расходов" исключены. В связи с чем,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 (пункт 3 статьи 81 Бюджетного кодекса Российской Федерации в редакции в редакции Федерального закона от 21.11.2022 № 448-ФЗ).</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в действующих Положениях о бюджетном процессе в органах местного самоуправления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указанные изменения не учтены. В связи с чем, указанные НПА опротестованы прокуратурой района. По итогам рассмотрения протестов, Положения приведены в соответствие с законом. </w:t>
      </w:r>
    </w:p>
    <w:p w:rsidR="00D719F5" w:rsidRPr="00D719F5" w:rsidRDefault="00D719F5" w:rsidP="00D719F5">
      <w:pPr>
        <w:ind w:right="27" w:firstLine="709"/>
        <w:jc w:val="both"/>
        <w:rPr>
          <w:rFonts w:eastAsia="Calibri"/>
          <w:sz w:val="22"/>
          <w:szCs w:val="22"/>
          <w:lang w:eastAsia="en-US"/>
        </w:rPr>
      </w:pPr>
    </w:p>
    <w:p w:rsidR="00D719F5" w:rsidRDefault="00D719F5" w:rsidP="00D719F5">
      <w:pPr>
        <w:ind w:right="27" w:firstLine="709"/>
        <w:jc w:val="center"/>
        <w:rPr>
          <w:rFonts w:eastAsia="Calibri"/>
          <w:b/>
          <w:sz w:val="22"/>
          <w:szCs w:val="22"/>
          <w:lang w:eastAsia="en-US"/>
        </w:rPr>
      </w:pPr>
    </w:p>
    <w:p w:rsidR="00D719F5" w:rsidRDefault="00D719F5" w:rsidP="00D719F5">
      <w:pPr>
        <w:ind w:right="27" w:firstLine="709"/>
        <w:jc w:val="center"/>
        <w:rPr>
          <w:rFonts w:eastAsia="Calibri"/>
          <w:b/>
          <w:sz w:val="22"/>
          <w:szCs w:val="22"/>
          <w:lang w:eastAsia="en-US"/>
        </w:rPr>
      </w:pPr>
    </w:p>
    <w:p w:rsidR="00D719F5" w:rsidRDefault="00D719F5" w:rsidP="00D719F5">
      <w:pPr>
        <w:ind w:right="27" w:firstLine="709"/>
        <w:jc w:val="center"/>
        <w:rPr>
          <w:rFonts w:eastAsia="Calibri"/>
          <w:b/>
          <w:sz w:val="22"/>
          <w:szCs w:val="22"/>
          <w:lang w:eastAsia="en-US"/>
        </w:rPr>
      </w:pPr>
    </w:p>
    <w:p w:rsidR="00D719F5" w:rsidRDefault="00D719F5" w:rsidP="00D719F5">
      <w:pPr>
        <w:ind w:right="27" w:firstLine="709"/>
        <w:jc w:val="center"/>
        <w:rPr>
          <w:rFonts w:eastAsia="Calibri"/>
          <w:b/>
          <w:sz w:val="22"/>
          <w:szCs w:val="22"/>
          <w:lang w:eastAsia="en-US"/>
        </w:rPr>
      </w:pPr>
      <w:bookmarkStart w:id="1" w:name="_GoBack"/>
      <w:bookmarkEnd w:id="1"/>
      <w:r w:rsidRPr="00D719F5">
        <w:rPr>
          <w:rFonts w:eastAsia="Calibri"/>
          <w:b/>
          <w:sz w:val="22"/>
          <w:szCs w:val="22"/>
          <w:lang w:eastAsia="en-US"/>
        </w:rPr>
        <w:lastRenderedPageBreak/>
        <w:t>Прокуратурой района выявлены нарушения законодательства о воинской обязанности</w:t>
      </w:r>
    </w:p>
    <w:p w:rsidR="00D719F5" w:rsidRPr="00D719F5" w:rsidRDefault="00D719F5" w:rsidP="00D719F5">
      <w:pPr>
        <w:ind w:right="27" w:firstLine="709"/>
        <w:jc w:val="center"/>
        <w:rPr>
          <w:rFonts w:eastAsia="Calibri"/>
          <w:b/>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проведена проверка исполнения органами местного самоуправления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законодательства о воинской обязанности и военной службе при осуществлении первичного воинского учета, в ходе которой выявлены следующие нарушения.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В соответствии с ч. 2 ст. 8 Федеральный закон от 28.03.1998 N 53-ФЗ "О воинской обязанности и военной службе" органы местного самоуправления обязаны, в частности,  осуществлять сбор информации о прохождении гражданами медицинского обследования при первоначальной постановке на воинский учет. Однако, как показало изучение документов первичного воинского учета, органам местного самоуправления данная обязанность не выполняется; в органе местного самоуправления информация о прохождении гражданами медицинского обследования при первоначальной постановке на воинский учет отсутствует. Документы первичного воинского учета не содержат следующих сведений в отношении военнообязанных: о наличии первого спортивного разряда или спортивного звания, места работы или учебы, гражданской специальности, семейном положении и др.</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Указанные нарушения негативным образом сказываются на точности и полноте первичного воинского учета, что недопустимо. По факту выявленных нарушений прокуратурой района в адрес глав администраций района внесены представления об устранении указанных нарушений, которые рассмотрены и удовлетворены, нарушения устранены.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выявлены нарушения в сфере соблюдения правил безопасности электросетевого хозяйства</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проведена проверка исполнения законодательства о Ж</w:t>
      </w:r>
      <w:proofErr w:type="gramStart"/>
      <w:r w:rsidRPr="00D719F5">
        <w:rPr>
          <w:rFonts w:eastAsia="Calibri"/>
          <w:sz w:val="22"/>
          <w:szCs w:val="22"/>
          <w:lang w:eastAsia="en-US"/>
        </w:rPr>
        <w:t>КХ в сф</w:t>
      </w:r>
      <w:proofErr w:type="gramEnd"/>
      <w:r w:rsidRPr="00D719F5">
        <w:rPr>
          <w:rFonts w:eastAsia="Calibri"/>
          <w:sz w:val="22"/>
          <w:szCs w:val="22"/>
          <w:lang w:eastAsia="en-US"/>
        </w:rPr>
        <w:t xml:space="preserve">ере соблюдения правил безопасности при эксплуатации электросетевого хозяйства, в ходе которой установлено следующее.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Приказом Минэнерго России от 19.06.2003 № 229 утверждены Правила технической эксплуатации электрических станций и сетей Российской Федерации, в соответствии с пунктами 5.7.1, 5.7.5 которых, при эксплуатации воздушных линий электропередачи (</w:t>
      </w:r>
      <w:proofErr w:type="gramStart"/>
      <w:r w:rsidRPr="00D719F5">
        <w:rPr>
          <w:rFonts w:eastAsia="Calibri"/>
          <w:sz w:val="22"/>
          <w:szCs w:val="22"/>
          <w:lang w:eastAsia="en-US"/>
        </w:rPr>
        <w:t>ВЛ</w:t>
      </w:r>
      <w:proofErr w:type="gramEnd"/>
      <w:r w:rsidRPr="00D719F5">
        <w:rPr>
          <w:rFonts w:eastAsia="Calibri"/>
          <w:sz w:val="22"/>
          <w:szCs w:val="22"/>
          <w:lang w:eastAsia="en-US"/>
        </w:rPr>
        <w:t xml:space="preserve">) должны производиться техническое обслуживание и ремонт, направленные на обеспечение их надежной работы. При техническом обслуживании должны производиться работы по поддержанию работоспособности и исправности </w:t>
      </w:r>
      <w:proofErr w:type="gramStart"/>
      <w:r w:rsidRPr="00D719F5">
        <w:rPr>
          <w:rFonts w:eastAsia="Calibri"/>
          <w:sz w:val="22"/>
          <w:szCs w:val="22"/>
          <w:lang w:eastAsia="en-US"/>
        </w:rPr>
        <w:t>ВЛ</w:t>
      </w:r>
      <w:proofErr w:type="gramEnd"/>
      <w:r w:rsidRPr="00D719F5">
        <w:rPr>
          <w:rFonts w:eastAsia="Calibri"/>
          <w:sz w:val="22"/>
          <w:szCs w:val="22"/>
          <w:lang w:eastAsia="en-US"/>
        </w:rPr>
        <w:t xml:space="preserve"> и их элементов путем выполнения профилактических проверок и измерений, предохранению элементов ВЛ от преждевременного износа.</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Проведенной проверкой установлено, что электроснабжение жилых домов, расположенных в поселке </w:t>
      </w:r>
      <w:proofErr w:type="gramStart"/>
      <w:r w:rsidRPr="00D719F5">
        <w:rPr>
          <w:rFonts w:eastAsia="Calibri"/>
          <w:sz w:val="22"/>
          <w:szCs w:val="22"/>
          <w:lang w:eastAsia="en-US"/>
        </w:rPr>
        <w:t>Георгиевский</w:t>
      </w:r>
      <w:proofErr w:type="gramEnd"/>
      <w:r w:rsidRPr="00D719F5">
        <w:rPr>
          <w:rFonts w:eastAsia="Calibri"/>
          <w:sz w:val="22"/>
          <w:szCs w:val="22"/>
          <w:lang w:eastAsia="en-US"/>
        </w:rPr>
        <w:t xml:space="preserve">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осуществляется посредством понижающей подстанции напряжением 6-10 </w:t>
      </w:r>
      <w:proofErr w:type="spellStart"/>
      <w:r w:rsidRPr="00D719F5">
        <w:rPr>
          <w:rFonts w:eastAsia="Calibri"/>
          <w:sz w:val="22"/>
          <w:szCs w:val="22"/>
          <w:lang w:eastAsia="en-US"/>
        </w:rPr>
        <w:t>кв</w:t>
      </w:r>
      <w:proofErr w:type="spellEnd"/>
      <w:r w:rsidRPr="00D719F5">
        <w:rPr>
          <w:rFonts w:eastAsia="Calibri"/>
          <w:sz w:val="22"/>
          <w:szCs w:val="22"/>
          <w:lang w:eastAsia="en-US"/>
        </w:rPr>
        <w:t xml:space="preserve"> № 544 и воздушных линий электропередачи напряжением 0, 4 </w:t>
      </w:r>
      <w:proofErr w:type="spellStart"/>
      <w:r w:rsidRPr="00D719F5">
        <w:rPr>
          <w:rFonts w:eastAsia="Calibri"/>
          <w:sz w:val="22"/>
          <w:szCs w:val="22"/>
          <w:lang w:eastAsia="en-US"/>
        </w:rPr>
        <w:t>кв</w:t>
      </w:r>
      <w:proofErr w:type="spellEnd"/>
      <w:r w:rsidRPr="00D719F5">
        <w:rPr>
          <w:rFonts w:eastAsia="Calibri"/>
          <w:sz w:val="22"/>
          <w:szCs w:val="22"/>
          <w:lang w:eastAsia="en-US"/>
        </w:rPr>
        <w:t>, собственником которых является ПАО «</w:t>
      </w:r>
      <w:proofErr w:type="spellStart"/>
      <w:r w:rsidRPr="00D719F5">
        <w:rPr>
          <w:rFonts w:eastAsia="Calibri"/>
          <w:sz w:val="22"/>
          <w:szCs w:val="22"/>
          <w:lang w:eastAsia="en-US"/>
        </w:rPr>
        <w:t>Россети</w:t>
      </w:r>
      <w:proofErr w:type="spellEnd"/>
      <w:r w:rsidRPr="00D719F5">
        <w:rPr>
          <w:rFonts w:eastAsia="Calibri"/>
          <w:sz w:val="22"/>
          <w:szCs w:val="22"/>
          <w:lang w:eastAsia="en-US"/>
        </w:rPr>
        <w:t xml:space="preserve"> Волга».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Согласно паспорту понижающей подстанции напряжением 6-10 </w:t>
      </w:r>
      <w:proofErr w:type="spellStart"/>
      <w:r w:rsidRPr="00D719F5">
        <w:rPr>
          <w:rFonts w:eastAsia="Calibri"/>
          <w:sz w:val="22"/>
          <w:szCs w:val="22"/>
          <w:lang w:eastAsia="en-US"/>
        </w:rPr>
        <w:t>кв</w:t>
      </w:r>
      <w:proofErr w:type="spellEnd"/>
      <w:r w:rsidRPr="00D719F5">
        <w:rPr>
          <w:rFonts w:eastAsia="Calibri"/>
          <w:sz w:val="22"/>
          <w:szCs w:val="22"/>
          <w:lang w:eastAsia="en-US"/>
        </w:rPr>
        <w:t xml:space="preserve"> № 544 и воздушных линий электропередачи напряжением 0, 4 </w:t>
      </w:r>
      <w:proofErr w:type="spellStart"/>
      <w:r w:rsidRPr="00D719F5">
        <w:rPr>
          <w:rFonts w:eastAsia="Calibri"/>
          <w:sz w:val="22"/>
          <w:szCs w:val="22"/>
          <w:lang w:eastAsia="en-US"/>
        </w:rPr>
        <w:t>кв</w:t>
      </w:r>
      <w:proofErr w:type="spellEnd"/>
      <w:r w:rsidRPr="00D719F5">
        <w:rPr>
          <w:rFonts w:eastAsia="Calibri"/>
          <w:sz w:val="22"/>
          <w:szCs w:val="22"/>
          <w:lang w:eastAsia="en-US"/>
        </w:rPr>
        <w:t xml:space="preserve">, указанное </w:t>
      </w:r>
      <w:proofErr w:type="spellStart"/>
      <w:r w:rsidRPr="00D719F5">
        <w:rPr>
          <w:rFonts w:eastAsia="Calibri"/>
          <w:sz w:val="22"/>
          <w:szCs w:val="22"/>
          <w:lang w:eastAsia="en-US"/>
        </w:rPr>
        <w:t>электросетевое</w:t>
      </w:r>
      <w:proofErr w:type="spellEnd"/>
      <w:r w:rsidRPr="00D719F5">
        <w:rPr>
          <w:rFonts w:eastAsia="Calibri"/>
          <w:sz w:val="22"/>
          <w:szCs w:val="22"/>
          <w:lang w:eastAsia="en-US"/>
        </w:rPr>
        <w:t xml:space="preserve"> хозяйство введено в эксплуатацию с 1964 года. При этом капитальный ремонт </w:t>
      </w:r>
      <w:proofErr w:type="gramStart"/>
      <w:r w:rsidRPr="00D719F5">
        <w:rPr>
          <w:rFonts w:eastAsia="Calibri"/>
          <w:sz w:val="22"/>
          <w:szCs w:val="22"/>
          <w:lang w:eastAsia="en-US"/>
        </w:rPr>
        <w:t>ВЛ</w:t>
      </w:r>
      <w:proofErr w:type="gramEnd"/>
      <w:r w:rsidRPr="00D719F5">
        <w:rPr>
          <w:rFonts w:eastAsia="Calibri"/>
          <w:sz w:val="22"/>
          <w:szCs w:val="22"/>
          <w:lang w:eastAsia="en-US"/>
        </w:rPr>
        <w:t xml:space="preserve">, в соответствии с паспортом на </w:t>
      </w:r>
      <w:proofErr w:type="spellStart"/>
      <w:r w:rsidRPr="00D719F5">
        <w:rPr>
          <w:rFonts w:eastAsia="Calibri"/>
          <w:sz w:val="22"/>
          <w:szCs w:val="22"/>
          <w:lang w:eastAsia="en-US"/>
        </w:rPr>
        <w:t>электросетевое</w:t>
      </w:r>
      <w:proofErr w:type="spellEnd"/>
      <w:r w:rsidRPr="00D719F5">
        <w:rPr>
          <w:rFonts w:eastAsia="Calibri"/>
          <w:sz w:val="22"/>
          <w:szCs w:val="22"/>
          <w:lang w:eastAsia="en-US"/>
        </w:rPr>
        <w:t xml:space="preserve"> хозяйство, последний раз производился в 2013 году. Сведения о капитальном ремонте опор линий электропередач в паспорте отсутствуют.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Вместе с тем, в ходе осмотра электросетевого хозяйства, расположенного в поселке Георгиевский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установлено, что, опоры линии электропередачи находятся в ветхом состоянии, имеют наклон сверх допустимых норм, деформацию отдельных частей, трещины и повреждения, линии электропередачи имеют провисания (акт осмотра от 10.01.2023).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Как указано в пунктах 4.1, 4.6, 4.7 Положения о </w:t>
      </w:r>
      <w:proofErr w:type="spellStart"/>
      <w:r w:rsidRPr="00D719F5">
        <w:rPr>
          <w:rFonts w:eastAsia="Calibri"/>
          <w:sz w:val="22"/>
          <w:szCs w:val="22"/>
          <w:lang w:eastAsia="en-US"/>
        </w:rPr>
        <w:t>Мокшанском</w:t>
      </w:r>
      <w:proofErr w:type="spellEnd"/>
      <w:r w:rsidRPr="00D719F5">
        <w:rPr>
          <w:rFonts w:eastAsia="Calibri"/>
          <w:sz w:val="22"/>
          <w:szCs w:val="22"/>
          <w:lang w:eastAsia="en-US"/>
        </w:rPr>
        <w:t xml:space="preserve"> районе электрических сетей Пензенского производственного отделения филиала ПАО «МРСК Волги» - «Пензаэнерго», утвержденного директором Пензенского производственного отделения филиала ПАО «МРСК Волги» - «Пензаэнерго» (далее –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РЭС), в целях реализации задачи по обеспечению соответствия состояния электросетевого имущества требованиям нормативно-технической документации,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РЭС выполняет такие функции как: ремонт, техническое обслуживание, техническое освидетельствование распределительных электрических</w:t>
      </w:r>
      <w:proofErr w:type="gramEnd"/>
      <w:r w:rsidRPr="00D719F5">
        <w:rPr>
          <w:rFonts w:eastAsia="Calibri"/>
          <w:sz w:val="22"/>
          <w:szCs w:val="22"/>
          <w:lang w:eastAsia="en-US"/>
        </w:rPr>
        <w:t xml:space="preserve"> сетей, входящих в зону обслуживания РЭС, выполнение работ, направленных на предупреждение и ликвидацию чрезвычайных ситуаций и технологических нарушений, осуществление мероприятий, направленных на обеспечение качества электроэнергии.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в нарушение указанных норм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РЭС не обеспечивает организацию необходимых работ по надлежащему содержанию и обслуживанию электросетевого имущества (опор </w:t>
      </w:r>
      <w:proofErr w:type="gramStart"/>
      <w:r w:rsidRPr="00D719F5">
        <w:rPr>
          <w:rFonts w:eastAsia="Calibri"/>
          <w:sz w:val="22"/>
          <w:szCs w:val="22"/>
          <w:lang w:eastAsia="en-US"/>
        </w:rPr>
        <w:lastRenderedPageBreak/>
        <w:t>ВЛ</w:t>
      </w:r>
      <w:proofErr w:type="gramEnd"/>
      <w:r w:rsidRPr="00D719F5">
        <w:rPr>
          <w:rFonts w:eastAsia="Calibri"/>
          <w:sz w:val="22"/>
          <w:szCs w:val="22"/>
          <w:lang w:eastAsia="en-US"/>
        </w:rPr>
        <w:t xml:space="preserve"> и линии электропередач), расположенных в поселке Георгиевский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в связи с чем в настоящее время они находятся в аварийном состоянии, угрожающем жизни и здоровью граждан и их имуществу.  </w:t>
      </w:r>
    </w:p>
    <w:p w:rsidR="00D719F5" w:rsidRPr="00D719F5" w:rsidRDefault="00D719F5" w:rsidP="00D719F5">
      <w:pPr>
        <w:ind w:right="27" w:firstLine="709"/>
        <w:jc w:val="both"/>
        <w:rPr>
          <w:rFonts w:eastAsia="Calibri"/>
          <w:sz w:val="22"/>
          <w:szCs w:val="22"/>
          <w:lang w:eastAsia="en-US"/>
        </w:rPr>
      </w:pPr>
      <w:bookmarkStart w:id="2" w:name="_Hlk139901081"/>
      <w:r w:rsidRPr="00D719F5">
        <w:rPr>
          <w:rFonts w:eastAsia="Calibri"/>
          <w:sz w:val="22"/>
          <w:szCs w:val="22"/>
          <w:lang w:eastAsia="en-US"/>
        </w:rPr>
        <w:t xml:space="preserve">По факту допущенных нарушений в адрес руководителя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РЭС внесено представление, которое рассмотрено и удовлетворено, приняты меры к устранению нарушений. </w:t>
      </w:r>
    </w:p>
    <w:bookmarkEnd w:id="2"/>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выявлены нарушений исполнения законодательства о защите прав инвалидов</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Прокуратурой района проведена проверка исполнения законодательства о социальной защите прав инвалидов, в том числе детей-инвалидов, в ГБСУ СО ПО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детский дом-интернат для умственно-отсталых детей», в </w:t>
      </w:r>
      <w:proofErr w:type="gramStart"/>
      <w:r w:rsidRPr="00D719F5">
        <w:rPr>
          <w:rFonts w:eastAsia="Calibri"/>
          <w:sz w:val="22"/>
          <w:szCs w:val="22"/>
          <w:lang w:eastAsia="en-US"/>
        </w:rPr>
        <w:t>ходе</w:t>
      </w:r>
      <w:proofErr w:type="gramEnd"/>
      <w:r w:rsidRPr="00D719F5">
        <w:rPr>
          <w:rFonts w:eastAsia="Calibri"/>
          <w:sz w:val="22"/>
          <w:szCs w:val="22"/>
          <w:lang w:eastAsia="en-US"/>
        </w:rPr>
        <w:t xml:space="preserve"> которой выявлены следующие нарушения.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Согласно статье 15 Федерального закона от 24.11.1995 № 181-ФЗ «О социальной защите инвалидов в Российской Федерации» организации независимо от организационно-правовых форм, создают условия инвалидам для беспрепятственного доступа к объектам социальной инфраструктуры.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Согласно п. 7 ст. 30 Федерального закона от 30.12.2009 № 384-ФЗ «Технический регламент о безопасности зданий и сооружений» доступность зданий и сооружений для инвалидов и других маломобильных групп населения передвижения должны обеспечивать: досягаемость ими мест посещения и беспрепятственность перемещения внутри зданий и сооружений; безопасность путей движения (в том числе эвакуационных), а также мест проживания, мест обслуживания и мест приложения труда указанных групп населения.</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В соответствии с частью 1 статьи 15 Федерального закона от 24 ноября 1995 г. № 181-ФЗ «О социальной защите инвалидов в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 в том числе, условия для беспрепятственного доступа</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 xml:space="preserve">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719F5">
        <w:rPr>
          <w:rFonts w:eastAsia="Calibri"/>
          <w:sz w:val="22"/>
          <w:szCs w:val="22"/>
          <w:lang w:eastAsia="en-US"/>
        </w:rPr>
        <w:t>сурдопереводчика</w:t>
      </w:r>
      <w:proofErr w:type="spellEnd"/>
      <w:r w:rsidRPr="00D719F5">
        <w:rPr>
          <w:rFonts w:eastAsia="Calibri"/>
          <w:sz w:val="22"/>
          <w:szCs w:val="22"/>
          <w:lang w:eastAsia="en-US"/>
        </w:rPr>
        <w:t xml:space="preserve"> и </w:t>
      </w:r>
      <w:proofErr w:type="spellStart"/>
      <w:r w:rsidRPr="00D719F5">
        <w:rPr>
          <w:rFonts w:eastAsia="Calibri"/>
          <w:sz w:val="22"/>
          <w:szCs w:val="22"/>
          <w:lang w:eastAsia="en-US"/>
        </w:rPr>
        <w:t>тифлосурдопереводчика</w:t>
      </w:r>
      <w:proofErr w:type="spellEnd"/>
      <w:r w:rsidRPr="00D719F5">
        <w:rPr>
          <w:rFonts w:eastAsia="Calibri"/>
          <w:sz w:val="22"/>
          <w:szCs w:val="22"/>
          <w:lang w:eastAsia="en-US"/>
        </w:rPr>
        <w:t xml:space="preserve">. </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соответствии с пунктом 7.1.8 СП 59.13330.2012. «Свод правил. Доступность зданий и сооружений для маломобильных групп населения. </w:t>
      </w:r>
      <w:proofErr w:type="gramStart"/>
      <w:r w:rsidRPr="00D719F5">
        <w:rPr>
          <w:rFonts w:eastAsia="Calibri"/>
          <w:sz w:val="22"/>
          <w:szCs w:val="22"/>
          <w:lang w:eastAsia="en-US"/>
        </w:rPr>
        <w:t xml:space="preserve">Актуализированная редакция СНиП 35-01-2001», утвержденного Приказом </w:t>
      </w:r>
      <w:proofErr w:type="spellStart"/>
      <w:r w:rsidRPr="00D719F5">
        <w:rPr>
          <w:rFonts w:eastAsia="Calibri"/>
          <w:sz w:val="22"/>
          <w:szCs w:val="22"/>
          <w:lang w:eastAsia="en-US"/>
        </w:rPr>
        <w:t>Минрегиона</w:t>
      </w:r>
      <w:proofErr w:type="spellEnd"/>
      <w:r w:rsidRPr="00D719F5">
        <w:rPr>
          <w:rFonts w:eastAsia="Calibri"/>
          <w:sz w:val="22"/>
          <w:szCs w:val="22"/>
          <w:lang w:eastAsia="en-US"/>
        </w:rPr>
        <w:t xml:space="preserve"> России от 27.12.2011 N 605, при входах в здания массового посещения (вокзалы всех видов транспорта, учреждения социального назначения, торговые предприятия, административно-управленческие учреждения, многофункциональные комплексы и т.п.) для инвалидов по зрению должна быть установлена информационная мнемосхема (тактильная схема движения), отображающая информацию о помещениях в здании, не мешающая основному потоку посетителей.</w:t>
      </w:r>
      <w:proofErr w:type="gramEnd"/>
      <w:r w:rsidRPr="00D719F5">
        <w:rPr>
          <w:rFonts w:eastAsia="Calibri"/>
          <w:sz w:val="22"/>
          <w:szCs w:val="22"/>
          <w:lang w:eastAsia="en-US"/>
        </w:rPr>
        <w:t xml:space="preserve"> Она должна размещаться с правой стороны по ходу движения на удалении от 3 до 5 м. На основных путях движения следует предусмотреть тактильную направляющую полосу с высотой рисунка не более 0,025 м.</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Аналогичные требования законодательства, закреплены в ведомственном Приказе </w:t>
      </w:r>
      <w:proofErr w:type="spellStart"/>
      <w:r w:rsidRPr="00D719F5">
        <w:rPr>
          <w:rFonts w:eastAsia="Calibri"/>
          <w:sz w:val="22"/>
          <w:szCs w:val="22"/>
          <w:lang w:eastAsia="en-US"/>
        </w:rPr>
        <w:t>Минобрнауки</w:t>
      </w:r>
      <w:proofErr w:type="spellEnd"/>
      <w:r w:rsidRPr="00D719F5">
        <w:rPr>
          <w:rFonts w:eastAsia="Calibri"/>
          <w:sz w:val="22"/>
          <w:szCs w:val="22"/>
          <w:lang w:eastAsia="en-US"/>
        </w:rPr>
        <w:t xml:space="preserve"> России от 09.11.2015 № 1309, которым утвержден 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Так, согласно пункту 3 указанного Порядка руководителями органов и организаций, предоставляющих услуги в сфере образования, обеспечивается создание инвалидам  следующих условий доступности объектов в соответствии с требованиями, установленными законодательными и </w:t>
      </w:r>
      <w:r w:rsidRPr="00D719F5">
        <w:rPr>
          <w:rFonts w:eastAsia="Calibri"/>
          <w:sz w:val="22"/>
          <w:szCs w:val="22"/>
          <w:lang w:eastAsia="en-US"/>
        </w:rPr>
        <w:lastRenderedPageBreak/>
        <w:t>иными нормативными правовыми актами: возможность беспрепятственного входа в объекты и выхода из них; сопровождение инвалидов, имеющих стойкие нарушения функции зрения, и возможность самостоятельного передвижения по территории объекта;</w:t>
      </w:r>
      <w:proofErr w:type="gramEnd"/>
      <w:r w:rsidRPr="00D719F5">
        <w:rPr>
          <w:rFonts w:eastAsia="Calibri"/>
          <w:sz w:val="22"/>
          <w:szCs w:val="22"/>
          <w:lang w:eastAsia="en-US"/>
        </w:rPr>
        <w:t xml:space="preserve"> содействие инвалиду при входе в объект и выходе из него, информирование инвалида о доступных маршрутах общественного транспорта;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Однако</w:t>
      </w:r>
      <w:proofErr w:type="gramStart"/>
      <w:r w:rsidRPr="00D719F5">
        <w:rPr>
          <w:rFonts w:eastAsia="Calibri"/>
          <w:sz w:val="22"/>
          <w:szCs w:val="22"/>
          <w:lang w:eastAsia="en-US"/>
        </w:rPr>
        <w:t>,</w:t>
      </w:r>
      <w:proofErr w:type="gramEnd"/>
      <w:r w:rsidRPr="00D719F5">
        <w:rPr>
          <w:rFonts w:eastAsia="Calibri"/>
          <w:sz w:val="22"/>
          <w:szCs w:val="22"/>
          <w:lang w:eastAsia="en-US"/>
        </w:rPr>
        <w:t xml:space="preserve"> в ходе проведенной проверки установлено, что, в нарушение норм указанного законодательства, при входе в здание ГБСУ СО ПО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детский дом-интернат для умственно-отсталых детей» не установлена информационная мнемосхема (тактильная схема движения) для инвалидов по зрению.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По факту допущенных нарушений в адрес руководителя ГБСУ </w:t>
      </w:r>
      <w:proofErr w:type="gramStart"/>
      <w:r w:rsidRPr="00D719F5">
        <w:rPr>
          <w:rFonts w:eastAsia="Calibri"/>
          <w:sz w:val="22"/>
          <w:szCs w:val="22"/>
          <w:lang w:eastAsia="en-US"/>
        </w:rPr>
        <w:t>СО</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ПО</w:t>
      </w:r>
      <w:proofErr w:type="gramEnd"/>
      <w:r w:rsidRPr="00D719F5">
        <w:rPr>
          <w:rFonts w:eastAsia="Calibri"/>
          <w:sz w:val="22"/>
          <w:szCs w:val="22"/>
          <w:lang w:eastAsia="en-US"/>
        </w:rPr>
        <w:t xml:space="preserve">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детский дом-интернат для умственно-отсталых детей» внесено представление, которое рассмотрено и удовлетворено, нарушения устранены. </w:t>
      </w:r>
    </w:p>
    <w:p w:rsidR="00D719F5" w:rsidRPr="00D719F5" w:rsidRDefault="00D719F5" w:rsidP="00D719F5">
      <w:pPr>
        <w:ind w:right="27"/>
        <w:jc w:val="both"/>
        <w:rPr>
          <w:rFonts w:eastAsia="Calibri"/>
          <w:sz w:val="22"/>
          <w:szCs w:val="22"/>
          <w:lang w:eastAsia="en-US"/>
        </w:rPr>
      </w:pPr>
    </w:p>
    <w:p w:rsidR="00D719F5" w:rsidRPr="00D719F5" w:rsidRDefault="00D719F5" w:rsidP="00D719F5">
      <w:pPr>
        <w:ind w:right="27" w:firstLine="709"/>
        <w:jc w:val="both"/>
        <w:rPr>
          <w:rFonts w:eastAsia="Calibri"/>
          <w:b/>
          <w:sz w:val="22"/>
          <w:szCs w:val="22"/>
          <w:lang w:eastAsia="en-US"/>
        </w:rPr>
      </w:pPr>
      <w:r w:rsidRPr="00D719F5">
        <w:rPr>
          <w:rFonts w:eastAsia="Calibri"/>
          <w:b/>
          <w:sz w:val="22"/>
          <w:szCs w:val="22"/>
          <w:lang w:eastAsia="en-US"/>
        </w:rPr>
        <w:t>После вмешательства прокуратуры района инвалиды, проживающие в ПНИ были обеспечены техническими средствами реабилитации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проведена проверка исполнения законодательства о социальной защите прав инвалидов, находящихся в ГАУСО ПО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психоневрологический интернат», в </w:t>
      </w:r>
      <w:proofErr w:type="gramStart"/>
      <w:r w:rsidRPr="00D719F5">
        <w:rPr>
          <w:rFonts w:eastAsia="Calibri"/>
          <w:sz w:val="22"/>
          <w:szCs w:val="22"/>
          <w:lang w:eastAsia="en-US"/>
        </w:rPr>
        <w:t>ходе</w:t>
      </w:r>
      <w:proofErr w:type="gramEnd"/>
      <w:r w:rsidRPr="00D719F5">
        <w:rPr>
          <w:rFonts w:eastAsia="Calibri"/>
          <w:sz w:val="22"/>
          <w:szCs w:val="22"/>
          <w:lang w:eastAsia="en-US"/>
        </w:rPr>
        <w:t xml:space="preserve"> которой вскрылся факт длительного необеспечения 14 проживающих в ПНИ инвалидов техническими средствами реабилитации, положенными им в соответствии                            с индивидуальной программой реабилитации.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Граждане не были обеспечены такими техническими средствами реабилитации как: ходунки, костыли, кресла коляски комнатные и прогулочные, ортопедическая обувь, </w:t>
      </w:r>
      <w:proofErr w:type="spellStart"/>
      <w:r w:rsidRPr="00D719F5">
        <w:rPr>
          <w:rFonts w:eastAsia="Calibri"/>
          <w:sz w:val="22"/>
          <w:szCs w:val="22"/>
          <w:lang w:eastAsia="en-US"/>
        </w:rPr>
        <w:t>противопролежневые</w:t>
      </w:r>
      <w:proofErr w:type="spellEnd"/>
      <w:r w:rsidRPr="00D719F5">
        <w:rPr>
          <w:rFonts w:eastAsia="Calibri"/>
          <w:sz w:val="22"/>
          <w:szCs w:val="22"/>
          <w:lang w:eastAsia="en-US"/>
        </w:rPr>
        <w:t xml:space="preserve"> матрацы, корсеты функционально-корригирующие, туторы для конечностей, тактильные трости, специальные устройства для чтения «говорящих книг» на флэш-картах.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Выявленные нарушения не обеспечивают реализацию прав указанных граждан, являющихся инвалидами, на обеспечение необходимыми технических средств реабилитации, что лишает их возможности к повышению самостоятельного образа жизни, сохранения максимально возможного уровня мобильности и доступа к удовлетворению индивидуальных потребностей инвалида, также нарушаются права инвалидов как получателей социальных услуг на надлежащий уход и безопасные условия их проживания в учреждении социального обслуживания. </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В связи с допущенными нарушениями в адрес директора ГАУСО ПО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психоневрологический интернат» внесённое представление, удовлетворено в 2023 году в полном объеме, проживающие                                                                 в психоневрологический интернат граждане обеспечены необходимыми техническими средствами реабилитации.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Судом рассмотрены иски прокурора об организации уличного освещения</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проведена проверка исполнения законодательства в сфере ЖКХ и безопасности дорожного движения в муниципальных образованиях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в ходе которой выявлены следующие нарушения.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Согласно Правилам благоустройства, действующим в муниципальных образованиях,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Технические требования к эксплуатационному состоянию автомобильных дорог и улиц установлены ГОСТом </w:t>
      </w:r>
      <w:proofErr w:type="gramStart"/>
      <w:r w:rsidRPr="00D719F5">
        <w:rPr>
          <w:rFonts w:eastAsia="Calibri"/>
          <w:sz w:val="22"/>
          <w:szCs w:val="22"/>
          <w:lang w:eastAsia="en-US"/>
        </w:rPr>
        <w:t>Р</w:t>
      </w:r>
      <w:proofErr w:type="gramEnd"/>
      <w:r w:rsidRPr="00D719F5">
        <w:rPr>
          <w:rFonts w:eastAsia="Calibri"/>
          <w:sz w:val="22"/>
          <w:szCs w:val="22"/>
          <w:lang w:eastAsia="en-US"/>
        </w:rP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(далее по тексту - ГОСТ </w:t>
      </w:r>
      <w:proofErr w:type="gramStart"/>
      <w:r w:rsidRPr="00D719F5">
        <w:rPr>
          <w:rFonts w:eastAsia="Calibri"/>
          <w:sz w:val="22"/>
          <w:szCs w:val="22"/>
          <w:lang w:eastAsia="en-US"/>
        </w:rPr>
        <w:t>Р</w:t>
      </w:r>
      <w:proofErr w:type="gramEnd"/>
      <w:r w:rsidRPr="00D719F5">
        <w:rPr>
          <w:rFonts w:eastAsia="Calibri"/>
          <w:sz w:val="22"/>
          <w:szCs w:val="22"/>
          <w:lang w:eastAsia="en-US"/>
        </w:rPr>
        <w:t xml:space="preserve"> 50597-2017), утвержденным Постановлением </w:t>
      </w:r>
      <w:proofErr w:type="spellStart"/>
      <w:r w:rsidRPr="00D719F5">
        <w:rPr>
          <w:rFonts w:eastAsia="Calibri"/>
          <w:sz w:val="22"/>
          <w:szCs w:val="22"/>
          <w:lang w:eastAsia="en-US"/>
        </w:rPr>
        <w:t>Росстандарта</w:t>
      </w:r>
      <w:proofErr w:type="spellEnd"/>
      <w:r w:rsidRPr="00D719F5">
        <w:rPr>
          <w:rFonts w:eastAsia="Calibri"/>
          <w:sz w:val="22"/>
          <w:szCs w:val="22"/>
          <w:lang w:eastAsia="en-US"/>
        </w:rPr>
        <w:t xml:space="preserve"> РФ от 26.07.2017 N 1245-ст.</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силу требований 4.6.1.1 ГОСТа </w:t>
      </w:r>
      <w:proofErr w:type="gramStart"/>
      <w:r w:rsidRPr="00D719F5">
        <w:rPr>
          <w:rFonts w:eastAsia="Calibri"/>
          <w:sz w:val="22"/>
          <w:szCs w:val="22"/>
          <w:lang w:eastAsia="en-US"/>
        </w:rPr>
        <w:t>Р</w:t>
      </w:r>
      <w:proofErr w:type="gramEnd"/>
      <w:r w:rsidRPr="00D719F5">
        <w:rPr>
          <w:rFonts w:eastAsia="Calibri"/>
          <w:sz w:val="22"/>
          <w:szCs w:val="22"/>
          <w:lang w:eastAsia="en-US"/>
        </w:rPr>
        <w:t xml:space="preserve"> 52766-2007 Стационарное электрическое освещение на автомобильных дорогах предусматривают:</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lastRenderedPageBreak/>
        <w:t>- на участках, проходящих по населенным пунктам и за их пределами на расстоянии от них не менее 100 м.</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Горизонтальная освещенность покрытия проезжей части автомобильных дорог, магистралей и улиц населенных пунктов должна соответствовать требованиям п. 4.6.1.4 ГОСТа </w:t>
      </w:r>
      <w:proofErr w:type="gramStart"/>
      <w:r w:rsidRPr="00D719F5">
        <w:rPr>
          <w:rFonts w:eastAsia="Calibri"/>
          <w:sz w:val="22"/>
          <w:szCs w:val="22"/>
          <w:lang w:eastAsia="en-US"/>
        </w:rPr>
        <w:t>Р</w:t>
      </w:r>
      <w:proofErr w:type="gramEnd"/>
      <w:r w:rsidRPr="00D719F5">
        <w:rPr>
          <w:rFonts w:eastAsia="Calibri"/>
          <w:sz w:val="22"/>
          <w:szCs w:val="22"/>
          <w:lang w:eastAsia="en-US"/>
        </w:rPr>
        <w:t xml:space="preserve"> 52766-2007.</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Согласно требованиям п. 4.6.1.13 ГОСТа </w:t>
      </w:r>
      <w:proofErr w:type="gramStart"/>
      <w:r w:rsidRPr="00D719F5">
        <w:rPr>
          <w:rFonts w:eastAsia="Calibri"/>
          <w:sz w:val="22"/>
          <w:szCs w:val="22"/>
          <w:lang w:eastAsia="en-US"/>
        </w:rPr>
        <w:t>Р</w:t>
      </w:r>
      <w:proofErr w:type="gramEnd"/>
      <w:r w:rsidRPr="00D719F5">
        <w:rPr>
          <w:rFonts w:eastAsia="Calibri"/>
          <w:sz w:val="22"/>
          <w:szCs w:val="22"/>
          <w:lang w:eastAsia="en-US"/>
        </w:rPr>
        <w:t xml:space="preserve"> 52766-2007 Наружные осветительные установки включают в вечерние сумерки при естественной освещенности менее 20 </w:t>
      </w:r>
      <w:proofErr w:type="spellStart"/>
      <w:r w:rsidRPr="00D719F5">
        <w:rPr>
          <w:rFonts w:eastAsia="Calibri"/>
          <w:sz w:val="22"/>
          <w:szCs w:val="22"/>
          <w:lang w:eastAsia="en-US"/>
        </w:rPr>
        <w:t>лк</w:t>
      </w:r>
      <w:proofErr w:type="spellEnd"/>
      <w:r w:rsidRPr="00D719F5">
        <w:rPr>
          <w:rFonts w:eastAsia="Calibri"/>
          <w:sz w:val="22"/>
          <w:szCs w:val="22"/>
          <w:lang w:eastAsia="en-US"/>
        </w:rPr>
        <w:t xml:space="preserve">, а отключают - в утренние сумерки при естественной освещенности более 10 </w:t>
      </w:r>
      <w:proofErr w:type="spellStart"/>
      <w:r w:rsidRPr="00D719F5">
        <w:rPr>
          <w:rFonts w:eastAsia="Calibri"/>
          <w:sz w:val="22"/>
          <w:szCs w:val="22"/>
          <w:lang w:eastAsia="en-US"/>
        </w:rPr>
        <w:t>лк</w:t>
      </w:r>
      <w:proofErr w:type="spellEnd"/>
      <w:r w:rsidRPr="00D719F5">
        <w:rPr>
          <w:rFonts w:eastAsia="Calibri"/>
          <w:sz w:val="22"/>
          <w:szCs w:val="22"/>
          <w:lang w:eastAsia="en-US"/>
        </w:rPr>
        <w:t>.</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проведенной проверкой установлено, что в нарушение указанных требований действующего законодательства на территории муниципальных образований отсутствовало  уличное (искусственное) освещение.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Нарушение указанных норм  действующего законодательства   причиняет неудобства  гражданам, затрудняет работу государственных служб и ведомств, осуществляющих обслуживание граждан, проживающих на территории </w:t>
      </w:r>
      <w:proofErr w:type="spellStart"/>
      <w:r w:rsidRPr="00D719F5">
        <w:rPr>
          <w:rFonts w:eastAsia="Calibri"/>
          <w:sz w:val="22"/>
          <w:szCs w:val="22"/>
          <w:lang w:eastAsia="en-US"/>
        </w:rPr>
        <w:t>р.п</w:t>
      </w:r>
      <w:proofErr w:type="spellEnd"/>
      <w:r w:rsidRPr="00D719F5">
        <w:rPr>
          <w:rFonts w:eastAsia="Calibri"/>
          <w:sz w:val="22"/>
          <w:szCs w:val="22"/>
          <w:lang w:eastAsia="en-US"/>
        </w:rPr>
        <w:t xml:space="preserve">. Мокшан,  а также  снижает ее эффективность.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По факту допущенных нарушений прокуратурой района к местным администрациям предъявлены административные исковые заявления об </w:t>
      </w:r>
      <w:proofErr w:type="spellStart"/>
      <w:r w:rsidRPr="00D719F5">
        <w:rPr>
          <w:rFonts w:eastAsia="Calibri"/>
          <w:sz w:val="22"/>
          <w:szCs w:val="22"/>
          <w:lang w:eastAsia="en-US"/>
        </w:rPr>
        <w:t>обязании</w:t>
      </w:r>
      <w:proofErr w:type="spellEnd"/>
      <w:r w:rsidRPr="00D719F5">
        <w:rPr>
          <w:rFonts w:eastAsia="Calibri"/>
          <w:sz w:val="22"/>
          <w:szCs w:val="22"/>
          <w:lang w:eastAsia="en-US"/>
        </w:rPr>
        <w:t xml:space="preserve"> их </w:t>
      </w:r>
      <w:proofErr w:type="gramStart"/>
      <w:r w:rsidRPr="00D719F5">
        <w:rPr>
          <w:rFonts w:eastAsia="Calibri"/>
          <w:sz w:val="22"/>
          <w:szCs w:val="22"/>
          <w:lang w:eastAsia="en-US"/>
        </w:rPr>
        <w:t>организовать</w:t>
      </w:r>
      <w:proofErr w:type="gramEnd"/>
      <w:r w:rsidRPr="00D719F5">
        <w:rPr>
          <w:rFonts w:eastAsia="Calibri"/>
          <w:sz w:val="22"/>
          <w:szCs w:val="22"/>
          <w:lang w:eastAsia="en-US"/>
        </w:rPr>
        <w:t xml:space="preserve"> уличное (искусственное) освещения, которые рассмотрены и удовлетворены судом.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Судом рассмотрены иски прокурора об оснащении дошкольных образовательных организаций системами оповещения о чрезвычайных ситуациях</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района проведена проверка исполнения законодательства об обеспечении антитеррористической безопасности несовершеннолетних в образовательных организациях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в </w:t>
      </w:r>
      <w:proofErr w:type="gramStart"/>
      <w:r w:rsidRPr="00D719F5">
        <w:rPr>
          <w:rFonts w:eastAsia="Calibri"/>
          <w:sz w:val="22"/>
          <w:szCs w:val="22"/>
          <w:lang w:eastAsia="en-US"/>
        </w:rPr>
        <w:t>ходе</w:t>
      </w:r>
      <w:proofErr w:type="gramEnd"/>
      <w:r w:rsidRPr="00D719F5">
        <w:rPr>
          <w:rFonts w:eastAsia="Calibri"/>
          <w:sz w:val="22"/>
          <w:szCs w:val="22"/>
          <w:lang w:eastAsia="en-US"/>
        </w:rPr>
        <w:t xml:space="preserve"> которой выявлены следующие нарушения.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Исходя из содержания пункта 8 части 1 статьи 41 Федерального закона от 29.12.2012 № 273-ФЗ «Об образовании в Российской Федерации», охрана здоровья обучающихся включает в себя обеспечение безопасности обучающихся во время пребывания в образовательном учреждении.</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соответствии с пунктами 1, 7 ст. 2 Федерального закона от 06.03.2006 № 35-Ф3 «О противодействии терроризму» одним из принципов противодействия терроризму в Российской Федерации являются обеспечение и защита основных прав и свобод человека и гражданина, приоритет мер предупреждения терроризма.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Согласно подпункту «д» пункта 21, подпункту «д» пункта 24, пункту 31 Постановления Правительства РФ №1006 от 02.08.2019, для повышения безопасности учащихся и работников, в целях постоянного контроля и предотвращения противоправных действий, в том числе террористического характера на объектах (территориях), отнесенных к четвертой категории опасности, осуществляются мероприятия по их оснащению системами оповещения и управления эвакуацией либо автономными системами (средствами) экстренного оповещения</w:t>
      </w:r>
      <w:proofErr w:type="gramEnd"/>
      <w:r w:rsidRPr="00D719F5">
        <w:rPr>
          <w:rFonts w:eastAsia="Calibri"/>
          <w:sz w:val="22"/>
          <w:szCs w:val="22"/>
          <w:lang w:eastAsia="en-US"/>
        </w:rPr>
        <w:t xml:space="preserve"> работников, обучающихся и иных лиц, находящихся на объекте (территории), о потенциальной угрозе возникновения или о возникновении чрезвычайной ситуации и поддержание их в исправном состоянии.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Однако</w:t>
      </w:r>
      <w:proofErr w:type="gramStart"/>
      <w:r w:rsidRPr="00D719F5">
        <w:rPr>
          <w:rFonts w:eastAsia="Calibri"/>
          <w:sz w:val="22"/>
          <w:szCs w:val="22"/>
          <w:lang w:eastAsia="en-US"/>
        </w:rPr>
        <w:t>,</w:t>
      </w:r>
      <w:proofErr w:type="gramEnd"/>
      <w:r w:rsidRPr="00D719F5">
        <w:rPr>
          <w:rFonts w:eastAsia="Calibri"/>
          <w:sz w:val="22"/>
          <w:szCs w:val="22"/>
          <w:lang w:eastAsia="en-US"/>
        </w:rPr>
        <w:t xml:space="preserve"> в нарушение вышеуказанного законодательства муниципальные дошкольные образовательные учреждения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не оснащены системами оповещения обучающихся, сотрудников и иных лиц о потенциальной угрозе возникновения или возникновении чрезвычайной ситуации.</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Оснащение объектов (территорий) образовательных организаций системами оповещения обучающихся, сотрудников и иных лиц о потенциальной угрозе возникновения или возникновении чрезвычайной ситуации и поддержание их в исправном состоянии является обязательным мероприятием, выполнение которого необходимо для пресечения преступлений террористической направленности, и является мерой по обеспечению безопасности жизни и здоровья граждан, в том числе несовершеннолетних, находящихся на объектах образования.</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Данная мера является одной из профилактических мер, направленных на противодействие террористической деятельности, в связи с чем, ее необеспечение влечет за собой угрозу возникновения негативных последствий, в виде совершения террористических актов и иных действий, способствующих причинению вреда жизни и здоровью учащихся.</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Указанный объект посещает неопределенный круг лиц, в том числе несовершеннолетних, что явилось основанием для обращения прокурора в суд за защитой их прав. Исковые заявления рассмотрены и удовлетворены судом.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 xml:space="preserve">В суде рассматриваются заявления прокурора </w:t>
      </w:r>
      <w:proofErr w:type="spellStart"/>
      <w:r w:rsidRPr="00D719F5">
        <w:rPr>
          <w:rFonts w:eastAsia="Calibri"/>
          <w:b/>
          <w:sz w:val="22"/>
          <w:szCs w:val="22"/>
          <w:lang w:eastAsia="en-US"/>
        </w:rPr>
        <w:t>Мокшанского</w:t>
      </w:r>
      <w:proofErr w:type="spellEnd"/>
      <w:r w:rsidRPr="00D719F5">
        <w:rPr>
          <w:rFonts w:eastAsia="Calibri"/>
          <w:b/>
          <w:sz w:val="22"/>
          <w:szCs w:val="22"/>
          <w:lang w:eastAsia="en-US"/>
        </w:rPr>
        <w:t xml:space="preserve"> района о ликвидации несанкционированных свалок</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Статьей 51 Федерального закона от 10.01.2002 № 7-ФЗ  «Об охране окружающей среды» установлено, что отходы производства и потребления подлежат сбору, накоплению, утилизации, обезвреживанию, транспортировке, хранению и захоронению, условия и </w:t>
      </w:r>
      <w:proofErr w:type="gramStart"/>
      <w:r w:rsidRPr="00D719F5">
        <w:rPr>
          <w:rFonts w:eastAsia="Calibri"/>
          <w:sz w:val="22"/>
          <w:szCs w:val="22"/>
          <w:lang w:eastAsia="en-US"/>
        </w:rPr>
        <w:t>способы</w:t>
      </w:r>
      <w:proofErr w:type="gramEnd"/>
      <w:r w:rsidRPr="00D719F5">
        <w:rPr>
          <w:rFonts w:eastAsia="Calibri"/>
          <w:sz w:val="22"/>
          <w:szCs w:val="22"/>
          <w:lang w:eastAsia="en-US"/>
        </w:rPr>
        <w:t xml:space="preserve"> которых должны быть безопасными для окружающей среды и регулироваться законодательством Российской Федерации. При этом запрещается сброс отходов производства и потребления в поверхностные и подземные водные объекты, на водосборные площади, в недра и на почву.</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Аналогичная норма закреплена в статье 7 Федерального закона от 10.01.2002 №7-ФЗ «Об охране окружающей среды».</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Статьей 13 Федерального закона от 24.06.1998  № 89-ФЗ определено, что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Вопреки изложенным правовым нормам на территории муниципальных образований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связи с выявленными нарушениями прокурором района в </w:t>
      </w:r>
      <w:proofErr w:type="spellStart"/>
      <w:r w:rsidRPr="00D719F5">
        <w:rPr>
          <w:rFonts w:eastAsia="Calibri"/>
          <w:sz w:val="22"/>
          <w:szCs w:val="22"/>
          <w:lang w:eastAsia="en-US"/>
        </w:rPr>
        <w:t>Мокшанский</w:t>
      </w:r>
      <w:proofErr w:type="spellEnd"/>
      <w:r w:rsidRPr="00D719F5">
        <w:rPr>
          <w:rFonts w:eastAsia="Calibri"/>
          <w:sz w:val="22"/>
          <w:szCs w:val="22"/>
          <w:lang w:eastAsia="en-US"/>
        </w:rPr>
        <w:t xml:space="preserve"> районный суд предъявлены административные исковые заявления о ликвидации несанкционированных свалок, которые находятся на стадии рассмотрения.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выявлены нарушения земельного законодательства</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проведена проверка исполнения органами местного самоуправления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земельного законодательства и законодательства о предоставлении муниципальных услуг, в </w:t>
      </w:r>
      <w:proofErr w:type="gramStart"/>
      <w:r w:rsidRPr="00D719F5">
        <w:rPr>
          <w:rFonts w:eastAsia="Calibri"/>
          <w:sz w:val="22"/>
          <w:szCs w:val="22"/>
          <w:lang w:eastAsia="en-US"/>
        </w:rPr>
        <w:t>ходе</w:t>
      </w:r>
      <w:proofErr w:type="gramEnd"/>
      <w:r w:rsidRPr="00D719F5">
        <w:rPr>
          <w:rFonts w:eastAsia="Calibri"/>
          <w:sz w:val="22"/>
          <w:szCs w:val="22"/>
          <w:lang w:eastAsia="en-US"/>
        </w:rPr>
        <w:t xml:space="preserve"> которой выявлены следующие нарушения.</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В соответствии с пунктом 2 статьи 11 Земельного кодекса Российской Федерации (далее – ЗК РФ)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Отношения, возникающие в связи с предоставлением муниципальных услуг местными администрациями и иными органами местного самоуправления, осуществляющими исполнительно-распорядительные полномочия, регламентированы Федеральным законом от 27.07.2010 № 210-ФЗ                                «Об организации предоставления государственных и муниципальных услуг» (далее – Закон № 210-ФЗ).</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Согласно положениям статьи 2 указанного закона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Законом № 131-ФЗ и уставами муниципальных образований.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lastRenderedPageBreak/>
        <w:t>Исходя из положений пункта 3 указанной статьи заявителем может</w:t>
      </w:r>
      <w:proofErr w:type="gramEnd"/>
      <w:r w:rsidRPr="00D719F5">
        <w:rPr>
          <w:rFonts w:eastAsia="Calibri"/>
          <w:sz w:val="22"/>
          <w:szCs w:val="22"/>
          <w:lang w:eastAsia="en-US"/>
        </w:rPr>
        <w:t xml:space="preserve"> выступать как физическое, так и юридическое лицо, а также их законные представители.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Согласно частям 1-3 статьи 11.10 ЗК РФ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 </w:t>
      </w:r>
      <w:proofErr w:type="gramStart"/>
      <w:r w:rsidRPr="00D719F5">
        <w:rPr>
          <w:rFonts w:eastAsia="Calibri"/>
          <w:sz w:val="22"/>
          <w:szCs w:val="22"/>
          <w:lang w:eastAsia="en-US"/>
        </w:rPr>
        <w:t>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w:t>
      </w:r>
      <w:proofErr w:type="gramEnd"/>
      <w:r w:rsidRPr="00D719F5">
        <w:rPr>
          <w:rFonts w:eastAsia="Calibri"/>
          <w:sz w:val="22"/>
          <w:szCs w:val="22"/>
          <w:lang w:eastAsia="en-US"/>
        </w:rPr>
        <w:t xml:space="preserve">, государственными программами субъекта Российской Федерации, адресными инвестиционными программами), объектов незавершенного строительства.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Подготовка схемы расположения земельного участка обеспечивается исполнительным органом государственной власти или органом местного самоуправления, </w:t>
      </w:r>
      <w:proofErr w:type="gramStart"/>
      <w:r w:rsidRPr="00D719F5">
        <w:rPr>
          <w:rFonts w:eastAsia="Calibri"/>
          <w:sz w:val="22"/>
          <w:szCs w:val="22"/>
          <w:lang w:eastAsia="en-US"/>
        </w:rPr>
        <w:t>предусмотренными</w:t>
      </w:r>
      <w:proofErr w:type="gramEnd"/>
      <w:r w:rsidRPr="00D719F5">
        <w:rPr>
          <w:rFonts w:eastAsia="Calibri"/>
          <w:sz w:val="22"/>
          <w:szCs w:val="22"/>
          <w:lang w:eastAsia="en-US"/>
        </w:rPr>
        <w:t xml:space="preserve"> статьей 39.2 настоящего Кодекса, если иное не предусмотрено настоящей статьей.</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Часть 13 статьи 11.10 ЗК РФ указывает на то, что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Таким образом, функция по подготовке и утверждению схемы расположения земельного участка или земельных участков на кадастровом плане территории должна реализовываться посредством предоставления муниципальной услуги.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 в соответствии с административными регламентами.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Как указано в части 1 статьи 13 Федерального закона от 27.07.2010 № 210-ФЗ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Однако</w:t>
      </w:r>
      <w:proofErr w:type="gramStart"/>
      <w:r w:rsidRPr="00D719F5">
        <w:rPr>
          <w:rFonts w:eastAsia="Calibri"/>
          <w:sz w:val="22"/>
          <w:szCs w:val="22"/>
          <w:lang w:eastAsia="en-US"/>
        </w:rPr>
        <w:t>,</w:t>
      </w:r>
      <w:proofErr w:type="gramEnd"/>
      <w:r w:rsidRPr="00D719F5">
        <w:rPr>
          <w:rFonts w:eastAsia="Calibri"/>
          <w:sz w:val="22"/>
          <w:szCs w:val="22"/>
          <w:lang w:eastAsia="en-US"/>
        </w:rPr>
        <w:t xml:space="preserve"> в нарушение указанного законодательства исполнительными органами местного самоуправления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не разработаны и не утверждены административные регламенты предоставления муниципальной услуги по подготовке и утверждению схемы расположения земельного участка или земельных участков на кадастровом плане территории, что затрудняет возможность предоставления гражданам и юридическим лицам указанной муниципальной услуги и не позволяет оценить законность ее предоставления.</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По факту допущенных нарушений прокуратурой района в адрес глав администраций муниципальных образований внесены представления об устранении указанных нарушений, которые рассмотрены и удовлетворены.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Прокуратура района выявила нарушения исполнения      законодательства об ответственном обращении с животными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проведена проверка исполнения органами местного самоуправления законодательства об охране окружающей среды и ответственном обращении с животными, в ходе которой выявлены следующие нарушения.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Пунктом 1790 действующих в настоящее время СанПиН 3.3686-21 «Санитарно-эпидемиологические требования по профилактике инфекционных болезней», утверждённых постановлением Главного государственного санитарного врача РФ от 28.01.2021 № 4, установлена необходимость </w:t>
      </w:r>
      <w:proofErr w:type="gramStart"/>
      <w:r w:rsidRPr="00D719F5">
        <w:rPr>
          <w:rFonts w:eastAsia="Calibri"/>
          <w:sz w:val="22"/>
          <w:szCs w:val="22"/>
          <w:lang w:eastAsia="en-US"/>
        </w:rPr>
        <w:t>контроля за</w:t>
      </w:r>
      <w:proofErr w:type="gramEnd"/>
      <w:r w:rsidRPr="00D719F5">
        <w:rPr>
          <w:rFonts w:eastAsia="Calibri"/>
          <w:sz w:val="22"/>
          <w:szCs w:val="22"/>
          <w:lang w:eastAsia="en-US"/>
        </w:rPr>
        <w:t xml:space="preserve"> соблюдением правил содержания, выгула домашних животных. Выгул </w:t>
      </w:r>
      <w:r w:rsidRPr="00D719F5">
        <w:rPr>
          <w:rFonts w:eastAsia="Calibri"/>
          <w:sz w:val="22"/>
          <w:szCs w:val="22"/>
          <w:lang w:eastAsia="en-US"/>
        </w:rPr>
        <w:lastRenderedPageBreak/>
        <w:t>животных проводится на специальных территориях, обозначенных табличками и оборудованных контейнерами для сбора экскрементов животных.</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Положениями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установлено требование о недопущении выгула домашнего животного вне мест, разрешенных решением органа местного самоуправления для выгула животных (пункт 3 части 5 статьи 13 Федерального закона).</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каждом муниципальном образовании на территории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представительными органами местного самоуправления утверждены Правила благоустройства территорий муниципальных образований, согласно которым для выгула домашних животных на территории соответствующего муниципального образования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 Владельцы домашних животных обязаны осуществлять уборку экскрементов домашних животных в специальные контейнеры для сбора экскрементов животных. </w:t>
      </w:r>
      <w:proofErr w:type="gramStart"/>
      <w:r w:rsidRPr="00D719F5">
        <w:rPr>
          <w:rFonts w:eastAsia="Calibri"/>
          <w:sz w:val="22"/>
          <w:szCs w:val="22"/>
          <w:lang w:eastAsia="en-US"/>
        </w:rPr>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r w:rsidRPr="00D719F5">
        <w:rPr>
          <w:rFonts w:eastAsia="Calibri"/>
          <w:sz w:val="22"/>
          <w:szCs w:val="22"/>
          <w:lang w:eastAsia="en-US"/>
        </w:rPr>
        <w:t xml:space="preserve"> 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Также в каждом муниципальном образовании района исполнительными органами местного самоуправления приняты постановления об определении мест, предназначенных для выгула домашних животных, в соответствии с которыми данные места определены органами местного самоуправления.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Из информации, предоставленной администрацией Богородского сельсовета, на территории муниципального образования определены места, предназначенные для выгула домашних животных.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Однако, в нарушение законодательства о санитарно-эпидемиологическом благополучии населения и законодательства об ответственном обращении с животными, отведенные площадки для выгула домашних животных не обозначены табличками, на них не установлены специальные контейнеры для сбора экскрементов животных, что является недопустимым, поскольку происходит бесконтрольное загрязнение окружающей среды, повышается риск распространения опасных заболеваний среди животных и людей.</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целях устранения указанных нарушений прокуратурой района в адрес глав муниципальных образований внесены представления об устранении выявленных нарушений.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выявлен факт ненадлежащей эксплуатации электросетевого хозяйства</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Прокуратурой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выявлены нарушения законодательства о Ж</w:t>
      </w:r>
      <w:proofErr w:type="gramStart"/>
      <w:r w:rsidRPr="00D719F5">
        <w:rPr>
          <w:rFonts w:eastAsia="Calibri"/>
          <w:sz w:val="22"/>
          <w:szCs w:val="22"/>
          <w:lang w:eastAsia="en-US"/>
        </w:rPr>
        <w:t>КХ в сф</w:t>
      </w:r>
      <w:proofErr w:type="gramEnd"/>
      <w:r w:rsidRPr="00D719F5">
        <w:rPr>
          <w:rFonts w:eastAsia="Calibri"/>
          <w:sz w:val="22"/>
          <w:szCs w:val="22"/>
          <w:lang w:eastAsia="en-US"/>
        </w:rPr>
        <w:t xml:space="preserve">ере соблюдения правил безопасности при эксплуатации электросетевого хозяйства.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 В силу части 2 статьи 89 Земельного кодекса Российской Федерации в целях обеспечения деятельности организаций и объектов энергетики могут предоставляться земельные участки, в частности, для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Постановлением Правительства РФ от 24.02.2009 № 160 в соответствии со статьей 89 Земельного кодекса РФ утверждены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 Правила). Правила определяют порядок установления охранных зон объектов электросетевого хозяйства (далее - охранные зоны), а также особые условия использования земельных участков, расположенных в пределах охранных зон (далее - земельные участки), обеспечивающие безопасное функционирование и эксплуатацию указанных объектов.</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прокурорской проверкой установлено, что на земельных участках, находящихся в охранной зоне </w:t>
      </w:r>
      <w:proofErr w:type="gramStart"/>
      <w:r w:rsidRPr="00D719F5">
        <w:rPr>
          <w:rFonts w:eastAsia="Calibri"/>
          <w:sz w:val="22"/>
          <w:szCs w:val="22"/>
          <w:lang w:eastAsia="en-US"/>
        </w:rPr>
        <w:t>ВЛ</w:t>
      </w:r>
      <w:proofErr w:type="gramEnd"/>
      <w:r w:rsidRPr="00D719F5">
        <w:rPr>
          <w:rFonts w:eastAsia="Calibri"/>
          <w:sz w:val="22"/>
          <w:szCs w:val="22"/>
          <w:lang w:eastAsia="en-US"/>
        </w:rPr>
        <w:t xml:space="preserve">, в районе дома  № 46 по улице </w:t>
      </w:r>
      <w:proofErr w:type="spellStart"/>
      <w:r w:rsidRPr="00D719F5">
        <w:rPr>
          <w:rFonts w:eastAsia="Calibri"/>
          <w:sz w:val="22"/>
          <w:szCs w:val="22"/>
          <w:lang w:eastAsia="en-US"/>
        </w:rPr>
        <w:t>Поцелуева</w:t>
      </w:r>
      <w:proofErr w:type="spellEnd"/>
      <w:r w:rsidRPr="00D719F5">
        <w:rPr>
          <w:rFonts w:eastAsia="Calibri"/>
          <w:sz w:val="22"/>
          <w:szCs w:val="22"/>
          <w:lang w:eastAsia="en-US"/>
        </w:rPr>
        <w:t xml:space="preserve"> </w:t>
      </w:r>
      <w:proofErr w:type="spellStart"/>
      <w:r w:rsidRPr="00D719F5">
        <w:rPr>
          <w:rFonts w:eastAsia="Calibri"/>
          <w:sz w:val="22"/>
          <w:szCs w:val="22"/>
          <w:lang w:eastAsia="en-US"/>
        </w:rPr>
        <w:t>р.п</w:t>
      </w:r>
      <w:proofErr w:type="spellEnd"/>
      <w:r w:rsidRPr="00D719F5">
        <w:rPr>
          <w:rFonts w:eastAsia="Calibri"/>
          <w:sz w:val="22"/>
          <w:szCs w:val="22"/>
          <w:lang w:eastAsia="en-US"/>
        </w:rPr>
        <w:t xml:space="preserve">. Мокшан Пензенской области, </w:t>
      </w:r>
      <w:r w:rsidRPr="00D719F5">
        <w:rPr>
          <w:rFonts w:eastAsia="Calibri"/>
          <w:sz w:val="22"/>
          <w:szCs w:val="22"/>
          <w:lang w:eastAsia="en-US"/>
        </w:rPr>
        <w:lastRenderedPageBreak/>
        <w:t xml:space="preserve">гражданами возделывается огород, на котором выращиваются фрукты и овощи, а также осуществляется возведение хозяйственных построек.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Деятельность указанных граждан является незаконной, поскольку, в нарушение пунктов 8-11 Правил они не направили письменные заявления в адрес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и не получили от последней письменного решения о согласовании. </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О фактах допущенных нарушений на протяжении длительного времени было известно сотрудникам производственного отделения ПАО «</w:t>
      </w:r>
      <w:proofErr w:type="spellStart"/>
      <w:r w:rsidRPr="00D719F5">
        <w:rPr>
          <w:rFonts w:eastAsia="Calibri"/>
          <w:sz w:val="22"/>
          <w:szCs w:val="22"/>
          <w:lang w:eastAsia="en-US"/>
        </w:rPr>
        <w:t>Россети</w:t>
      </w:r>
      <w:proofErr w:type="spellEnd"/>
      <w:r w:rsidRPr="00D719F5">
        <w:rPr>
          <w:rFonts w:eastAsia="Calibri"/>
          <w:sz w:val="22"/>
          <w:szCs w:val="22"/>
          <w:lang w:eastAsia="en-US"/>
        </w:rPr>
        <w:t xml:space="preserve"> Волга» - «Пензаэнерго» и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РЭС, однако, в нарушение пункта 12 </w:t>
      </w:r>
      <w:proofErr w:type="gramStart"/>
      <w:r w:rsidRPr="00D719F5">
        <w:rPr>
          <w:rFonts w:eastAsia="Calibri"/>
          <w:sz w:val="22"/>
          <w:szCs w:val="22"/>
          <w:lang w:eastAsia="en-US"/>
        </w:rPr>
        <w:t>Правил</w:t>
      </w:r>
      <w:proofErr w:type="gramEnd"/>
      <w:r w:rsidRPr="00D719F5">
        <w:rPr>
          <w:rFonts w:eastAsia="Calibri"/>
          <w:sz w:val="22"/>
          <w:szCs w:val="22"/>
          <w:lang w:eastAsia="en-US"/>
        </w:rPr>
        <w:t xml:space="preserve"> должностные лица указанных организаций не направили заявления о наличии таких фактов в федеральный орган исполнительной власти, осуществляющий федеральный государственный энергетический надзор, а также не обратились в суд, для решения вопроса о восстановлении нарушенных норм федерального законодательства.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Ведение огороднической и хозяйственной деятельности на указанных земельных участках без согласования с сетевой организаций ставит под угрозу жизнь и здоровье находящихся там людей, а также исключает беспрепятственный доступ должностных лиц сетевых организаций к объектам электросетевого хозяйства.  </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По факту допущенных нарушений в адрес производственного отделения ПАО «</w:t>
      </w:r>
      <w:proofErr w:type="spellStart"/>
      <w:r w:rsidRPr="00D719F5">
        <w:rPr>
          <w:rFonts w:eastAsia="Calibri"/>
          <w:sz w:val="22"/>
          <w:szCs w:val="22"/>
          <w:lang w:eastAsia="en-US"/>
        </w:rPr>
        <w:t>Россети</w:t>
      </w:r>
      <w:proofErr w:type="spellEnd"/>
      <w:r w:rsidRPr="00D719F5">
        <w:rPr>
          <w:rFonts w:eastAsia="Calibri"/>
          <w:sz w:val="22"/>
          <w:szCs w:val="22"/>
          <w:lang w:eastAsia="en-US"/>
        </w:rPr>
        <w:t xml:space="preserve"> Волга» - «Пензаэнерго» внесено представление об устранении указанных нарушений, которое находится на стадии рассмотрения.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опротестованы незаконные Положения о дорожной деятельности</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Исполнительными органами местного самоуправления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 утверждены Положения об осуществлении дорожной деятельности в отношении автомобильных дорог местного значения в границах населенных пунктов соответствующих муниципальных образований, которые определяют организационно-правовое, финансовое, материально-техническое обеспечение и осуществление дорожной деятельности в отношении автомобильных дорог местного значения в границах населенных пунктов муниципального образования.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Пунктом 8 статьи 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 отнесены к собственности поселения. </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В связи с этим органы местного самоуправления наделены определенными полномочиями в области использования автомобильных дорог и осуществления дорожной деятельности.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В соответствии с Федеральным законом от 06.03.2022 № 39-ФЗ «О внесении изменений в отдельные законодательные акты Российской Федерации» в 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внесены изменения: глава 1 дополнена статьей 10.1 следующего содержания:</w:t>
      </w:r>
      <w:proofErr w:type="gramEnd"/>
      <w:r w:rsidRPr="00D719F5">
        <w:rPr>
          <w:rFonts w:eastAsia="Calibri"/>
          <w:sz w:val="22"/>
          <w:szCs w:val="22"/>
          <w:lang w:eastAsia="en-US"/>
        </w:rPr>
        <w:t xml:space="preserve"> "Статья 10.1. </w:t>
      </w:r>
      <w:proofErr w:type="gramStart"/>
      <w:r w:rsidRPr="00D719F5">
        <w:rPr>
          <w:rFonts w:eastAsia="Calibri"/>
          <w:sz w:val="22"/>
          <w:szCs w:val="22"/>
          <w:lang w:eastAsia="en-US"/>
        </w:rPr>
        <w:t>Система контроля за формированием и использованием средств дорожных фондов», в которой, в частности, дается определение данному понятию.</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Так, система контроля за формированием и использованием средств дорожных фондов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w:t>
      </w:r>
      <w:proofErr w:type="gramEnd"/>
      <w:r w:rsidRPr="00D719F5">
        <w:rPr>
          <w:rFonts w:eastAsia="Calibri"/>
          <w:sz w:val="22"/>
          <w:szCs w:val="22"/>
          <w:lang w:eastAsia="en-US"/>
        </w:rPr>
        <w:t>,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Также Федеральным законом от 06.03.2022 № 39-ФЗ пункт 10 части 1 статьи 13 Федерального закона «Об автомобильных дорогах и о дорожной деятельности в Российской Федерации и о внесении </w:t>
      </w:r>
      <w:r w:rsidRPr="00D719F5">
        <w:rPr>
          <w:rFonts w:eastAsia="Calibri"/>
          <w:sz w:val="22"/>
          <w:szCs w:val="22"/>
          <w:lang w:eastAsia="en-US"/>
        </w:rPr>
        <w:lastRenderedPageBreak/>
        <w:t xml:space="preserve">изменений в отдельные законодательные акты Российской Федерации» дополнен словами «в том числе посредством системы контроля». То есть, к полномочиям органов местного самоуправления сельского поселения относится, в частности, информационное обеспечение пользователей автомобильными дорогами общего пользования местного значения, в том числе посредством системы контроля.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в действующих Положениях об осуществлении дорожной деятельности в отношении автомобильных дорог местного значения в границах населенных пунктов муниципальных образований указанные изменения не учтены. В связи с чем, прокурором района принесены протесты на вышеуказанные нормативно-правовые акты. </w:t>
      </w:r>
    </w:p>
    <w:p w:rsidR="00D719F5" w:rsidRPr="00D719F5" w:rsidRDefault="00D719F5" w:rsidP="00D719F5">
      <w:pPr>
        <w:ind w:right="27" w:firstLine="709"/>
        <w:jc w:val="both"/>
        <w:rPr>
          <w:rFonts w:eastAsia="Calibri"/>
          <w:sz w:val="22"/>
          <w:szCs w:val="22"/>
          <w:lang w:eastAsia="en-US"/>
        </w:rPr>
      </w:pPr>
    </w:p>
    <w:p w:rsidR="00D719F5" w:rsidRPr="00D719F5" w:rsidRDefault="00D719F5" w:rsidP="00D719F5">
      <w:pPr>
        <w:ind w:right="27" w:firstLine="709"/>
        <w:jc w:val="center"/>
        <w:rPr>
          <w:rFonts w:eastAsia="Calibri"/>
          <w:b/>
          <w:sz w:val="22"/>
          <w:szCs w:val="22"/>
          <w:lang w:eastAsia="en-US"/>
        </w:rPr>
      </w:pPr>
      <w:r w:rsidRPr="00D719F5">
        <w:rPr>
          <w:rFonts w:eastAsia="Calibri"/>
          <w:b/>
          <w:sz w:val="22"/>
          <w:szCs w:val="22"/>
          <w:lang w:eastAsia="en-US"/>
        </w:rPr>
        <w:t>Прокуратурой района опротестованы незаконные административные регламенты по предоставлению муниципальной услуги «Присвоение и аннулирование адресов»</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Постановлениями </w:t>
      </w:r>
      <w:proofErr w:type="gramStart"/>
      <w:r w:rsidRPr="00D719F5">
        <w:rPr>
          <w:rFonts w:eastAsia="Calibri"/>
          <w:sz w:val="22"/>
          <w:szCs w:val="22"/>
          <w:lang w:eastAsia="en-US"/>
        </w:rPr>
        <w:t xml:space="preserve">глав администрации муниципальных образований </w:t>
      </w:r>
      <w:proofErr w:type="spellStart"/>
      <w:r w:rsidRPr="00D719F5">
        <w:rPr>
          <w:rFonts w:eastAsia="Calibri"/>
          <w:sz w:val="22"/>
          <w:szCs w:val="22"/>
          <w:lang w:eastAsia="en-US"/>
        </w:rPr>
        <w:t>Мокшанского</w:t>
      </w:r>
      <w:proofErr w:type="spellEnd"/>
      <w:r w:rsidRPr="00D719F5">
        <w:rPr>
          <w:rFonts w:eastAsia="Calibri"/>
          <w:sz w:val="22"/>
          <w:szCs w:val="22"/>
          <w:lang w:eastAsia="en-US"/>
        </w:rPr>
        <w:t xml:space="preserve"> района Пензенской области</w:t>
      </w:r>
      <w:proofErr w:type="gramEnd"/>
      <w:r w:rsidRPr="00D719F5">
        <w:rPr>
          <w:rFonts w:eastAsia="Calibri"/>
          <w:sz w:val="22"/>
          <w:szCs w:val="22"/>
          <w:lang w:eastAsia="en-US"/>
        </w:rPr>
        <w:t xml:space="preserve"> от утверждены административные регламенты предоставления муниципальной услуги </w:t>
      </w:r>
      <w:bookmarkStart w:id="3" w:name="_Hlk139897134"/>
      <w:r w:rsidRPr="00D719F5">
        <w:rPr>
          <w:rFonts w:eastAsia="Calibri"/>
          <w:sz w:val="22"/>
          <w:szCs w:val="22"/>
          <w:lang w:eastAsia="en-US"/>
        </w:rPr>
        <w:t>«Присвоение и аннулирование адресов».</w:t>
      </w:r>
      <w:bookmarkEnd w:id="3"/>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Указанное постановление в части противоречит федеральному законодательству. </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Согласно Федеральному закону от 30.12.2021 № 448-ФЗ «О публично-правовой компании "</w:t>
      </w:r>
      <w:proofErr w:type="spellStart"/>
      <w:r w:rsidRPr="00D719F5">
        <w:rPr>
          <w:rFonts w:eastAsia="Calibri"/>
          <w:sz w:val="22"/>
          <w:szCs w:val="22"/>
          <w:lang w:eastAsia="en-US"/>
        </w:rPr>
        <w:t>Роскадастр</w:t>
      </w:r>
      <w:proofErr w:type="spellEnd"/>
      <w:r w:rsidRPr="00D719F5">
        <w:rPr>
          <w:rFonts w:eastAsia="Calibri"/>
          <w:sz w:val="22"/>
          <w:szCs w:val="22"/>
          <w:lang w:eastAsia="en-US"/>
        </w:rPr>
        <w:t>» определен порядок создания, правовое положение, цели деятельности, функции, полномочия и порядок управления деятельностью публично-правовой компании "</w:t>
      </w:r>
      <w:proofErr w:type="spellStart"/>
      <w:r w:rsidRPr="00D719F5">
        <w:rPr>
          <w:rFonts w:eastAsia="Calibri"/>
          <w:sz w:val="22"/>
          <w:szCs w:val="22"/>
          <w:lang w:eastAsia="en-US"/>
        </w:rPr>
        <w:t>Роскадастр</w:t>
      </w:r>
      <w:proofErr w:type="spellEnd"/>
      <w:r w:rsidRPr="00D719F5">
        <w:rPr>
          <w:rFonts w:eastAsia="Calibri"/>
          <w:sz w:val="22"/>
          <w:szCs w:val="22"/>
          <w:lang w:eastAsia="en-US"/>
        </w:rPr>
        <w:t>" (далее - компания).</w:t>
      </w:r>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Учредителем компании является Российская Федерация. Функции и полномочия учредителя компании от имени Российской Федерации осуществляет федеральный орган исполнительной власти, уполномоченный Правительством Российской Федерации на осуществление государственного кадастрового учета недвижимого имущества, государственной регистрации прав на недвижимое имущество, ведение Единого государственного реестра недвижимости (статья 2 Федерального закона от 30.12.2021 № 448-ФЗ). </w:t>
      </w:r>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Компания, в частности, осуществляет виды деятельности, не запрещенные законодательством Российской Федерации и соответствующие целям ее создания, в том числе выполнение кадастровых работ, землеустроительных работ, а также работ, необходимых для внесения в Единый государственный реестр недвижимости сведений, указанных в пункте 3 части 2 статьи 7 Федерального закона от 13 июля 2015 года № 218-ФЗ "О государственной регистрации недвижимости", такие как: создание, эксплуатацию</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модернизацию и развитие в соответствии с законодательством государственных информационных систем, государственных информационных ресурсов в случаях, предусмотренных федеральным законом, а также создание, эксплуатацию, модернизацию и развитие иных информационных систем, иных информационных ресурсов и электронных сервисов, в том числе используемых для поиска, сбора, хранения, обработки, предоставления и распространения пространственных данных, а также для реализации иных полномочий органа регистрации прав (пункт 2 статьи</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 xml:space="preserve">4 Федерального закона от 30.12.2021 № 448-ФЗ). </w:t>
      </w:r>
      <w:proofErr w:type="gramEnd"/>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 xml:space="preserve">В связи с принятием Федерального закона от 30.12.2021 № 448-ФЗ и созданием компании в некоторый акты Правительства Российской Федерации внесены изменения, в том числе, касающиеся межведомственного взаимодействия. </w:t>
      </w:r>
      <w:proofErr w:type="gramEnd"/>
    </w:p>
    <w:p w:rsidR="00D719F5" w:rsidRPr="00D719F5" w:rsidRDefault="00D719F5" w:rsidP="00D719F5">
      <w:pPr>
        <w:ind w:right="27" w:firstLine="709"/>
        <w:jc w:val="both"/>
        <w:rPr>
          <w:rFonts w:eastAsia="Calibri"/>
          <w:sz w:val="22"/>
          <w:szCs w:val="22"/>
          <w:lang w:eastAsia="en-US"/>
        </w:rPr>
      </w:pPr>
      <w:proofErr w:type="gramStart"/>
      <w:r w:rsidRPr="00D719F5">
        <w:rPr>
          <w:rFonts w:eastAsia="Calibri"/>
          <w:sz w:val="22"/>
          <w:szCs w:val="22"/>
          <w:lang w:eastAsia="en-US"/>
        </w:rPr>
        <w:t>Так, например, в соответствии с Постановлением Правительства РФ от 26.07.2022 № 1332 «О внесении изменений в некоторые акты Правительства Российской Федерации» пункт 34 (1) Правил присвоения, изменения и аннулирования адресов, утвержденных постановлением Правительства Российской Федерации от 19 ноября 2014 № 1221 «Об утверждении Правил присвоения, изменения и аннулирования адресов» изложен в следующей редакции: «34(1).</w:t>
      </w:r>
      <w:proofErr w:type="gramEnd"/>
      <w:r w:rsidRPr="00D719F5">
        <w:rPr>
          <w:rFonts w:eastAsia="Calibri"/>
          <w:sz w:val="22"/>
          <w:szCs w:val="22"/>
          <w:lang w:eastAsia="en-US"/>
        </w:rPr>
        <w:t xml:space="preserve"> </w:t>
      </w:r>
      <w:proofErr w:type="gramStart"/>
      <w:r w:rsidRPr="00D719F5">
        <w:rPr>
          <w:rFonts w:eastAsia="Calibri"/>
          <w:sz w:val="22"/>
          <w:szCs w:val="22"/>
          <w:lang w:eastAsia="en-US"/>
        </w:rPr>
        <w:t>Документы, указанные в подпунктах «б», «д», «з» и «и» пункта 34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Pr="00D719F5">
        <w:rPr>
          <w:rFonts w:eastAsia="Calibri"/>
          <w:sz w:val="22"/>
          <w:szCs w:val="22"/>
          <w:lang w:eastAsia="en-US"/>
        </w:rPr>
        <w:t>Роскадастр</w:t>
      </w:r>
      <w:proofErr w:type="spellEnd"/>
      <w:r w:rsidRPr="00D719F5">
        <w:rPr>
          <w:rFonts w:eastAsia="Calibri"/>
          <w:sz w:val="22"/>
          <w:szCs w:val="22"/>
          <w:lang w:eastAsia="en-US"/>
        </w:rPr>
        <w:t>", в порядке межведомственного информационного взаимодействия по запросу уполномоченного органа.".</w:t>
      </w:r>
      <w:proofErr w:type="gramEnd"/>
    </w:p>
    <w:p w:rsidR="00D719F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Таким образом, из указанной нормы следует, что документы, необходимые для предоставления муниципальной услуги в сфере присвоение и аннулирования адресов, могут быть </w:t>
      </w:r>
      <w:r w:rsidRPr="00D719F5">
        <w:rPr>
          <w:rFonts w:eastAsia="Calibri"/>
          <w:sz w:val="22"/>
          <w:szCs w:val="22"/>
          <w:lang w:eastAsia="en-US"/>
        </w:rPr>
        <w:lastRenderedPageBreak/>
        <w:t>получены в порядке межведомственного информационного взаимодействия с публично-правовой компанией "</w:t>
      </w:r>
      <w:proofErr w:type="spellStart"/>
      <w:r w:rsidRPr="00D719F5">
        <w:rPr>
          <w:rFonts w:eastAsia="Calibri"/>
          <w:sz w:val="22"/>
          <w:szCs w:val="22"/>
          <w:lang w:eastAsia="en-US"/>
        </w:rPr>
        <w:t>Роскадастр</w:t>
      </w:r>
      <w:proofErr w:type="spellEnd"/>
      <w:r w:rsidRPr="00D719F5">
        <w:rPr>
          <w:rFonts w:eastAsia="Calibri"/>
          <w:sz w:val="22"/>
          <w:szCs w:val="22"/>
          <w:lang w:eastAsia="en-US"/>
        </w:rPr>
        <w:t>".</w:t>
      </w:r>
    </w:p>
    <w:p w:rsidR="00E90735" w:rsidRPr="00D719F5" w:rsidRDefault="00D719F5" w:rsidP="00D719F5">
      <w:pPr>
        <w:ind w:right="27" w:firstLine="709"/>
        <w:jc w:val="both"/>
        <w:rPr>
          <w:rFonts w:eastAsia="Calibri"/>
          <w:sz w:val="22"/>
          <w:szCs w:val="22"/>
          <w:lang w:eastAsia="en-US"/>
        </w:rPr>
      </w:pPr>
      <w:r w:rsidRPr="00D719F5">
        <w:rPr>
          <w:rFonts w:eastAsia="Calibri"/>
          <w:sz w:val="22"/>
          <w:szCs w:val="22"/>
          <w:lang w:eastAsia="en-US"/>
        </w:rPr>
        <w:t xml:space="preserve">Однако в административных регламентах указанные изменения не учтены, что явилось основанием для опротестования их прокуратурой района. Протесты рассмотрены и удовлетворены. </w:t>
      </w:r>
    </w:p>
    <w:p w:rsidR="00E90735" w:rsidRPr="00E90735" w:rsidRDefault="00E90735" w:rsidP="008D7131">
      <w:pPr>
        <w:jc w:val="center"/>
        <w:rPr>
          <w:rFonts w:eastAsia="Calibri"/>
          <w:sz w:val="22"/>
          <w:szCs w:val="22"/>
          <w:lang w:eastAsia="en-US"/>
        </w:rPr>
      </w:pPr>
    </w:p>
    <w:p w:rsidR="002D2624" w:rsidRPr="00E90735" w:rsidRDefault="00AA2563" w:rsidP="002D2624">
      <w:pPr>
        <w:rPr>
          <w:rFonts w:eastAsia="Calibri"/>
          <w:sz w:val="22"/>
          <w:szCs w:val="22"/>
          <w:lang w:eastAsia="en-US"/>
        </w:rPr>
      </w:pPr>
      <w:r w:rsidRPr="00E90735">
        <w:rPr>
          <w:rFonts w:eastAsia="Calibri"/>
          <w:sz w:val="22"/>
          <w:szCs w:val="22"/>
          <w:lang w:eastAsia="en-US"/>
        </w:rPr>
        <w:t>_____________________________________________________</w:t>
      </w:r>
      <w:r w:rsidR="0013285A" w:rsidRPr="00E90735">
        <w:rPr>
          <w:rFonts w:eastAsia="Calibri"/>
          <w:sz w:val="22"/>
          <w:szCs w:val="22"/>
          <w:lang w:eastAsia="en-US"/>
        </w:rPr>
        <w:t>________________</w:t>
      </w:r>
    </w:p>
    <w:p w:rsidR="00BB265A" w:rsidRDefault="00BB265A" w:rsidP="002D2624">
      <w:pPr>
        <w:rPr>
          <w:rFonts w:eastAsia="Calibri"/>
          <w:sz w:val="22"/>
          <w:szCs w:val="22"/>
          <w:lang w:eastAsia="en-US"/>
        </w:rPr>
      </w:pPr>
    </w:p>
    <w:p w:rsidR="00BB265A" w:rsidRPr="0013285A" w:rsidRDefault="00BB265A" w:rsidP="002D2624">
      <w:pPr>
        <w:rPr>
          <w:rFonts w:eastAsia="Calibri"/>
          <w:sz w:val="22"/>
          <w:szCs w:val="22"/>
          <w:lang w:eastAsia="en-US"/>
        </w:rPr>
      </w:pPr>
    </w:p>
    <w:p w:rsidR="003861BC" w:rsidRPr="002D2624" w:rsidRDefault="003861BC" w:rsidP="002D2624">
      <w:pPr>
        <w:rPr>
          <w:rFonts w:ascii="Calibri" w:eastAsia="Calibri" w:hAnsi="Calibri"/>
          <w:sz w:val="28"/>
          <w:szCs w:val="28"/>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092" w:rsidRDefault="00EC0092" w:rsidP="003861BC">
      <w:r>
        <w:separator/>
      </w:r>
    </w:p>
  </w:endnote>
  <w:endnote w:type="continuationSeparator" w:id="0">
    <w:p w:rsidR="00EC0092" w:rsidRDefault="00EC009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AA2563" w:rsidRDefault="00AA2563">
        <w:pPr>
          <w:pStyle w:val="ac"/>
          <w:jc w:val="right"/>
        </w:pPr>
        <w:r>
          <w:fldChar w:fldCharType="begin"/>
        </w:r>
        <w:r>
          <w:instrText>PAGE   \* MERGEFORMAT</w:instrText>
        </w:r>
        <w:r>
          <w:fldChar w:fldCharType="separate"/>
        </w:r>
        <w:r w:rsidR="00D719F5">
          <w:rPr>
            <w:noProof/>
          </w:rPr>
          <w:t>14</w:t>
        </w:r>
        <w:r>
          <w:fldChar w:fldCharType="end"/>
        </w:r>
      </w:p>
    </w:sdtContent>
  </w:sdt>
  <w:p w:rsidR="00AA2563" w:rsidRDefault="00AA256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092" w:rsidRDefault="00EC0092" w:rsidP="003861BC">
      <w:r>
        <w:separator/>
      </w:r>
    </w:p>
  </w:footnote>
  <w:footnote w:type="continuationSeparator" w:id="0">
    <w:p w:rsidR="00EC0092" w:rsidRDefault="00EC009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7">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29C5111"/>
    <w:multiLevelType w:val="hybridMultilevel"/>
    <w:tmpl w:val="0C322726"/>
    <w:lvl w:ilvl="0" w:tplc="303601DE">
      <w:start w:val="1"/>
      <w:numFmt w:val="decimal"/>
      <w:lvlText w:val="%1"/>
      <w:lvlJc w:val="righ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2">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7251F0A"/>
    <w:multiLevelType w:val="multilevel"/>
    <w:tmpl w:val="97F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9"/>
  </w:num>
  <w:num w:numId="4">
    <w:abstractNumId w:val="3"/>
  </w:num>
  <w:num w:numId="5">
    <w:abstractNumId w:val="20"/>
  </w:num>
  <w:num w:numId="6">
    <w:abstractNumId w:val="21"/>
  </w:num>
  <w:num w:numId="7">
    <w:abstractNumId w:val="27"/>
  </w:num>
  <w:num w:numId="8">
    <w:abstractNumId w:val="35"/>
  </w:num>
  <w:num w:numId="9">
    <w:abstractNumId w:val="1"/>
  </w:num>
  <w:num w:numId="10">
    <w:abstractNumId w:val="28"/>
  </w:num>
  <w:num w:numId="11">
    <w:abstractNumId w:val="11"/>
  </w:num>
  <w:num w:numId="12">
    <w:abstractNumId w:val="10"/>
  </w:num>
  <w:num w:numId="13">
    <w:abstractNumId w:val="31"/>
  </w:num>
  <w:num w:numId="14">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9"/>
  </w:num>
  <w:num w:numId="21">
    <w:abstractNumId w:val="30"/>
  </w:num>
  <w:num w:numId="22">
    <w:abstractNumId w:val="23"/>
  </w:num>
  <w:num w:numId="23">
    <w:abstractNumId w:val="14"/>
  </w:num>
  <w:num w:numId="24">
    <w:abstractNumId w:val="17"/>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6"/>
  </w:num>
  <w:num w:numId="31">
    <w:abstractNumId w:val="7"/>
  </w:num>
  <w:num w:numId="32">
    <w:abstractNumId w:val="24"/>
  </w:num>
  <w:num w:numId="33">
    <w:abstractNumId w:val="22"/>
  </w:num>
  <w:num w:numId="34">
    <w:abstractNumId w:val="4"/>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5"/>
  </w:num>
  <w:num w:numId="40">
    <w:abstractNumId w:val="34"/>
  </w:num>
  <w:num w:numId="41">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646F1"/>
    <w:rsid w:val="00080F23"/>
    <w:rsid w:val="000854BD"/>
    <w:rsid w:val="00093D93"/>
    <w:rsid w:val="00096D37"/>
    <w:rsid w:val="000974FD"/>
    <w:rsid w:val="000A2F19"/>
    <w:rsid w:val="000A6F37"/>
    <w:rsid w:val="000A741E"/>
    <w:rsid w:val="000B6086"/>
    <w:rsid w:val="000C20DD"/>
    <w:rsid w:val="000E10A8"/>
    <w:rsid w:val="000E2B13"/>
    <w:rsid w:val="000E30C5"/>
    <w:rsid w:val="000E5061"/>
    <w:rsid w:val="000F72F5"/>
    <w:rsid w:val="001028A7"/>
    <w:rsid w:val="00105970"/>
    <w:rsid w:val="0010701F"/>
    <w:rsid w:val="00107D49"/>
    <w:rsid w:val="00122D6B"/>
    <w:rsid w:val="0012416C"/>
    <w:rsid w:val="00126C71"/>
    <w:rsid w:val="00127619"/>
    <w:rsid w:val="0013285A"/>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11789"/>
    <w:rsid w:val="00212181"/>
    <w:rsid w:val="002136CA"/>
    <w:rsid w:val="0022597D"/>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5761"/>
    <w:rsid w:val="002C6AA1"/>
    <w:rsid w:val="002C72FF"/>
    <w:rsid w:val="002D10DB"/>
    <w:rsid w:val="002D2624"/>
    <w:rsid w:val="002D5B1D"/>
    <w:rsid w:val="002D5C0C"/>
    <w:rsid w:val="002E2199"/>
    <w:rsid w:val="002F3046"/>
    <w:rsid w:val="002F4CDE"/>
    <w:rsid w:val="0030788F"/>
    <w:rsid w:val="00310115"/>
    <w:rsid w:val="00311C52"/>
    <w:rsid w:val="003133A2"/>
    <w:rsid w:val="00330B16"/>
    <w:rsid w:val="0033223A"/>
    <w:rsid w:val="00344392"/>
    <w:rsid w:val="00352711"/>
    <w:rsid w:val="003536D7"/>
    <w:rsid w:val="003603CF"/>
    <w:rsid w:val="00363865"/>
    <w:rsid w:val="00371C59"/>
    <w:rsid w:val="0037296E"/>
    <w:rsid w:val="0037378C"/>
    <w:rsid w:val="003745DD"/>
    <w:rsid w:val="00384651"/>
    <w:rsid w:val="003861BC"/>
    <w:rsid w:val="003945F8"/>
    <w:rsid w:val="003A1BA2"/>
    <w:rsid w:val="003A5445"/>
    <w:rsid w:val="003B0BC7"/>
    <w:rsid w:val="003B225A"/>
    <w:rsid w:val="003C357A"/>
    <w:rsid w:val="003C6013"/>
    <w:rsid w:val="003D36F5"/>
    <w:rsid w:val="003E08A7"/>
    <w:rsid w:val="003E154D"/>
    <w:rsid w:val="003F259B"/>
    <w:rsid w:val="003F779E"/>
    <w:rsid w:val="00404057"/>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487"/>
    <w:rsid w:val="00597E92"/>
    <w:rsid w:val="005A4B76"/>
    <w:rsid w:val="005A702E"/>
    <w:rsid w:val="005B17EB"/>
    <w:rsid w:val="005B761D"/>
    <w:rsid w:val="005B7850"/>
    <w:rsid w:val="005C2FCB"/>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76B92"/>
    <w:rsid w:val="00682236"/>
    <w:rsid w:val="00692F6B"/>
    <w:rsid w:val="006A5E9A"/>
    <w:rsid w:val="006B24AD"/>
    <w:rsid w:val="006B2C0E"/>
    <w:rsid w:val="006B3AB8"/>
    <w:rsid w:val="006C395E"/>
    <w:rsid w:val="006C3D4C"/>
    <w:rsid w:val="006C4E61"/>
    <w:rsid w:val="006D0428"/>
    <w:rsid w:val="006E00F4"/>
    <w:rsid w:val="006E18F1"/>
    <w:rsid w:val="006E6934"/>
    <w:rsid w:val="00703532"/>
    <w:rsid w:val="00706EE8"/>
    <w:rsid w:val="00710AC2"/>
    <w:rsid w:val="00710CCF"/>
    <w:rsid w:val="00711743"/>
    <w:rsid w:val="00730A9D"/>
    <w:rsid w:val="00735B0F"/>
    <w:rsid w:val="007426B7"/>
    <w:rsid w:val="0074462E"/>
    <w:rsid w:val="0074646C"/>
    <w:rsid w:val="0075343B"/>
    <w:rsid w:val="007541EA"/>
    <w:rsid w:val="00761ED6"/>
    <w:rsid w:val="00762B08"/>
    <w:rsid w:val="00785790"/>
    <w:rsid w:val="00785DDC"/>
    <w:rsid w:val="00790621"/>
    <w:rsid w:val="00795D39"/>
    <w:rsid w:val="007A003C"/>
    <w:rsid w:val="007A2472"/>
    <w:rsid w:val="007A4778"/>
    <w:rsid w:val="007B48F0"/>
    <w:rsid w:val="007B6652"/>
    <w:rsid w:val="007C449F"/>
    <w:rsid w:val="007C518B"/>
    <w:rsid w:val="007D21AE"/>
    <w:rsid w:val="007D36B0"/>
    <w:rsid w:val="007D4D9E"/>
    <w:rsid w:val="007E5FAB"/>
    <w:rsid w:val="007E7ABC"/>
    <w:rsid w:val="007F1A1D"/>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1D7D"/>
    <w:rsid w:val="00853C59"/>
    <w:rsid w:val="00860DDB"/>
    <w:rsid w:val="0086666F"/>
    <w:rsid w:val="008666DB"/>
    <w:rsid w:val="008749C5"/>
    <w:rsid w:val="00881232"/>
    <w:rsid w:val="00891B32"/>
    <w:rsid w:val="0089606B"/>
    <w:rsid w:val="008A691A"/>
    <w:rsid w:val="008B0665"/>
    <w:rsid w:val="008B386E"/>
    <w:rsid w:val="008C2694"/>
    <w:rsid w:val="008C4413"/>
    <w:rsid w:val="008D5AEF"/>
    <w:rsid w:val="008D7131"/>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5A87"/>
    <w:rsid w:val="0099629E"/>
    <w:rsid w:val="009A1107"/>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2563"/>
    <w:rsid w:val="00AA6650"/>
    <w:rsid w:val="00AA71B9"/>
    <w:rsid w:val="00AB6603"/>
    <w:rsid w:val="00AB66A4"/>
    <w:rsid w:val="00AC0E7F"/>
    <w:rsid w:val="00AC10D3"/>
    <w:rsid w:val="00AC5398"/>
    <w:rsid w:val="00AC6AE7"/>
    <w:rsid w:val="00AD1953"/>
    <w:rsid w:val="00AD2AAC"/>
    <w:rsid w:val="00AD7408"/>
    <w:rsid w:val="00AE20FD"/>
    <w:rsid w:val="00AF0383"/>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B265A"/>
    <w:rsid w:val="00BB2DC2"/>
    <w:rsid w:val="00BB3943"/>
    <w:rsid w:val="00BC3823"/>
    <w:rsid w:val="00BC6F0C"/>
    <w:rsid w:val="00BD4F8F"/>
    <w:rsid w:val="00BD5183"/>
    <w:rsid w:val="00BF6083"/>
    <w:rsid w:val="00BF66E5"/>
    <w:rsid w:val="00C00405"/>
    <w:rsid w:val="00C02DBE"/>
    <w:rsid w:val="00C27E54"/>
    <w:rsid w:val="00C338FC"/>
    <w:rsid w:val="00C33CF1"/>
    <w:rsid w:val="00C369F3"/>
    <w:rsid w:val="00C40903"/>
    <w:rsid w:val="00C4316A"/>
    <w:rsid w:val="00C47E1B"/>
    <w:rsid w:val="00C575A8"/>
    <w:rsid w:val="00C6642C"/>
    <w:rsid w:val="00C7664C"/>
    <w:rsid w:val="00C82479"/>
    <w:rsid w:val="00CA053F"/>
    <w:rsid w:val="00CA4EF9"/>
    <w:rsid w:val="00CB21A4"/>
    <w:rsid w:val="00CB558E"/>
    <w:rsid w:val="00CC295D"/>
    <w:rsid w:val="00CC4475"/>
    <w:rsid w:val="00CD5B93"/>
    <w:rsid w:val="00CE15E9"/>
    <w:rsid w:val="00CF14BA"/>
    <w:rsid w:val="00D0134F"/>
    <w:rsid w:val="00D0337C"/>
    <w:rsid w:val="00D03754"/>
    <w:rsid w:val="00D14110"/>
    <w:rsid w:val="00D22122"/>
    <w:rsid w:val="00D27005"/>
    <w:rsid w:val="00D3065C"/>
    <w:rsid w:val="00D3337C"/>
    <w:rsid w:val="00D33C63"/>
    <w:rsid w:val="00D3690F"/>
    <w:rsid w:val="00D420B6"/>
    <w:rsid w:val="00D42162"/>
    <w:rsid w:val="00D44C93"/>
    <w:rsid w:val="00D526BC"/>
    <w:rsid w:val="00D526CE"/>
    <w:rsid w:val="00D526DE"/>
    <w:rsid w:val="00D5458A"/>
    <w:rsid w:val="00D55E18"/>
    <w:rsid w:val="00D64356"/>
    <w:rsid w:val="00D66D6B"/>
    <w:rsid w:val="00D70EBE"/>
    <w:rsid w:val="00D719F5"/>
    <w:rsid w:val="00D74458"/>
    <w:rsid w:val="00D74927"/>
    <w:rsid w:val="00D75913"/>
    <w:rsid w:val="00D75956"/>
    <w:rsid w:val="00D83C87"/>
    <w:rsid w:val="00D902AB"/>
    <w:rsid w:val="00D94FEA"/>
    <w:rsid w:val="00D966E8"/>
    <w:rsid w:val="00DD342B"/>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90735"/>
    <w:rsid w:val="00EA0698"/>
    <w:rsid w:val="00EB173A"/>
    <w:rsid w:val="00EC0092"/>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8300558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52064473">
      <w:bodyDiv w:val="1"/>
      <w:marLeft w:val="0"/>
      <w:marRight w:val="0"/>
      <w:marTop w:val="0"/>
      <w:marBottom w:val="0"/>
      <w:divBdr>
        <w:top w:val="none" w:sz="0" w:space="0" w:color="auto"/>
        <w:left w:val="none" w:sz="0" w:space="0" w:color="auto"/>
        <w:bottom w:val="none" w:sz="0" w:space="0" w:color="auto"/>
        <w:right w:val="none" w:sz="0" w:space="0" w:color="auto"/>
      </w:divBdr>
    </w:div>
    <w:div w:id="1161969264">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210449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EF00D-EA56-43B6-B90F-F526153A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1857</TotalTime>
  <Pages>14</Pages>
  <Words>8079</Words>
  <Characters>46053</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233</cp:revision>
  <cp:lastPrinted>2022-06-06T11:28:00Z</cp:lastPrinted>
  <dcterms:created xsi:type="dcterms:W3CDTF">2020-04-13T08:26:00Z</dcterms:created>
  <dcterms:modified xsi:type="dcterms:W3CDTF">2023-07-11T06:01:00Z</dcterms:modified>
</cp:coreProperties>
</file>