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82F42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№25 (555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</w:t>
      </w:r>
      <w:r w:rsidR="008E6F51">
        <w:rPr>
          <w:b/>
          <w:sz w:val="44"/>
          <w:szCs w:val="44"/>
        </w:rPr>
        <w:t>.06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  <w:r w:rsidRPr="00982F42">
        <w:rPr>
          <w:rFonts w:eastAsia="Calibri"/>
          <w:b/>
          <w:sz w:val="21"/>
          <w:szCs w:val="21"/>
          <w:lang w:eastAsia="en-US"/>
        </w:rPr>
        <w:t>«Опротестованы регламенты предоставления муниципальной услуги по перераспределению земельных участков, находящихся в муниципальной и частной собственности»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Прокуратурой района проведена проверка законности административных регламентов предоставления муниципальной услуги 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на территории муниципального образования Богородский сельсовет </w:t>
      </w:r>
      <w:proofErr w:type="spellStart"/>
      <w:r w:rsidRPr="00982F42">
        <w:rPr>
          <w:rFonts w:eastAsia="Calibri"/>
          <w:sz w:val="21"/>
          <w:szCs w:val="21"/>
          <w:lang w:eastAsia="en-US"/>
        </w:rPr>
        <w:t>Мокшанского</w:t>
      </w:r>
      <w:proofErr w:type="spellEnd"/>
      <w:r w:rsidRPr="00982F42">
        <w:rPr>
          <w:rFonts w:eastAsia="Calibri"/>
          <w:sz w:val="21"/>
          <w:szCs w:val="21"/>
          <w:lang w:eastAsia="en-US"/>
        </w:rPr>
        <w:t xml:space="preserve"> района Пензенской области» администраций сельских поселений.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В соответствии с Земельным кодексом Российской Федерации (далее – ЗК РФ) и  Федеральным законом «О введении в действие Земельного кодекса Российской Федерации» органом, уполномоченным на заключение в отношении земельных участков, государственная собственность на которые не разграничена, соглашения об их перераспределении земель, является орган местного самоуправления муниципального района.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982F42">
        <w:rPr>
          <w:rFonts w:eastAsia="Calibri"/>
          <w:sz w:val="21"/>
          <w:szCs w:val="21"/>
          <w:lang w:eastAsia="en-US"/>
        </w:rPr>
        <w:t>Порядок заключения соглашения о перераспределении земель  и (или) земельных участков, находящихся в государственной или муниципальной собственности, и земельных участков, находящихся в частной собственности, закреплен статьей 39.29 ЗК РФ, в соответствии с частями 8 и 9 которой, в срок            не более чем тридцать дней со дня поступления заявления о перераспределении земельных участков, уполномоченный орган по результатам его рассмотрения совершает одно из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следующих действий: принимает решение об утверждении схемы расположения земельного участка и направляет это решение с приложением указанной схемы заявителю; направляет заявителю согласие  на заключение соглашения о перераспределении земельных участков в соответствии с утвержденным проектом межевания территории; принимает решение об отказе в заключени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и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соглашения о перераспределении земельных участков при наличии оснований, предусмотренных пунктом 9 указанной статьи.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Одним из оснований приятия решения об отказе в заключени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и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соглашения           о перераспределении земельных участков является тот факт, что проектом межевания территории или схемой расположения земельного участка предусматривается перераспределение земельного участка, находящегося                      в частной собственности, и земель и (или) земельных участков, находящихся                 в государственной или муниципальной собственности и изъятых из оборота            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Вместе с тем в ходе проверки установлено, что административными регламентами органов местного самоуправления сельских поселений в нарушение требований вышеназванного законодательства предусмотрено полномочие по заключению соглашений о перераспределении земельных участков, государственная собственность на которые не разграничена.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Также регламентами предусмотрены виды принимаемых решений, срок предоставления муниципальной услуги, и основания для приостановления предоставления муниципальной услуги, не соответствующие требованиям ЗК РФ.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lastRenderedPageBreak/>
        <w:t>В связи с выявленными нарушениями земельного законодательства принесены 12 протестов, ход рассмотрения которых находится на контроле прокуратуры района.</w:t>
      </w: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  <w:r w:rsidRPr="00982F42">
        <w:rPr>
          <w:rFonts w:eastAsia="Calibri"/>
          <w:b/>
          <w:sz w:val="21"/>
          <w:szCs w:val="21"/>
          <w:lang w:eastAsia="en-US"/>
        </w:rPr>
        <w:t>«Нарушения законодательства в сфере предоставления муниципальных услуг в электронной форме выявлены в деятельности администраций 12 муниципальных образований района»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Прокуратурой района проведен анализ состояния законности и практики исполнения администрациями сельских поселений законодательства о предоставлении муниципальных услуг в электронной форме, в том числе                        в рамках реализации национального проекта «Цифровая экономика», в результате которой выявлены нарушения действующего законодательства.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Отношения, возникающие в связи с предоставлением местными администрациями муниципальных услуг, регламентированы Федеральным законом от 27.07.2010 № 210-ФЗ «Об организации предоставления государственных и муниципальных услуг» (далее – Закон № 210-ФЗ).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Одним из основных принципов предоставления муниципальных услуг               в силу Федерального закона «Об организации предоставления государственных и муниципальных услуг» является возможность получения муниципальных услуг в электронной форме. 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Названным законом закреплено право заявителя на получение муниципальных услуг в электронной форме и обязанность органов, предоставляющих муниципальные услуги, обеспечивать возможность получения заявителем услуги в электронной форме.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Согласно статье 7 Закона № 210-ФЗ в электронной форме муниципальные услуги предоставляются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органов, предоставляющих услуги, в соответствии с нормативными правовыми актами, устанавливающими порядок предоставления муниципальных услуг.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Установлено, что администрациями сельских поселений утверждены административные регламенты предоставления муниципальной услуги, рядом из которых установлено, что подробная информация о предоставляемой муниципальной услуге, в том числе о порядке ее предоставления, размещаются в региональной государственной информационной системе «Портал государственных и муниципальных услуг (функций) Пензенской области» (далее – Региональный портал). 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Регламентами установлено право заявители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получить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муниципальную услугу и подать запрос и документы, необходимые для предоставления муниципальной услуги через Региональный портал.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Однако в ходе мониторинга Регионального портала установлено,                                   что на Региональном портале размещена неполная информация о предоставляемых муниципальных услугах «Предоставление выписки из реестра муниципального имущества». Возможность получения части муниципальных услуг, подачи запроса и документов, необходимых для их предоставления, а также обжалования решений и действий (бездействия) администраций, не обеспечена.</w:t>
      </w:r>
    </w:p>
    <w:p w:rsidR="00982F42" w:rsidRPr="00982F42" w:rsidRDefault="00982F42" w:rsidP="00982F42">
      <w:pPr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Выявленное бездействие администраций ставит под угрозу достижение целей и задач национального проекта «Цифровая экономика», а также регионального проекта «Цифровое государственное управление», не позволяет обеспечить реализацию прав заинтересованных лиц, в том числе субъектов предпринимательской деятельности, на получение муниципальных услуг                      в электронной форме, в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связи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с чем в адрес глав 12 администраций внесены представления. В настоящее время проводится работа по устранению нарушений.</w:t>
      </w: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  <w:r w:rsidRPr="00982F42">
        <w:rPr>
          <w:rFonts w:eastAsia="Calibri"/>
          <w:b/>
          <w:sz w:val="21"/>
          <w:szCs w:val="21"/>
          <w:lang w:eastAsia="en-US"/>
        </w:rPr>
        <w:t xml:space="preserve">«Житель </w:t>
      </w:r>
      <w:proofErr w:type="spellStart"/>
      <w:r w:rsidRPr="00982F42">
        <w:rPr>
          <w:rFonts w:eastAsia="Calibri"/>
          <w:b/>
          <w:sz w:val="21"/>
          <w:szCs w:val="21"/>
          <w:lang w:eastAsia="en-US"/>
        </w:rPr>
        <w:t>Мокшанского</w:t>
      </w:r>
      <w:proofErr w:type="spellEnd"/>
      <w:r w:rsidRPr="00982F42">
        <w:rPr>
          <w:rFonts w:eastAsia="Calibri"/>
          <w:b/>
          <w:sz w:val="21"/>
          <w:szCs w:val="21"/>
          <w:lang w:eastAsia="en-US"/>
        </w:rPr>
        <w:t xml:space="preserve"> района осужден за угрозу убийством»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Приговором мирового судьи судебного участка № 1 </w:t>
      </w:r>
      <w:proofErr w:type="spellStart"/>
      <w:r w:rsidRPr="00982F42">
        <w:rPr>
          <w:rFonts w:eastAsia="Calibri"/>
          <w:sz w:val="21"/>
          <w:szCs w:val="21"/>
          <w:lang w:eastAsia="en-US"/>
        </w:rPr>
        <w:t>Мокшанского</w:t>
      </w:r>
      <w:proofErr w:type="spellEnd"/>
      <w:r w:rsidRPr="00982F42">
        <w:rPr>
          <w:rFonts w:eastAsia="Calibri"/>
          <w:sz w:val="21"/>
          <w:szCs w:val="21"/>
          <w:lang w:eastAsia="en-US"/>
        </w:rPr>
        <w:t xml:space="preserve"> района 21-летний житель </w:t>
      </w:r>
      <w:proofErr w:type="spellStart"/>
      <w:r w:rsidRPr="00982F42">
        <w:rPr>
          <w:rFonts w:eastAsia="Calibri"/>
          <w:sz w:val="21"/>
          <w:szCs w:val="21"/>
          <w:lang w:eastAsia="en-US"/>
        </w:rPr>
        <w:t>Мокшанского</w:t>
      </w:r>
      <w:proofErr w:type="spellEnd"/>
      <w:r w:rsidRPr="00982F42">
        <w:rPr>
          <w:rFonts w:eastAsia="Calibri"/>
          <w:sz w:val="21"/>
          <w:szCs w:val="21"/>
          <w:lang w:eastAsia="en-US"/>
        </w:rPr>
        <w:t xml:space="preserve"> района признан виновным в совершении преступления, предусмотренного частью 1 статьи 119 УК РФ (угроза убийством, если имелись основания опасаться осуществления этой угрозы). Подсудимому назначено наказание в виде обязательных работ сроком на 280 часов.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По делу установлено, что в декабре 2021 года молодой человек пришел в дом к своей сожительнице, и в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ходе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возникшей на почве личных неприязненных отношений ссоры, с целью заставить её опасаться за свою жизнь, в присутствии малолетний дочери потерпевшей, повалил девушку на диван, сел на неё сверху, схватил руками за горло и стал душить, при этом высказал в ее адрес угрозу убийством, сказав ей: «Прибью!».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Потерпевшая угрозу восприняла реально, поскольку обстановка                                    и обстоятельства, при которых данная угроза была высказана, свидетельствовали  о достаточных основаниях опасаться осуществления данной угрозы.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В судебном заседании подсудимый вину в совершении преступления признал полностью, пояснил, что таким образом хотел напугать сожительницу, разозлившую его в ходе ссоры.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Приговор суда не обжаловался и вступил в законную силу.</w:t>
      </w: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  <w:r w:rsidRPr="00982F42">
        <w:rPr>
          <w:rFonts w:eastAsia="Calibri"/>
          <w:b/>
          <w:sz w:val="21"/>
          <w:szCs w:val="21"/>
          <w:lang w:eastAsia="en-US"/>
        </w:rPr>
        <w:lastRenderedPageBreak/>
        <w:t xml:space="preserve">«Глава администрации сельского поселения </w:t>
      </w:r>
      <w:proofErr w:type="gramStart"/>
      <w:r w:rsidRPr="00982F42">
        <w:rPr>
          <w:rFonts w:eastAsia="Calibri"/>
          <w:b/>
          <w:sz w:val="21"/>
          <w:szCs w:val="21"/>
          <w:lang w:eastAsia="en-US"/>
        </w:rPr>
        <w:t>признан</w:t>
      </w:r>
      <w:proofErr w:type="gramEnd"/>
      <w:r w:rsidRPr="00982F42">
        <w:rPr>
          <w:rFonts w:eastAsia="Calibri"/>
          <w:b/>
          <w:sz w:val="21"/>
          <w:szCs w:val="21"/>
          <w:lang w:eastAsia="en-US"/>
        </w:rPr>
        <w:t xml:space="preserve"> виновным в совершении административного правонарушения, предусмотренного частью 2 статьи 13.27 КоАП РФ»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В ходе проверки исполнения законодательства о закупках товаров, работ                  и услуг для государственных и муниципальных нужд, о противодействии коррупции прокуратура района и об обеспечении доступа к информации о деятельности органов местного самоуправления установила, что администрацией Елизаветинского сельсовета допущены нарушения указанного законодательства.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982F42">
        <w:rPr>
          <w:rFonts w:eastAsia="Calibri"/>
          <w:sz w:val="21"/>
          <w:szCs w:val="21"/>
          <w:lang w:eastAsia="en-US"/>
        </w:rPr>
        <w:t>Так, вопреки требованиям Федеральных законов «О контрактной системе в сфере закупок товаров, работ, услуг для обеспечения государственных и муниципальных нужд», «О противодействии коррупции» и «Об антикоррупционной экспертизе нормативных правовых актов и проектов нормативных правовых актов» на официальном сайте Администрации не опубликованы сведения о закупках товаров, работ, услуг для обеспечения муниципальных нужд, осуществленных в 2021 –2022 году, обязанность по размещению нормативных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правовых актов и их проектов в целях проведения антикоррупционной экспертизы  исполнялась не в полной мере.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982F42">
        <w:rPr>
          <w:rFonts w:eastAsia="Calibri"/>
          <w:sz w:val="21"/>
          <w:szCs w:val="21"/>
          <w:lang w:eastAsia="en-US"/>
        </w:rPr>
        <w:t>По возбужденному прокурором района делу об административном правонарушении, предусмотренном частью 2 статьи 13.27 КоАП РФ (</w:t>
      </w:r>
      <w:proofErr w:type="spellStart"/>
      <w:r w:rsidRPr="00982F42">
        <w:rPr>
          <w:rFonts w:eastAsia="Calibri"/>
          <w:sz w:val="21"/>
          <w:szCs w:val="21"/>
          <w:lang w:eastAsia="en-US"/>
        </w:rPr>
        <w:t>неразмещение</w:t>
      </w:r>
      <w:proofErr w:type="spellEnd"/>
      <w:r w:rsidRPr="00982F42">
        <w:rPr>
          <w:rFonts w:eastAsia="Calibri"/>
          <w:sz w:val="21"/>
          <w:szCs w:val="21"/>
          <w:lang w:eastAsia="en-US"/>
        </w:rPr>
        <w:t xml:space="preserve"> в сети «Интернет» информации о деятельности государственных органов и органов местного самоуправления в случаях, если обязанность по размещению такой информации в сети «Интернет» установлена федеральным законом) постановлением мирового судьи глава администрации оштрафован на 4 тыс. рублей.</w:t>
      </w:r>
      <w:proofErr w:type="gramEnd"/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Ход рассмотрения внесенного главе администрации поселения представления об устранении нарушений находится на контроле прокуратуры района.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</w:p>
    <w:p w:rsidR="00982F42" w:rsidRPr="00982F42" w:rsidRDefault="00982F42" w:rsidP="00982F42">
      <w:pPr>
        <w:ind w:firstLine="708"/>
        <w:jc w:val="both"/>
        <w:rPr>
          <w:rFonts w:eastAsia="Calibri"/>
          <w:b/>
          <w:sz w:val="21"/>
          <w:szCs w:val="21"/>
          <w:lang w:eastAsia="en-US"/>
        </w:rPr>
      </w:pPr>
      <w:r w:rsidRPr="00982F42">
        <w:rPr>
          <w:rFonts w:eastAsia="Calibri"/>
          <w:b/>
          <w:sz w:val="21"/>
          <w:szCs w:val="21"/>
          <w:lang w:eastAsia="en-US"/>
        </w:rPr>
        <w:t xml:space="preserve">«В связи с нарушениями законодательства об автомобильных дорогах и дорожной деятельности в </w:t>
      </w:r>
      <w:proofErr w:type="spellStart"/>
      <w:r w:rsidRPr="00982F42">
        <w:rPr>
          <w:rFonts w:eastAsia="Calibri"/>
          <w:b/>
          <w:sz w:val="21"/>
          <w:szCs w:val="21"/>
          <w:lang w:eastAsia="en-US"/>
        </w:rPr>
        <w:t>Мокшанский</w:t>
      </w:r>
      <w:proofErr w:type="spellEnd"/>
      <w:r w:rsidRPr="00982F42">
        <w:rPr>
          <w:rFonts w:eastAsia="Calibri"/>
          <w:b/>
          <w:sz w:val="21"/>
          <w:szCs w:val="21"/>
          <w:lang w:eastAsia="en-US"/>
        </w:rPr>
        <w:t xml:space="preserve"> районный суд направлено заявление о признании бездействия администрации </w:t>
      </w:r>
      <w:proofErr w:type="spellStart"/>
      <w:r w:rsidRPr="00982F42">
        <w:rPr>
          <w:rFonts w:eastAsia="Calibri"/>
          <w:b/>
          <w:sz w:val="21"/>
          <w:szCs w:val="21"/>
          <w:lang w:eastAsia="en-US"/>
        </w:rPr>
        <w:t>Чернозерского</w:t>
      </w:r>
      <w:proofErr w:type="spellEnd"/>
      <w:r w:rsidRPr="00982F42">
        <w:rPr>
          <w:rFonts w:eastAsia="Calibri"/>
          <w:b/>
          <w:sz w:val="21"/>
          <w:szCs w:val="21"/>
          <w:lang w:eastAsia="en-US"/>
        </w:rPr>
        <w:t xml:space="preserve"> сельсовета </w:t>
      </w:r>
      <w:proofErr w:type="gramStart"/>
      <w:r w:rsidRPr="00982F42">
        <w:rPr>
          <w:rFonts w:eastAsia="Calibri"/>
          <w:b/>
          <w:sz w:val="21"/>
          <w:szCs w:val="21"/>
          <w:lang w:eastAsia="en-US"/>
        </w:rPr>
        <w:t>незаконным</w:t>
      </w:r>
      <w:proofErr w:type="gramEnd"/>
      <w:r w:rsidRPr="00982F42">
        <w:rPr>
          <w:rFonts w:eastAsia="Calibri"/>
          <w:b/>
          <w:sz w:val="21"/>
          <w:szCs w:val="21"/>
          <w:lang w:eastAsia="en-US"/>
        </w:rPr>
        <w:t>»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982F42">
        <w:rPr>
          <w:rFonts w:eastAsia="Calibri"/>
          <w:sz w:val="21"/>
          <w:szCs w:val="21"/>
          <w:lang w:eastAsia="en-US"/>
        </w:rPr>
        <w:t xml:space="preserve">Прокуратурой района проведена проверка исполнения законодательства о государственной и муниципальной собственности, об автомобильных дорогах и дорожной деятельности в деятельности администрации </w:t>
      </w:r>
      <w:proofErr w:type="spellStart"/>
      <w:r w:rsidRPr="00982F42">
        <w:rPr>
          <w:rFonts w:eastAsia="Calibri"/>
          <w:sz w:val="21"/>
          <w:szCs w:val="21"/>
          <w:lang w:eastAsia="en-US"/>
        </w:rPr>
        <w:t>Чернозерского</w:t>
      </w:r>
      <w:proofErr w:type="spellEnd"/>
      <w:r w:rsidRPr="00982F42">
        <w:rPr>
          <w:rFonts w:eastAsia="Calibri"/>
          <w:sz w:val="21"/>
          <w:szCs w:val="21"/>
          <w:lang w:eastAsia="en-US"/>
        </w:rPr>
        <w:t xml:space="preserve"> сельсовета, в ходе которой установлено, что в нарушение Гражданского кодекса Российской Федерации, Федеральных законов «Об общих принципах организации местного самоуправления в Российской Федерации» и  «Об автомобильных дорогах и о дорожной деятельности в Российской Федерации и о внесении изменений в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отдельные законодательные акты Российской Федерации» оценка технического состояния (первичное обследование) в отношении автомобильных дорог местного значения сельского поселения не проведена,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классификация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и отнесение автомобильных дорог к категориям автомобильных дорог не осуществлены (соответствующие работы не проводились, договора не заключались).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В целях устранения выявленных в ходе проверки нарушений 28.03.2021                  в адрес главы Администрации внесено представление, согласно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ответу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на которое оценку технического состояния автомобильных дорог, их классификацию и отнесение к категориям автомобильных дорог планируется провести в 2022 году.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Однако соответствующие работы по состоянию на 25.05.2022 начаты не были, конкурсная (аукционная) документация в целях применения конкурентных способов определения подрядчика не подготовлена, осуществление закупки                    у единственного поставщика не проведено, что не позволяет обеспечить надлежащее техническое состояние автомобильных дорог, определить соответствие их транспортно-эксплуатационных характеристик требованиям технических регламентов.    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 xml:space="preserve">Администрация имела возможность устранить выявленные нарушения, однако действенных мер к этому не предприняла, в </w:t>
      </w:r>
      <w:proofErr w:type="gramStart"/>
      <w:r w:rsidRPr="00982F42">
        <w:rPr>
          <w:rFonts w:eastAsia="Calibri"/>
          <w:sz w:val="21"/>
          <w:szCs w:val="21"/>
          <w:lang w:eastAsia="en-US"/>
        </w:rPr>
        <w:t>связи</w:t>
      </w:r>
      <w:proofErr w:type="gramEnd"/>
      <w:r w:rsidRPr="00982F42">
        <w:rPr>
          <w:rFonts w:eastAsia="Calibri"/>
          <w:sz w:val="21"/>
          <w:szCs w:val="21"/>
          <w:lang w:eastAsia="en-US"/>
        </w:rPr>
        <w:t xml:space="preserve"> с чем прокурор района обратился в суд с заявлением о признании незаконным бездействия администрации и возложении обязанности по осуществлению дорожной деятельности в отношении автомобильных дорог местного значения.</w:t>
      </w:r>
    </w:p>
    <w:p w:rsidR="00982F42" w:rsidRPr="00982F42" w:rsidRDefault="00982F42" w:rsidP="00982F42">
      <w:pPr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982F42">
        <w:rPr>
          <w:rFonts w:eastAsia="Calibri"/>
          <w:sz w:val="21"/>
          <w:szCs w:val="21"/>
          <w:lang w:eastAsia="en-US"/>
        </w:rPr>
        <w:t>Заявление принято судом и находится на рассмотрении.</w:t>
      </w:r>
    </w:p>
    <w:p w:rsidR="00AC0E7F" w:rsidRDefault="008E6F51" w:rsidP="008E6F51">
      <w:pPr>
        <w:jc w:val="both"/>
        <w:rPr>
          <w:spacing w:val="-6"/>
          <w:sz w:val="21"/>
          <w:szCs w:val="21"/>
          <w:lang w:eastAsia="x-none"/>
        </w:rPr>
      </w:pPr>
      <w:r w:rsidRPr="00982F42">
        <w:rPr>
          <w:spacing w:val="-6"/>
          <w:sz w:val="21"/>
          <w:szCs w:val="21"/>
          <w:lang w:eastAsia="x-none"/>
        </w:rPr>
        <w:t>_____________________________________________________________________________________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АДМИНИСТРАЦИЯ ШИРОКОИССКОГО СЕЛЬСОВЕТА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МОКШАНСКОГО РАЙОНА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D0134F">
        <w:rPr>
          <w:rFonts w:eastAsia="Calibri"/>
          <w:sz w:val="22"/>
          <w:szCs w:val="22"/>
          <w:lang w:eastAsia="en-US"/>
        </w:rPr>
        <w:t>ПЕНЗЕНСКОЙ ОБЛАСТИ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ПОСТАНОВЛЕНИЕ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от 08.06.2022 № 48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D0134F" w:rsidRPr="00D0134F" w:rsidRDefault="00D0134F" w:rsidP="00D0134F">
      <w:pPr>
        <w:jc w:val="both"/>
        <w:rPr>
          <w:rFonts w:eastAsia="Calibri"/>
          <w:sz w:val="22"/>
          <w:szCs w:val="22"/>
          <w:lang w:eastAsia="en-US"/>
        </w:rPr>
      </w:pPr>
      <w:bookmarkStart w:id="0" w:name="_GoBack"/>
      <w:proofErr w:type="gramStart"/>
      <w:r w:rsidRPr="00D0134F">
        <w:rPr>
          <w:rFonts w:eastAsia="Calibri"/>
          <w:sz w:val="22"/>
          <w:szCs w:val="22"/>
          <w:lang w:eastAsia="en-US"/>
        </w:rPr>
        <w:t xml:space="preserve">О внесении изменений в Положение о межведомственной комиссии по решению вопросов, предусмотренных п. 7 Положения о признании помещения жилым помещением, жилого помещения </w:t>
      </w:r>
      <w:r w:rsidRPr="00D0134F">
        <w:rPr>
          <w:rFonts w:eastAsia="Calibri"/>
          <w:sz w:val="22"/>
          <w:szCs w:val="22"/>
          <w:lang w:eastAsia="en-US"/>
        </w:rPr>
        <w:lastRenderedPageBreak/>
        <w:t xml:space="preserve">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утвержденное постановлением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администрации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 от 27.08.2015 № 43</w:t>
      </w:r>
    </w:p>
    <w:bookmarkEnd w:id="0"/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Руководствуясь постановлением Правительства Российской Федерации от 06.04.2022 № 608 «О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Уставом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области,</w:t>
      </w:r>
    </w:p>
    <w:p w:rsidR="00D0134F" w:rsidRPr="00D0134F" w:rsidRDefault="00D0134F" w:rsidP="00D0134F">
      <w:pPr>
        <w:jc w:val="center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Администрация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постановляет: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1.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 xml:space="preserve">Внести в Положение о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утвержденное постановлением администрации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 от 27.08.2015 № 43 изменение изложив раздел 4 в следующей редакции: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«4. Порядок работы межведомственной комиссии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4.1. Деятельностью межведомственной комиссии руководит председатель межведомственной комиссии, который: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осуществляет общее руководство межведомственной комиссией;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при наличии оснований, предусмотренных п. 3.1. настоящего Положения, определяет дату и время проведения заседания межведомственной комиссии;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дает поручения членам межведомственной комиссии, связанные с ее деятельностью;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председательствует на заседаниях межведомственной комиссии.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4.2. Секретарь межведомственной комиссии: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готовит материалы на рассмотрение межведомственной комиссии;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оформляет протоколы заседаний межведомственной комиссии;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- оформляет заключение о признании помещения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пригодным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(непригодным) для постоянного проживания, другие решения межведомственной комиссии;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- обеспечивает учет и хранение документов и протоколов заседаний межведомственной комиссии.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4.8. По результатам работы комиссия принимает одно из следующих решений об оценке соответствия помещений и многоквартирных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домов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установленных в Положении требованиям: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lastRenderedPageBreak/>
        <w:t>о соответствии помещения требованиям, предъявляемым к жилому помещению, и его пригодности для проживания;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о выявлении оснований для признания помещения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непригодным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для проживания;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об отсутствии оснований для признания жилого помещения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непригодным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для проживания;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о выявлении оснований для признания многоквартирного дома аварийным и подлежащим реконструкции;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о выявлении оснований для признания многоквартирного дома аварийным и подлежащим сносу;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4.9.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4.10.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Акты, указанные в п. 4.8., 4.10. настоящего Положения, составляются в 3-х экземплярах.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4.11. На основании полученного заключения администрация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4.12. Постановление администрации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может быть обжаловано заинтересованными лицами в судебном порядке.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4.13.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proofErr w:type="gramStart"/>
      <w:r w:rsidRPr="00D0134F">
        <w:rPr>
          <w:rFonts w:eastAsia="Calibri"/>
          <w:sz w:val="22"/>
          <w:szCs w:val="22"/>
          <w:lang w:eastAsia="en-US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proofErr w:type="gramStart"/>
      <w:r w:rsidRPr="00D0134F">
        <w:rPr>
          <w:rFonts w:eastAsia="Calibri"/>
          <w:sz w:val="22"/>
          <w:szCs w:val="22"/>
          <w:lang w:eastAsia="en-US"/>
        </w:rPr>
        <w:t xml:space="preserve">б)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</w:t>
      </w:r>
      <w:r w:rsidRPr="00D0134F">
        <w:rPr>
          <w:rFonts w:eastAsia="Calibri"/>
          <w:sz w:val="22"/>
          <w:szCs w:val="22"/>
          <w:lang w:eastAsia="en-US"/>
        </w:rPr>
        <w:lastRenderedPageBreak/>
        <w:t>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такого документа;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proofErr w:type="gramStart"/>
      <w:r w:rsidRPr="00D0134F">
        <w:rPr>
          <w:rFonts w:eastAsia="Calibri"/>
          <w:sz w:val="22"/>
          <w:szCs w:val="22"/>
          <w:lang w:eastAsia="en-US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в случае признания садового дома жилым домом); </w:t>
      </w:r>
      <w:proofErr w:type="gramEnd"/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4.14.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.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(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п</w:t>
      </w:r>
      <w:proofErr w:type="gramEnd"/>
      <w:r w:rsidRPr="00D0134F">
        <w:rPr>
          <w:rFonts w:eastAsia="Calibri"/>
          <w:sz w:val="22"/>
          <w:szCs w:val="22"/>
          <w:lang w:eastAsia="en-US"/>
        </w:rPr>
        <w:t>риложение 3).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4.15.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Российской Федерации от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4.16.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 xml:space="preserve">Постановление администрации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порядке.».</w:t>
      </w:r>
      <w:proofErr w:type="gramEnd"/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3. Опубликовать настоящее постановление в информационном бюллетене «Вести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сельсовета». </w:t>
      </w:r>
    </w:p>
    <w:p w:rsidR="00D0134F" w:rsidRPr="00D0134F" w:rsidRDefault="00D0134F" w:rsidP="00D0134F">
      <w:pPr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D0134F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D0134F">
        <w:rPr>
          <w:rFonts w:eastAsia="Calibri"/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Глава администрации</w:t>
      </w: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D0134F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D0134F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D0134F">
        <w:rPr>
          <w:rFonts w:eastAsia="Calibri"/>
          <w:sz w:val="22"/>
          <w:szCs w:val="22"/>
          <w:lang w:eastAsia="en-US"/>
        </w:rPr>
        <w:t xml:space="preserve"> района</w:t>
      </w: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Пензенской области</w:t>
      </w:r>
    </w:p>
    <w:p w:rsidR="00D0134F" w:rsidRPr="00D0134F" w:rsidRDefault="00D0134F" w:rsidP="00D0134F">
      <w:pPr>
        <w:jc w:val="right"/>
        <w:rPr>
          <w:rFonts w:eastAsia="Calibri"/>
          <w:sz w:val="22"/>
          <w:szCs w:val="22"/>
          <w:lang w:eastAsia="en-US"/>
        </w:rPr>
      </w:pPr>
      <w:r w:rsidRPr="00D0134F">
        <w:rPr>
          <w:rFonts w:eastAsia="Calibri"/>
          <w:sz w:val="22"/>
          <w:szCs w:val="22"/>
          <w:lang w:eastAsia="en-US"/>
        </w:rPr>
        <w:t>С.А. Симаков</w:t>
      </w:r>
    </w:p>
    <w:p w:rsidR="00D0134F" w:rsidRDefault="00D0134F" w:rsidP="008E6F51">
      <w:pPr>
        <w:jc w:val="both"/>
        <w:rPr>
          <w:spacing w:val="-6"/>
          <w:sz w:val="21"/>
          <w:szCs w:val="21"/>
          <w:lang w:eastAsia="x-none"/>
        </w:rPr>
      </w:pPr>
    </w:p>
    <w:p w:rsidR="00D0134F" w:rsidRPr="00982F42" w:rsidRDefault="00D0134F" w:rsidP="008E6F51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AC0E7F" w:rsidRPr="00982F42" w:rsidRDefault="00AC0E7F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5BE" w:rsidRDefault="004E75BE" w:rsidP="003861BC">
      <w:r>
        <w:separator/>
      </w:r>
    </w:p>
  </w:endnote>
  <w:endnote w:type="continuationSeparator" w:id="0">
    <w:p w:rsidR="004E75BE" w:rsidRDefault="004E75B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34F">
          <w:rPr>
            <w:noProof/>
          </w:rPr>
          <w:t>3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5BE" w:rsidRDefault="004E75BE" w:rsidP="003861BC">
      <w:r>
        <w:separator/>
      </w:r>
    </w:p>
  </w:footnote>
  <w:footnote w:type="continuationSeparator" w:id="0">
    <w:p w:rsidR="004E75BE" w:rsidRDefault="004E75B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7FF5-D0CD-4CC4-9D46-AE5231DA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6</Pages>
  <Words>3658</Words>
  <Characters>20854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2022-06-06T11:28:00Z</cp:lastPrinted>
  <dcterms:created xsi:type="dcterms:W3CDTF">2020-04-13T08:26:00Z</dcterms:created>
  <dcterms:modified xsi:type="dcterms:W3CDTF">2022-06-09T10:21:00Z</dcterms:modified>
</cp:coreProperties>
</file>