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C8" w:rsidRDefault="009772E8" w:rsidP="009772E8">
      <w:pPr>
        <w:spacing w:after="0" w:line="240" w:lineRule="auto"/>
        <w:jc w:val="center"/>
      </w:pPr>
      <w:r w:rsidRPr="009772E8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3C2A349" wp14:editId="1CFF01BC">
            <wp:extent cx="781050" cy="92868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55" cy="93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2E8" w:rsidRDefault="009772E8" w:rsidP="009772E8">
      <w:pPr>
        <w:spacing w:after="0" w:line="240" w:lineRule="auto"/>
        <w:jc w:val="center"/>
      </w:pP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АДМИНИСТРАЦИЯ ШИРОКОИССКОГО СЕЛЬСОВЕТА</w:t>
      </w: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МОКШАНСКОГО РАЙОНА ПЕНЗЕНСКОЙ ОБЛАСТИ</w:t>
      </w: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772E8" w:rsidRP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2E8">
        <w:rPr>
          <w:rFonts w:ascii="Times New Roman" w:hAnsi="Times New Roman" w:cs="Times New Roman"/>
          <w:sz w:val="28"/>
          <w:szCs w:val="28"/>
        </w:rPr>
        <w:t>от 07.09.2021 № 74</w:t>
      </w: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2E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9772E8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2E8" w:rsidRPr="009772E8" w:rsidRDefault="00021EE0" w:rsidP="00977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="009772E8" w:rsidRPr="009772E8">
        <w:rPr>
          <w:rFonts w:ascii="Times New Roman" w:hAnsi="Times New Roman" w:cs="Times New Roman"/>
          <w:b/>
          <w:sz w:val="28"/>
          <w:szCs w:val="28"/>
        </w:rPr>
        <w:t xml:space="preserve">лана мероприятий по противодействию коррупции в органах местного самоуправления </w:t>
      </w:r>
      <w:proofErr w:type="spellStart"/>
      <w:r w:rsidR="009772E8" w:rsidRPr="009772E8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9772E8" w:rsidRPr="009772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9772E8" w:rsidRPr="009772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9772E8" w:rsidRPr="009772E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 соответствии с Федеральным законом от 25.12.2008 № 273-ФЗ «О противодействии коррупции» (с последующими изменениями), руководствуясь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Уставом</w:t>
      </w: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Широкоисского</w:t>
      </w:r>
      <w:proofErr w:type="spellEnd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сельсовета </w:t>
      </w:r>
      <w:proofErr w:type="spellStart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Мокшанского</w:t>
      </w:r>
      <w:proofErr w:type="spellEnd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района Пензенской области, </w:t>
      </w:r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сельсовета постановляет</w:t>
      </w:r>
      <w:r w:rsidRPr="009772E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</w:p>
    <w:p w:rsidR="009772E8" w:rsidRPr="009772E8" w:rsidRDefault="009772E8" w:rsidP="009772E8">
      <w:pPr>
        <w:suppressAutoHyphens w:val="0"/>
        <w:spacing w:after="0" w:line="240" w:lineRule="auto"/>
        <w:ind w:firstLine="54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9772E8" w:rsidRPr="009772E8" w:rsidRDefault="009772E8" w:rsidP="009772E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1.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Утвердить</w:t>
      </w:r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План мероприятий по противодействию коррупции в органах местного самоуправления </w:t>
      </w:r>
      <w:proofErr w:type="spellStart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Широкоисского</w:t>
      </w:r>
      <w:proofErr w:type="spellEnd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сельсовета </w:t>
      </w:r>
      <w:proofErr w:type="spellStart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Мокшанского</w:t>
      </w:r>
      <w:proofErr w:type="spellEnd"/>
      <w:r w:rsidRPr="009772E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» согласно приложению.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.Настоящее постановление</w:t>
      </w:r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опубликовать в информационном бюллетене «Вести </w:t>
      </w:r>
      <w:proofErr w:type="spellStart"/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сельсовета».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3.Настоящее постановление</w:t>
      </w:r>
      <w:r w:rsidRPr="009772E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вступает в силу после его официального опубликования.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области.</w:t>
      </w: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Глава администрации</w:t>
      </w:r>
    </w:p>
    <w:p w:rsidR="009772E8" w:rsidRPr="009772E8" w:rsidRDefault="009772E8" w:rsidP="009772E8">
      <w:pPr>
        <w:tabs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сельсовета                                                    С.А. Симаков</w:t>
      </w:r>
    </w:p>
    <w:p w:rsidR="009772E8" w:rsidRDefault="009772E8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977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0B3" w:rsidRDefault="00A500B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A500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07.09.2021 № 74</w:t>
      </w: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B444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4483" w:rsidRDefault="00B44483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5AB" w:rsidRDefault="008A25AB" w:rsidP="008A2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44483" w:rsidRPr="009772E8" w:rsidRDefault="00B44483" w:rsidP="008A2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2E8">
        <w:rPr>
          <w:rFonts w:ascii="Times New Roman" w:hAnsi="Times New Roman" w:cs="Times New Roman"/>
          <w:b/>
          <w:sz w:val="28"/>
          <w:szCs w:val="28"/>
        </w:rPr>
        <w:t xml:space="preserve">мероприятий по противодействию коррупции в органах местного самоуправления </w:t>
      </w:r>
      <w:proofErr w:type="spellStart"/>
      <w:r w:rsidRPr="009772E8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9772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772E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772E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bookmarkStart w:id="0" w:name="_GoBack"/>
      <w:bookmarkEnd w:id="0"/>
    </w:p>
    <w:p w:rsidR="00B44483" w:rsidRDefault="00B44483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75"/>
        <w:gridCol w:w="7372"/>
        <w:gridCol w:w="3093"/>
        <w:gridCol w:w="3646"/>
      </w:tblGrid>
      <w:tr w:rsidR="008A25AB" w:rsidTr="00FE2A1C">
        <w:tc>
          <w:tcPr>
            <w:tcW w:w="228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93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46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233" w:type="pct"/>
          </w:tcPr>
          <w:p w:rsidR="008A25AB" w:rsidRDefault="008A25AB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A25AB" w:rsidTr="008A25AB">
        <w:tc>
          <w:tcPr>
            <w:tcW w:w="5000" w:type="pct"/>
            <w:gridSpan w:val="4"/>
          </w:tcPr>
          <w:p w:rsidR="008A25AB" w:rsidRDefault="00021EE0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A25AB">
              <w:rPr>
                <w:rFonts w:ascii="Times New Roman" w:hAnsi="Times New Roman" w:cs="Times New Roman"/>
                <w:sz w:val="28"/>
                <w:szCs w:val="28"/>
              </w:rPr>
              <w:t>. Совершенствование правовой основы противодействия коррупции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приведение муниципальных нормативных правовых актов в сфере противодействия коррупции в соответствие с федеральным законодательством 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 месяцев после принятия соответствующего федерального акта, если иной срок не установлен федеральным законодательством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меры по повышению эффективности антикоррупционной экспертизы нормативных правовых актов и их проектов, обеспечить своевременное устранение выявленных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факторов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органами местного самоуправления оценки коррупционных рисков, возникающих при реализации ими своих функций, а также внесением изменений в перечни должностей муниципальной службы, замещение которых связано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коррупциогенными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рисками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021EE0">
        <w:tc>
          <w:tcPr>
            <w:tcW w:w="5000" w:type="pct"/>
            <w:gridSpan w:val="4"/>
          </w:tcPr>
          <w:p w:rsidR="00FE2A1C" w:rsidRPr="00021EE0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Проведение комплекса аналитических и проверочных мероприятий в целях выявления фактов коррупции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утверждение планов по противодействию коррупции органов местного самоуправления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сентября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анализа реализации антикоррупционных программ (планов по противодействию коррупции) органов местного самоуправления, а также оценки достигнутых конкретных результатов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февраля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 – за 2021 год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Реализовать комплекс мероприятий, направленных на выявление фактов несоблюдения лицами, замещающими муниципальные должности, должности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указанных категорий лиц коммерческим структурам. С этой целью провести сведений, содержащихся в личных делах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сведений о доходах, расходах, об имуществе и обязательствах имущественного характера), а также материалах служебных проверок, жалобах и обращениях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средствах массовой информации, актах проверок финансовых органов, материалах, представленных правоохранительными органами и др.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31 декабря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каждому выявленному случаю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 провести проверочные мероприятия в соответствии с нормативными правовыми актами Российской Федерации и Пензенской области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марта</w:t>
            </w:r>
          </w:p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рассмотрение выявленных фактов представления недостоверных и неполных сведений о доходах, расходах, об имуществе и обязательствах имущественного характера, фактов несоблюдения требований к служебному (должностному) поведению или требований об урегулировании конфликта интересов  на заседаниях комиссии по соблюдению требований к служебному поведению и урегулированию конфликта интересов в отношении муниципальных служащих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30 марта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каждому установленному факту несоблюдения муниципальными служащими, а также лицами, замещающими муниципальные должности, 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 решить вопрос о привлечении виновных лиц к ответственности, в том числе с использованием процедуры увольнения служащих (должностных лиц) в связи с утратой доверия</w:t>
            </w:r>
            <w:proofErr w:type="gramEnd"/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повышение эффективности деятельности комиссии по соблюдению требований к служебному поведению муниципальных служащих и урегулированию конфликта интересов: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заседаний комиссии;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объективности и обоснованности установления комиссией нарушений;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служащих, в отношении которых комиссией установлены факты совершения коррупционных  правонарушений, к дисциплинарной ответственности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повышение квалификации должностных лиц, участвующих в противодействии коррупции, а также муниципальных служащих, впервые поступивших на службу, должности которых включены в перечни с коррупционными рисками 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проведение анализа публикаций в СМИ,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антикоррупционную тематику</w:t>
            </w:r>
          </w:p>
        </w:tc>
        <w:tc>
          <w:tcPr>
            <w:tcW w:w="1046" w:type="pct"/>
          </w:tcPr>
          <w:p w:rsidR="00FE2A1C" w:rsidRDefault="00FE2A1C" w:rsidP="00DF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эффективное взаимодействие должностных лиц по профилактике коррупционных и иных правонарушений с общественными советами, а также привлечение представителей указанных советов к участию в антикоррупционных мероприятиях, в том числе: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осуществлению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мероприятий, предусмотренных планом по противодействию коррупции;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разработке проектов нормативных правовых актов по вопросам противодействия коррупции;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 работе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открытость деятельности органов местного самоуправления посредством: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размещения в общедоступных служебных помещениях информационных стендов по антикоррупционной тематике;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на официальных сайтах органов местного самоуправления материалов по вопросам противодействия коррупции (правовых актов, методических материалов, форм документов, информации о «горячей линии», «телефоне доверия», о возможности направления гражданами и организациями обращений о коррупционных правонарушениях)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октября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выявления коррупционных проявлений в сфере закупок, во взаимодействии с правоохранительными и контролирующими органами: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анализ несостоявшихся торгов;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осуществить сопоставительный анализ закупочных и среднерыночных цен на продукцию (выяснить, допускаются ли факты завышения цен при формировании конкурсной документации, заключении государственных  (муниципальных) контрактов, а также незаконное изменение цены, объема и прочих условий заключенных контрактов);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организовать проведение сбора и анализ информации об участниках государственных и муниципальных закупок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(установить их связь с конкретными государственными (муниципальными) служащими, лицами, замещающими государственные и муниципальные должности,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членами комиссий по осуществлению закупок);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выяснить, допускаются ли факты нарушений, результатом которых являются незаконное заключение государственных (муниципальных) контрактов, а также подписание соответствующих документов в порядке их исполнения в интересах аффилированных с государственным (муниципальным) служащим, лицами, замещающими государственные и муниципальные должности, организаций;</w:t>
            </w:r>
          </w:p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проверить факты подписания государственными (муниципальными) служащими, лицами, замещающими государственные и муниципальные должности, документов, в ходе исполнения контрактов, вследствие чего производится оплата за работы, которые фактически не выполнены. 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31 октября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выявленным нарушениям требований ч. 6 ст. 39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выразившимся в участии в составе комиссий по осуществлению закупок лиц, лично заинтересованных в результатах определения поставщиков (подрядчиков, исполнителей), иным коррупционным проявлениям обеспечить проведение заседаний соответствующих комиссий по соблюдению требований к служебному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(должностному) поведению и урегулированию конфликта интересов, а также направление соответствующих материалов в правоохранительные органы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 марта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вопрос участия в заседаниях комиссий по приемке выполненных работ по строительству и ремонту объектов социальной сферы и др. значимых объектов должностных лиц, ответственных за профилактику коррупционных и иных правонарушений в органах местного самоуправления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целях выявления коррупционных проявлений во взаимодействии с правоохранительными и контролирующими органами организовать и провести проверки использования государственного и муниципального имущества, в ходе которых особое внимание обратить на наличие личной заинтересованности служащих (должностных лиц), а также на сохранность, правомерность и эффективность его использования, установление бесхозяйного имущества,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земельных участков</w:t>
            </w:r>
            <w:proofErr w:type="gramEnd"/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декабря 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выявленным нарушениям требований о предотвращении или урегулировании конфликта интересов при использовании государственного и муниципального имущества обеспечить проведение заседаний соответствующих комиссий по соблюдению требований к служебному (должностному) поведению и урегулированию конфликта интересов, а также направление соответствующих материалов в правоохранительные органы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марта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FE2A1C" w:rsidTr="00FE2A1C">
        <w:tc>
          <w:tcPr>
            <w:tcW w:w="228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493" w:type="pct"/>
          </w:tcPr>
          <w:p w:rsidR="00FE2A1C" w:rsidRDefault="00FE2A1C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установленному факту нарушений в сфере закупок и использования государственного (муниципального) имущества,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сопряженных с несоблюдением требований о предотвращении или урегулировании конфликта интересов, решить вопрос о привлечении виновных лиц к дисциплинарной ответственности, в том числе с использованием процедуры увольнения служащих (должностных лиц) в связи с утратой доверия</w:t>
            </w:r>
          </w:p>
        </w:tc>
        <w:tc>
          <w:tcPr>
            <w:tcW w:w="1046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1233" w:type="pct"/>
          </w:tcPr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FE2A1C" w:rsidRDefault="00FE2A1C" w:rsidP="00F33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B4504D" w:rsidTr="00FE2A1C">
        <w:tc>
          <w:tcPr>
            <w:tcW w:w="228" w:type="pct"/>
          </w:tcPr>
          <w:p w:rsidR="00B4504D" w:rsidRDefault="00A14678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2A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3" w:type="pct"/>
          </w:tcPr>
          <w:p w:rsidR="00B4504D" w:rsidRDefault="00A14678" w:rsidP="00FE2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комплекса мероприятий, предусмотренных настоящим Планом, в целях формирования позитивного общественного мнения, представить в средства массовой информации для опубликования материалы, раскрывающие содержание принятых мер по противодействию коррупции </w:t>
            </w:r>
            <w:r w:rsidR="00FE2A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FE2A1C">
              <w:rPr>
                <w:rFonts w:ascii="Times New Roman" w:hAnsi="Times New Roman" w:cs="Times New Roman"/>
                <w:sz w:val="28"/>
                <w:szCs w:val="28"/>
              </w:rPr>
              <w:t>Широкоисском</w:t>
            </w:r>
            <w:proofErr w:type="spellEnd"/>
            <w:r w:rsidR="00FE2A1C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сельсовете и достигнутые результаты</w:t>
            </w:r>
          </w:p>
        </w:tc>
        <w:tc>
          <w:tcPr>
            <w:tcW w:w="1046" w:type="pct"/>
          </w:tcPr>
          <w:p w:rsidR="00B4504D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Плана</w:t>
            </w:r>
          </w:p>
        </w:tc>
        <w:tc>
          <w:tcPr>
            <w:tcW w:w="1233" w:type="pct"/>
          </w:tcPr>
          <w:p w:rsidR="00FE2A1C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B4504D" w:rsidRDefault="00FE2A1C" w:rsidP="008A2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</w:tbl>
    <w:p w:rsidR="008A25AB" w:rsidRDefault="008A25AB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5AB" w:rsidRPr="009772E8" w:rsidRDefault="008A25AB" w:rsidP="008A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A25AB" w:rsidRPr="009772E8" w:rsidSect="00A500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15"/>
    <w:rsid w:val="00021EE0"/>
    <w:rsid w:val="00292EC8"/>
    <w:rsid w:val="00384E15"/>
    <w:rsid w:val="003B0DC2"/>
    <w:rsid w:val="005355C9"/>
    <w:rsid w:val="00552114"/>
    <w:rsid w:val="008A25AB"/>
    <w:rsid w:val="009772E8"/>
    <w:rsid w:val="00A14678"/>
    <w:rsid w:val="00A500B3"/>
    <w:rsid w:val="00AA65A8"/>
    <w:rsid w:val="00AC5913"/>
    <w:rsid w:val="00B44483"/>
    <w:rsid w:val="00B4504D"/>
    <w:rsid w:val="00B6385F"/>
    <w:rsid w:val="00C2247F"/>
    <w:rsid w:val="00F27788"/>
    <w:rsid w:val="00F33456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9772E8"/>
    <w:rPr>
      <w:rFonts w:ascii="Tahoma" w:hAnsi="Tahoma" w:cs="Tahoma"/>
      <w:color w:val="00000A"/>
      <w:sz w:val="16"/>
      <w:szCs w:val="16"/>
      <w:lang w:eastAsia="ar-SA"/>
    </w:rPr>
  </w:style>
  <w:style w:type="table" w:styleId="ab">
    <w:name w:val="Table Grid"/>
    <w:basedOn w:val="a2"/>
    <w:uiPriority w:val="59"/>
    <w:rsid w:val="008A2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9772E8"/>
    <w:rPr>
      <w:rFonts w:ascii="Tahoma" w:hAnsi="Tahoma" w:cs="Tahoma"/>
      <w:color w:val="00000A"/>
      <w:sz w:val="16"/>
      <w:szCs w:val="16"/>
      <w:lang w:eastAsia="ar-SA"/>
    </w:rPr>
  </w:style>
  <w:style w:type="table" w:styleId="ab">
    <w:name w:val="Table Grid"/>
    <w:basedOn w:val="a2"/>
    <w:uiPriority w:val="59"/>
    <w:rsid w:val="008A2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2021-09-07T09:07:00Z</dcterms:created>
  <dcterms:modified xsi:type="dcterms:W3CDTF">2021-09-09T05:29:00Z</dcterms:modified>
</cp:coreProperties>
</file>