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КОМИТЕТ МЕСТНОГО САМОУПРАВЛЕНИЯ ШИРОКОИССКОГО СЕЛЬСОВЕТА МОКШАНСКОГО РАЙОНА</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ТРЕТЬЕГО СОЗЫВА</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РЕШЕНИЕ</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от 28.11.2019 №31-7/3</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с. </w:t>
      </w:r>
      <w:proofErr w:type="spellStart"/>
      <w:r>
        <w:rPr>
          <w:rFonts w:ascii="Arial" w:hAnsi="Arial" w:cs="Arial"/>
          <w:b/>
          <w:bCs/>
          <w:color w:val="000000"/>
          <w:sz w:val="32"/>
          <w:szCs w:val="32"/>
        </w:rPr>
        <w:t>Широкоис</w:t>
      </w:r>
      <w:proofErr w:type="spellEnd"/>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Об утверждении Положения о премировании муниципальных служащих органов местного самоуправления </w:t>
      </w:r>
      <w:proofErr w:type="spellStart"/>
      <w:r>
        <w:rPr>
          <w:rFonts w:ascii="Arial" w:hAnsi="Arial" w:cs="Arial"/>
          <w:b/>
          <w:bCs/>
          <w:color w:val="000000"/>
          <w:sz w:val="32"/>
          <w:szCs w:val="32"/>
        </w:rPr>
        <w:t>Широкоисского</w:t>
      </w:r>
      <w:proofErr w:type="spellEnd"/>
      <w:r>
        <w:rPr>
          <w:rFonts w:ascii="Arial" w:hAnsi="Arial" w:cs="Arial"/>
          <w:b/>
          <w:bCs/>
          <w:color w:val="000000"/>
          <w:sz w:val="32"/>
          <w:szCs w:val="32"/>
        </w:rPr>
        <w:t xml:space="preserve"> сельсовета </w:t>
      </w:r>
      <w:proofErr w:type="spellStart"/>
      <w:r>
        <w:rPr>
          <w:rFonts w:ascii="Arial" w:hAnsi="Arial" w:cs="Arial"/>
          <w:b/>
          <w:bCs/>
          <w:color w:val="000000"/>
          <w:sz w:val="32"/>
          <w:szCs w:val="32"/>
        </w:rPr>
        <w:t>Мокшанского</w:t>
      </w:r>
      <w:proofErr w:type="spellEnd"/>
      <w:r>
        <w:rPr>
          <w:rFonts w:ascii="Arial" w:hAnsi="Arial" w:cs="Arial"/>
          <w:b/>
          <w:bCs/>
          <w:color w:val="000000"/>
          <w:sz w:val="32"/>
          <w:szCs w:val="32"/>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от 02.03.2007 №25-ФЗ «О муниципальной службе в Российской Федерации», статьей 9 Закона Пензенской области от 10.10.2007 №1390-ЗПО «О муниципальной службе в Пензенской области», руководствуясь </w:t>
      </w:r>
      <w:hyperlink r:id="rId5" w:tgtFrame="_blank" w:history="1">
        <w:r>
          <w:rPr>
            <w:rStyle w:val="hyperlink"/>
            <w:rFonts w:ascii="Arial" w:hAnsi="Arial" w:cs="Arial"/>
            <w:color w:val="0000FF"/>
          </w:rPr>
          <w:t xml:space="preserve">Уставом </w:t>
        </w:r>
        <w:proofErr w:type="spellStart"/>
        <w:r>
          <w:rPr>
            <w:rStyle w:val="hyperlink"/>
            <w:rFonts w:ascii="Arial" w:hAnsi="Arial" w:cs="Arial"/>
            <w:color w:val="0000FF"/>
          </w:rPr>
          <w:t>Широкоисского</w:t>
        </w:r>
        <w:proofErr w:type="spellEnd"/>
        <w:r>
          <w:rPr>
            <w:rStyle w:val="hyperlink"/>
            <w:rFonts w:ascii="Arial" w:hAnsi="Arial" w:cs="Arial"/>
            <w:color w:val="0000FF"/>
          </w:rPr>
          <w:t xml:space="preserve"> сельсовета </w:t>
        </w:r>
        <w:proofErr w:type="spellStart"/>
        <w:r>
          <w:rPr>
            <w:rStyle w:val="hyperlink"/>
            <w:rFonts w:ascii="Arial" w:hAnsi="Arial" w:cs="Arial"/>
            <w:color w:val="0000FF"/>
          </w:rPr>
          <w:t>Мокшанского</w:t>
        </w:r>
        <w:proofErr w:type="spellEnd"/>
        <w:r>
          <w:rPr>
            <w:rStyle w:val="hyperlink"/>
            <w:rFonts w:ascii="Arial" w:hAnsi="Arial" w:cs="Arial"/>
            <w:color w:val="0000FF"/>
          </w:rPr>
          <w:t xml:space="preserve"> района Пензенской области</w:t>
        </w:r>
      </w:hyperlink>
      <w:r>
        <w:rPr>
          <w:rFonts w:ascii="Arial" w:hAnsi="Arial" w:cs="Arial"/>
          <w:color w:val="000000"/>
        </w:rPr>
        <w:t>,</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color w:val="000000"/>
        </w:rPr>
        <w:t>Комитет местного самоуправления решил:</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rPr>
        <w:t> </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Утвердить прилагаемое Положение о премировании муниципальных служащих органов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 Признать утратившими силу решения Комитета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6" w:tgtFrame="_blank" w:history="1">
        <w:r>
          <w:rPr>
            <w:rStyle w:val="hyperlink"/>
            <w:rFonts w:ascii="Arial" w:hAnsi="Arial" w:cs="Arial"/>
            <w:color w:val="0000FF"/>
          </w:rPr>
          <w:t>от 31.08.2016 №153-49/2</w:t>
        </w:r>
      </w:hyperlink>
      <w:r>
        <w:rPr>
          <w:rFonts w:ascii="Arial" w:hAnsi="Arial" w:cs="Arial"/>
          <w:color w:val="000000"/>
        </w:rPr>
        <w:t xml:space="preserve"> «Об утверждении Положения о премировании лиц, замещающих должности муниципальной службы в органах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7" w:tgtFrame="_blank" w:history="1">
        <w:r>
          <w:rPr>
            <w:rStyle w:val="hyperlink"/>
            <w:rFonts w:ascii="Arial" w:hAnsi="Arial" w:cs="Arial"/>
            <w:color w:val="0000FF"/>
          </w:rPr>
          <w:t>от 22.12. 2017 №263-79/2</w:t>
        </w:r>
      </w:hyperlink>
      <w:r>
        <w:rPr>
          <w:rFonts w:ascii="Arial" w:hAnsi="Arial" w:cs="Arial"/>
          <w:color w:val="000000"/>
        </w:rPr>
        <w:t xml:space="preserve"> «О внесении изменения в Положение о премировании лиц, замещающих должности муниципальной службы в органах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утвержденное решением Комитета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от 31.08.2016 № 153-49/2».</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Настоящее решение опубликовать в информационном бюллетене «Вести </w:t>
      </w:r>
      <w:proofErr w:type="spellStart"/>
      <w:r>
        <w:rPr>
          <w:rFonts w:ascii="Arial" w:hAnsi="Arial" w:cs="Arial"/>
          <w:color w:val="000000"/>
        </w:rPr>
        <w:t>Широкоисского</w:t>
      </w:r>
      <w:proofErr w:type="spellEnd"/>
      <w:r>
        <w:rPr>
          <w:rFonts w:ascii="Arial" w:hAnsi="Arial" w:cs="Arial"/>
          <w:color w:val="000000"/>
        </w:rPr>
        <w:t xml:space="preserve"> сельсовета».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решение вступает в силу на следующий день после его официального опубликования и распространяется на правоотношения, возникшие с 30 сентября 2019 года.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 </w:t>
      </w:r>
      <w:proofErr w:type="gramStart"/>
      <w:r>
        <w:rPr>
          <w:rFonts w:ascii="Arial" w:hAnsi="Arial" w:cs="Arial"/>
          <w:color w:val="000000"/>
        </w:rPr>
        <w:t>Контроль за</w:t>
      </w:r>
      <w:proofErr w:type="gramEnd"/>
      <w:r>
        <w:rPr>
          <w:rFonts w:ascii="Arial" w:hAnsi="Arial" w:cs="Arial"/>
          <w:color w:val="000000"/>
        </w:rPr>
        <w:t xml:space="preserve"> исполнением решения возложить на постоянную комиссию Комитета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по бюджетной, налоговой и экономической политике.</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 xml:space="preserve">Глава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С.Н. Колесникова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Приложение</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 xml:space="preserve">к решению Комитета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33678" w:rsidRDefault="00B33678" w:rsidP="00B33678">
      <w:pPr>
        <w:pStyle w:val="a3"/>
        <w:spacing w:before="0" w:beforeAutospacing="0" w:after="0" w:afterAutospacing="0"/>
        <w:ind w:firstLine="567"/>
        <w:jc w:val="right"/>
        <w:rPr>
          <w:rFonts w:ascii="Arial" w:hAnsi="Arial" w:cs="Arial"/>
          <w:color w:val="000000"/>
        </w:rPr>
      </w:pPr>
      <w:r>
        <w:rPr>
          <w:rFonts w:ascii="Arial" w:hAnsi="Arial" w:cs="Arial"/>
          <w:color w:val="000000"/>
        </w:rPr>
        <w:t>от 28.11.2019 №31-7/3</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33678" w:rsidRDefault="00B33678" w:rsidP="00B33678">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Положение о премировании муниципальных служащих органов местного самоуправления </w:t>
      </w:r>
      <w:proofErr w:type="spellStart"/>
      <w:r>
        <w:rPr>
          <w:rFonts w:ascii="Arial" w:hAnsi="Arial" w:cs="Arial"/>
          <w:b/>
          <w:bCs/>
          <w:color w:val="000000"/>
          <w:sz w:val="32"/>
          <w:szCs w:val="32"/>
        </w:rPr>
        <w:t>Широкоисского</w:t>
      </w:r>
      <w:proofErr w:type="spellEnd"/>
      <w:r>
        <w:rPr>
          <w:rFonts w:ascii="Arial" w:hAnsi="Arial" w:cs="Arial"/>
          <w:b/>
          <w:bCs/>
          <w:color w:val="000000"/>
          <w:sz w:val="32"/>
          <w:szCs w:val="32"/>
        </w:rPr>
        <w:t xml:space="preserve"> сельсовета </w:t>
      </w:r>
      <w:proofErr w:type="spellStart"/>
      <w:r>
        <w:rPr>
          <w:rFonts w:ascii="Arial" w:hAnsi="Arial" w:cs="Arial"/>
          <w:b/>
          <w:bCs/>
          <w:color w:val="000000"/>
          <w:sz w:val="32"/>
          <w:szCs w:val="32"/>
        </w:rPr>
        <w:t>Мокшанского</w:t>
      </w:r>
      <w:proofErr w:type="spellEnd"/>
      <w:r>
        <w:rPr>
          <w:rFonts w:ascii="Arial" w:hAnsi="Arial" w:cs="Arial"/>
          <w:b/>
          <w:bCs/>
          <w:color w:val="000000"/>
          <w:sz w:val="32"/>
          <w:szCs w:val="32"/>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Настоящее Положение устанавливает порядок и условия премирования лиц, замещающих должности муниципальной службы в органах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(далее – муниципальные служащие).</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 Премия выплачивается за успешное и добросовестное исполнение муниципальными служащими своих должностных обязанностей.</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 Под успешным и добросовестным исполнением должностных обязанностей понимается: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2.1.1. надлежащее исполнение нормативных правовых актов Российской Федерации, Пензенской области, муниципальных правовых актов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2.1.2. надлежащее исполнение распоряжений, поручений, заданий вышестоящих в порядке подчинённости руководителей;</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2.1.3. своевременное и качественное рассмотрение обращений граждан, предприятий, организаций и учреждений, государственных органов и органов местного самоуправления;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2.1.4. соблюдение установленных в органе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правил внутреннего трудового распорядка, должностных инструкций, порядка работы со служебной информацией;</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2.1.5. разработка (участие в разработке) и реализация (участие в реализации) муниципальных программ;</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2.1.6. своевременное и качественное исполнение муниципальных функций и предоставление муниципальных услуг;</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2.1.7. отсутствие обоснованных жалоб на деятельность конкретного муниципального служащего.</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3. Премия не выплачивается в случае:</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наличия решения аттестационной комиссии о несоответствии муниципального служащего замещаемой должности муниципальной службы;</w:t>
      </w:r>
    </w:p>
    <w:p w:rsidR="00B33678" w:rsidRDefault="00B33678" w:rsidP="00B3367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увольнения муниципального служащего по инициативе представителя нанимателя по основаниям, предусмотренным пунктами 3 и 4 части 1 статьи 19, частью 2 статьи 27.1 Федерального закона от 02.03.2007 №25-ФЗ «О муниципальной службе в Российской Федерации», статьей 71, пунктами 3, 5, 6, 7, 7.1, 9, 10, 11 части 1 статьи 81, статьей 84 Трудового кодекса РФ.</w:t>
      </w:r>
      <w:proofErr w:type="gramEnd"/>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4. Премия выплачивается за фактически отработанное время: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единовременно;</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по итогам года.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По итогам работы за год премия выплачивается до 28 декабря текущего года при наличии экономии фонда оплаты труда и в соответствии с пунктом 5 настоящего Положения.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5.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w:t>
      </w:r>
      <w:proofErr w:type="gramStart"/>
      <w:r>
        <w:rPr>
          <w:rFonts w:ascii="Arial" w:hAnsi="Arial" w:cs="Arial"/>
          <w:color w:val="000000"/>
        </w:rPr>
        <w:t>исходя из результатов деятельности муниципального служащего и максимальными размерами не ограничивается</w:t>
      </w:r>
      <w:proofErr w:type="gramEnd"/>
      <w:r>
        <w:rPr>
          <w:rFonts w:ascii="Arial" w:hAnsi="Arial" w:cs="Arial"/>
          <w:color w:val="000000"/>
        </w:rPr>
        <w:t>.</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При увольнении муниципального служащего премия выплачивается в декабре текущего года за фактически отработанное время.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B33678" w:rsidRDefault="00B33678" w:rsidP="00B33678">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 размер премии снижается:</w:t>
      </w:r>
      <w:proofErr w:type="gramEnd"/>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w:t>
      </w:r>
      <w:proofErr w:type="gramStart"/>
      <w:r>
        <w:rPr>
          <w:rFonts w:ascii="Arial" w:hAnsi="Arial" w:cs="Arial"/>
          <w:color w:val="000000"/>
        </w:rPr>
        <w:t>при</w:t>
      </w:r>
      <w:proofErr w:type="gramEnd"/>
      <w:r>
        <w:rPr>
          <w:rFonts w:ascii="Arial" w:hAnsi="Arial" w:cs="Arial"/>
          <w:color w:val="000000"/>
        </w:rPr>
        <w:t xml:space="preserve"> наличия замечания - на 10 процентов.</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при наличии выговора – на 20 процентов.</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6. Выплата премии: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-главе администрации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(далее – главе администрации) производится на основании решения Комитета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(дале</w:t>
      </w:r>
      <w:proofErr w:type="gramStart"/>
      <w:r>
        <w:rPr>
          <w:rFonts w:ascii="Arial" w:hAnsi="Arial" w:cs="Arial"/>
          <w:color w:val="000000"/>
        </w:rPr>
        <w:t>е-</w:t>
      </w:r>
      <w:proofErr w:type="gramEnd"/>
      <w:r>
        <w:rPr>
          <w:rFonts w:ascii="Arial" w:hAnsi="Arial" w:cs="Arial"/>
          <w:color w:val="000000"/>
        </w:rPr>
        <w:t xml:space="preserve"> Комитет местного самоуправления),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иным муниципальным служащим администрации производится на основании распоряжения администрации.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7.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К категории особо важных и сложных заданий относятся: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реализация проектов, направленных на достижение целей, определенных Стратегией социально-экономического развития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на долгосрочную перспективу;</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организация и проведение мероприятий, способствовавших снижению затрат бюджета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или увеличению доходной части бюджета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участие в судебных делах, повлекших судебно-исковое привлечение денежных средств или экономию денежных средств бюджета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 а также принятие судебного решения в пользу органов местного самоуправления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Пензенской области;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осуществление мероприятий, содействующих реальному приросту инвестиций в </w:t>
      </w:r>
      <w:proofErr w:type="spellStart"/>
      <w:r>
        <w:rPr>
          <w:rFonts w:ascii="Arial" w:hAnsi="Arial" w:cs="Arial"/>
          <w:color w:val="000000"/>
        </w:rPr>
        <w:t>Широкоисского</w:t>
      </w:r>
      <w:proofErr w:type="spellEnd"/>
      <w:r>
        <w:rPr>
          <w:rFonts w:ascii="Arial" w:hAnsi="Arial" w:cs="Arial"/>
          <w:color w:val="000000"/>
        </w:rPr>
        <w:t xml:space="preserve"> сельсовете </w:t>
      </w:r>
      <w:proofErr w:type="spellStart"/>
      <w:r>
        <w:rPr>
          <w:rFonts w:ascii="Arial" w:hAnsi="Arial" w:cs="Arial"/>
          <w:color w:val="000000"/>
        </w:rPr>
        <w:t>Мокшанского</w:t>
      </w:r>
      <w:proofErr w:type="spellEnd"/>
      <w:r>
        <w:rPr>
          <w:rFonts w:ascii="Arial" w:hAnsi="Arial" w:cs="Arial"/>
          <w:color w:val="000000"/>
        </w:rPr>
        <w:t xml:space="preserve"> района;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участие в подготовке и проведении мероприятий федерального, областного или муниципального уровня;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действия, направленные на социально-экономическое развитие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результативную деятельность органов местного самоуправления и повышение эффективности муниципального управления.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8. Решение Комитета местного самоуправления о премировании главы администрации в связи выполнением особо важных и сложных заданий принимается на основании представления главы </w:t>
      </w:r>
      <w:proofErr w:type="spellStart"/>
      <w:r>
        <w:rPr>
          <w:rFonts w:ascii="Arial" w:hAnsi="Arial" w:cs="Arial"/>
          <w:color w:val="000000"/>
        </w:rPr>
        <w:t>Широкоисского</w:t>
      </w:r>
      <w:proofErr w:type="spellEnd"/>
      <w:r>
        <w:rPr>
          <w:rFonts w:ascii="Arial" w:hAnsi="Arial" w:cs="Arial"/>
          <w:color w:val="000000"/>
        </w:rPr>
        <w:t xml:space="preserve"> сельсовета </w:t>
      </w:r>
      <w:proofErr w:type="spellStart"/>
      <w:r>
        <w:rPr>
          <w:rFonts w:ascii="Arial" w:hAnsi="Arial" w:cs="Arial"/>
          <w:color w:val="000000"/>
        </w:rPr>
        <w:t>Мокшанского</w:t>
      </w:r>
      <w:proofErr w:type="spellEnd"/>
      <w:r>
        <w:rPr>
          <w:rFonts w:ascii="Arial" w:hAnsi="Arial" w:cs="Arial"/>
          <w:color w:val="000000"/>
        </w:rPr>
        <w:t xml:space="preserve"> района с указанием конкретных заслуг, за которые глава администрации представляется к премированию.</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Распоряжение администрации о премировании муниципальных служащих администрации, в связи с выполнением особо важных и сложных заданий принимается на основании представления главы администрации в соответствии с распределением обязанностей, с указанием конкретных заслуг, за которые муниципальный служащий представляется к премированию.</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9. К юбилейным датам муниципальному служащему выплачивается единовременная премия в размере пятидесяти процентов должностного оклада. Юбилейной датой считается пятидесятилетие со дня рождения или другие последующие за ним пятилетия.</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10. Подготовка проекта решения Комитета местного самоуправления, распоряжения о премировании осуществляется специалистом администрации.</w:t>
      </w:r>
    </w:p>
    <w:p w:rsidR="00B33678" w:rsidRDefault="00B33678" w:rsidP="00B33678">
      <w:pPr>
        <w:pStyle w:val="a3"/>
        <w:spacing w:before="0" w:beforeAutospacing="0" w:after="0" w:afterAutospacing="0"/>
        <w:ind w:firstLine="567"/>
        <w:jc w:val="both"/>
        <w:rPr>
          <w:rFonts w:ascii="Arial" w:hAnsi="Arial" w:cs="Arial"/>
          <w:color w:val="000000"/>
        </w:rPr>
      </w:pPr>
      <w:r>
        <w:rPr>
          <w:rFonts w:ascii="Arial" w:hAnsi="Arial" w:cs="Arial"/>
          <w:color w:val="000000"/>
        </w:rPr>
        <w:t>11. Использование для премирования лиц, замещающих муниципальные должности, иных средств, кроме средств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953146" w:rsidRDefault="00953146">
      <w:bookmarkStart w:id="0" w:name="_GoBack"/>
      <w:bookmarkEnd w:id="0"/>
    </w:p>
    <w:sectPr w:rsidR="0095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9C0"/>
    <w:rsid w:val="003119C0"/>
    <w:rsid w:val="00953146"/>
    <w:rsid w:val="00B33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3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33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3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33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6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425D9E30-325B-4654-A720-BA1CD9834F3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A0891522-9D1B-401E-9E06-3C06634EAD1B" TargetMode="External"/><Relationship Id="rId5" Type="http://schemas.openxmlformats.org/officeDocument/2006/relationships/hyperlink" Target="https://pravo-search.minjust.ru/bigs/showDocument.html?id=944AD82B-947B-4CED-96B0-AEC26B9182B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7925</Characters>
  <Application>Microsoft Office Word</Application>
  <DocSecurity>0</DocSecurity>
  <Lines>66</Lines>
  <Paragraphs>18</Paragraphs>
  <ScaleCrop>false</ScaleCrop>
  <Company>SPecialiST RePack</Company>
  <LinksUpToDate>false</LinksUpToDate>
  <CharactersWithSpaces>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2022-08-26T11:11:00Z</dcterms:created>
  <dcterms:modified xsi:type="dcterms:W3CDTF">2022-08-26T11:11:00Z</dcterms:modified>
</cp:coreProperties>
</file>