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E72" w:rsidRDefault="00911E72" w:rsidP="00911E7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</w:t>
      </w: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АДМИНИСТРАЦИЯ </w:t>
      </w:r>
      <w:r w:rsidR="00DE6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 </w:t>
      </w:r>
    </w:p>
    <w:p w:rsidR="00911E72" w:rsidRPr="00911E72" w:rsidRDefault="00911E72" w:rsidP="00911E72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911E72" w:rsidRPr="00911E72" w:rsidRDefault="00911E72" w:rsidP="00911E72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№ </w:t>
      </w:r>
    </w:p>
    <w:p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11E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proofErr w:type="gramEnd"/>
      <w:r w:rsidRPr="00911E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 </w:t>
      </w:r>
      <w:r w:rsidR="00DE66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Нечаевка</w:t>
      </w:r>
    </w:p>
    <w:p w:rsidR="00911E72" w:rsidRPr="00911E72" w:rsidRDefault="00911E72" w:rsidP="00911E72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DE6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Мокшанского района Пензенской области на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911E72" w:rsidRPr="00911E72" w:rsidRDefault="00911E72" w:rsidP="00911E72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 248-ФЗ «О государственном контроле (надзоре) и муниципальном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контроле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Российской Федерации», руководствуясь </w:t>
      </w:r>
      <w:r w:rsidRPr="00911E7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Уставом </w:t>
      </w:r>
      <w:r w:rsidR="00DE663E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Нечаевского</w:t>
      </w:r>
      <w:r w:rsidRPr="00911E7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сельсовета Мокшанского района Пензенской области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r w:rsidR="00DE66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Нечаевского</w:t>
      </w:r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постановляет: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DE6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на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Признать утратившими силу постановления администрации </w:t>
      </w:r>
      <w:r w:rsidR="00DE6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области: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2.1. </w:t>
      </w:r>
      <w:hyperlink r:id="rId5" w:tgtFrame="_blank" w:history="1">
        <w:r w:rsidRPr="00911E7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от 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0</w:t>
        </w:r>
        <w:r w:rsidR="00DE663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7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.12.2022</w:t>
        </w:r>
        <w:r w:rsidRPr="00911E7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№1</w:t>
        </w:r>
        <w:r w:rsidR="00DE663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42</w:t>
        </w:r>
      </w:hyperlink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DE6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2023 год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2.2. </w:t>
      </w:r>
      <w:hyperlink r:id="rId6" w:tgtFrame="_blank" w:history="1">
        <w:r w:rsidRPr="00911E7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от 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10</w:t>
        </w:r>
        <w:r w:rsidRPr="00911E7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.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0</w:t>
        </w:r>
        <w:r w:rsidRPr="00911E7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2.202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3</w:t>
        </w:r>
        <w:r w:rsidRPr="00911E7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№ </w:t>
        </w:r>
        <w:r w:rsidR="00DE663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10</w:t>
        </w:r>
      </w:hyperlink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</w:t>
      </w:r>
      <w:r w:rsidRPr="00911E7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DE663E">
        <w:rPr>
          <w:rFonts w:ascii="Times New Roman" w:hAnsi="Times New Roman" w:cs="Times New Roman"/>
          <w:bCs/>
          <w:color w:val="000000"/>
          <w:sz w:val="24"/>
          <w:szCs w:val="24"/>
        </w:rPr>
        <w:t>Нечаевского</w:t>
      </w:r>
      <w:r w:rsidRPr="00911E7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Мокшанского района Пензенской области на 2023 год, утвержденную постановлением администрации </w:t>
      </w:r>
      <w:r w:rsidR="00DE663E">
        <w:rPr>
          <w:rFonts w:ascii="Times New Roman" w:hAnsi="Times New Roman" w:cs="Times New Roman"/>
          <w:bCs/>
          <w:color w:val="000000"/>
          <w:sz w:val="24"/>
          <w:szCs w:val="24"/>
        </w:rPr>
        <w:t>Нечаевского</w:t>
      </w:r>
      <w:r w:rsidRPr="00911E7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Мокшанского района Пензенской области от 0</w:t>
      </w:r>
      <w:r w:rsidR="00DE663E">
        <w:rPr>
          <w:rFonts w:ascii="Times New Roman" w:hAnsi="Times New Roman" w:cs="Times New Roman"/>
          <w:bCs/>
          <w:color w:val="000000"/>
          <w:sz w:val="24"/>
          <w:szCs w:val="24"/>
        </w:rPr>
        <w:t>7</w:t>
      </w:r>
      <w:r w:rsidRPr="00911E72">
        <w:rPr>
          <w:rFonts w:ascii="Times New Roman" w:hAnsi="Times New Roman" w:cs="Times New Roman"/>
          <w:bCs/>
          <w:color w:val="000000"/>
          <w:sz w:val="24"/>
          <w:szCs w:val="24"/>
        </w:rPr>
        <w:t>.12.2022 №14</w:t>
      </w:r>
      <w:r w:rsidR="00DE663E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  <w:proofErr w:type="gramEnd"/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Опубликовать настоящее постановление в информационном бюллетене «Вести </w:t>
      </w:r>
      <w:r w:rsidR="00DE6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 и разместить на официальной странице администрации </w:t>
      </w:r>
      <w:r w:rsidR="00DE6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раздела Власть/ОМС Мокшанского района на сайте администрации Мокшанского района в сети «Интернет» 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(далее – официальная страница) </w:t>
      </w:r>
      <w:r w:rsidR="00DE663E" w:rsidRPr="00A475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https://mokshan.pnzreg.ru/authority/oms-munitsipalnogo-obrazovaniya/administratsiya-nechaevskogo-selsoveta/</w:t>
      </w:r>
      <w:r w:rsidR="00DE663E"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Настоящее постановление вступает в силу с 01.01.202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r w:rsidR="00DE6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E663E" w:rsidRPr="00783714" w:rsidRDefault="00DE663E" w:rsidP="00DE663E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главы</w:t>
      </w:r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администрации</w:t>
      </w:r>
    </w:p>
    <w:p w:rsidR="00DE663E" w:rsidRPr="00783714" w:rsidRDefault="00DE663E" w:rsidP="00DE663E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Нечаевского</w:t>
      </w:r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 </w:t>
      </w:r>
    </w:p>
    <w:p w:rsidR="00DE663E" w:rsidRPr="00783714" w:rsidRDefault="00DE663E" w:rsidP="00DE663E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 района</w:t>
      </w:r>
    </w:p>
    <w:p w:rsidR="00DE663E" w:rsidRPr="00783714" w:rsidRDefault="00DE663E" w:rsidP="00DE663E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Пензенской области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</w:t>
      </w:r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С.В. Гурина</w:t>
      </w: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Pr="00911E72" w:rsidRDefault="00911E72" w:rsidP="00911E72">
      <w:pPr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1E72" w:rsidRPr="00911E72" w:rsidRDefault="00911E72" w:rsidP="00911E72">
      <w:pPr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911E72" w:rsidRPr="00911E72" w:rsidRDefault="00DE663E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="00911E72"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</w:t>
      </w:r>
    </w:p>
    <w:p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№ 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DE6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на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DE6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(далее-Программа),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транспорте, городском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наземном электрическом </w:t>
      </w: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транспорте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дорожном хозяйстве в границах </w:t>
      </w:r>
      <w:r w:rsidR="00DE6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(далее – муниципальный контроль).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I. 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r w:rsidR="00DE6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области, характеристика проблем, на решение которых направлена Программа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Объектами при осуществлении вида муниципального контроля являются: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-деятельность, действия (бездействие) контролируемых лиц на автомобильном транспорте, городском наземном электрическом транспорте и в дорожном хозяйстве,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-результаты деятельности контролируемых лиц, в том числе работы и услуги, к которым предъявляются обязательные требования;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Контролируемыми лицами при осуществлении муниципального контроля являются юридические лица, индивидуальные предприниматели и физические лица.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Главной задачей администрации </w:t>
      </w:r>
      <w:r w:rsidR="00DE6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мероприятия по муниципальному контролю не проводились.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 Цели и задачи реализации Программы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1.Целями реализации Программы являются: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-предупреждение нарушений обязательных требований в сфере автомобильного транспорта, городского наземного электрического транспорта и в дорожном хозяйстве в границах </w:t>
      </w:r>
      <w:r w:rsidR="00DE6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-предотвращение угрозы причинения, либо причинения вреда в сфере автомобильного транспорта, городского наземного электрического транспорта и в дорожном хозяйстве в границах </w:t>
      </w:r>
      <w:r w:rsidR="00DE6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вследствие нарушений обязательных требований;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моделей социально ответственного, добросовестного, правового поведения контролируемых лиц;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-повышение прозрачности системы контрольно-надзорной деятельности.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2.Задачами реализации Программы являются: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-оценка возможной угрозы причинения, либо причинения вреда (ущерба) в сфере автомобильного транспорта, городского наземного электрического транспорта и в дорожном хозяйстве в границах </w:t>
      </w:r>
      <w:r w:rsidR="00DE6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области, выработка и реализация профилактических мер, способствующих ее снижению;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единого понимания обязательных требований у всех участников контрольно-надзорной деятельности;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-снижение издержек контрольно-надзорной деятельности и административной нагрузки на контролируемых лиц.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 Перечень профилактических мероприятий, сроки (периодичность) их проведения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В соответствии с Положением о муниципальном контроле на автомобильном транспорте, городском наземном электрическом транспорте и в дорожном хозяйстве в границах </w:t>
      </w:r>
      <w:r w:rsidR="00DE6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области, утвержденным решением Комитета местного самоуправления </w:t>
      </w:r>
      <w:r w:rsidR="00DE6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 </w:t>
      </w:r>
      <w:r w:rsidRPr="00911E7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от 16.11.2021 №</w:t>
      </w:r>
      <w:r w:rsidR="00DE663E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180-76</w:t>
      </w:r>
      <w:r w:rsidRPr="00911E7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/7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 дале</w:t>
      </w: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Положение о виде контроля), проводятся следующие профилактические мероприятия: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1)информирование;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2)обобщение правоприменительной практики;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3)объявление предостережения;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4)консультирование;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5)профилактический визит.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 Показатели результативности и эффективности Программы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)д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оля профилактических мероприятий в объеме контрольных мероприятий - 80 %.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)д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оля лиц, удовлетворённых консультированием в общем количестве лиц, обратившихся за консультированием – 100 %.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к Программе</w:t>
      </w:r>
    </w:p>
    <w:p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профилактических мероприятий, сроки (периодичность) их проведения</w:t>
      </w:r>
    </w:p>
    <w:p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92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600"/>
        <w:gridCol w:w="4369"/>
        <w:gridCol w:w="1899"/>
        <w:gridCol w:w="1595"/>
      </w:tblGrid>
      <w:tr w:rsidR="00911E72" w:rsidRPr="00911E72" w:rsidTr="00BB0575">
        <w:trPr>
          <w:jc w:val="center"/>
        </w:trPr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left="-142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</w:p>
        </w:tc>
        <w:tc>
          <w:tcPr>
            <w:tcW w:w="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firstLine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мероприятия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мероприятия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Подразделение и (или) должностные лица ответственные за реализацию мероприятия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911E72" w:rsidRDefault="00911E72" w:rsidP="00911E72">
            <w:pPr>
              <w:ind w:firstLine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(периодичность) их проведения</w:t>
            </w:r>
          </w:p>
        </w:tc>
      </w:tr>
      <w:tr w:rsidR="00911E72" w:rsidRPr="00911E72" w:rsidTr="00BB0575">
        <w:trPr>
          <w:jc w:val="center"/>
        </w:trPr>
        <w:tc>
          <w:tcPr>
            <w:tcW w:w="14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hanging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Публикация на официальной странице руководств по соблюдению обязательных требований в сфере автомобильного транспорта, городского наземного электрического транспорта и в дорожном хозяйстве в границах </w:t>
            </w:r>
            <w:r w:rsidR="00DE6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 при направлении их в адрес местной администрации уполномоченным федеральным органом исполнительной власти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DE6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911E72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911E72" w:rsidRPr="00911E72" w:rsidTr="00BB0575">
        <w:trPr>
          <w:jc w:val="center"/>
        </w:trPr>
        <w:tc>
          <w:tcPr>
            <w:tcW w:w="1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911E72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911E72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 поддержание в актуальном состоянии информации на официальной странице в информационно-телекоммуникационной сети "Интернет", перечень которой предусмотрен Положением о виде муниципального контроля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DE6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911E72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обновления</w:t>
            </w:r>
          </w:p>
        </w:tc>
      </w:tr>
      <w:tr w:rsidR="00911E72" w:rsidRPr="00911E72" w:rsidTr="00BB0575">
        <w:trPr>
          <w:jc w:val="center"/>
        </w:trPr>
        <w:tc>
          <w:tcPr>
            <w:tcW w:w="1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911E72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911E72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наличии)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DE6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Пензенской области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911E72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мере поступления</w:t>
            </w:r>
          </w:p>
        </w:tc>
      </w:tr>
      <w:tr w:rsidR="00911E72" w:rsidRPr="00911E72" w:rsidTr="00BB0575">
        <w:trPr>
          <w:jc w:val="center"/>
        </w:trPr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и анализ правоприменительной практики контрольно-надзорной деятельности в сфере автомобильного транспорта, городского наземного электрического транспорта и в дорожном хозяйстве в границах </w:t>
            </w:r>
            <w:r w:rsidR="00DE6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официальной странице в срок, не превышающий 5 рабочих дней со дня утверждения доклада.</w:t>
            </w:r>
            <w:proofErr w:type="gramEnd"/>
          </w:p>
          <w:p w:rsidR="00911E72" w:rsidRPr="00911E72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DE6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911E72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(не позднее 30 января года, следующего за годом обобщения правоприменительной практики)</w:t>
            </w:r>
          </w:p>
        </w:tc>
      </w:tr>
      <w:tr w:rsidR="00911E72" w:rsidRPr="00911E72" w:rsidTr="00BB0575">
        <w:trPr>
          <w:jc w:val="center"/>
        </w:trPr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DE6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911E72" w:rsidRPr="00911E72" w:rsidTr="00BB0575">
        <w:trPr>
          <w:jc w:val="center"/>
        </w:trPr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1.Инспекторы осуществляют консультирование контролируемых лиц и их представителей: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посредством размещения на официальной странице администрации </w:t>
            </w:r>
            <w:r w:rsidR="00DE6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 письменного разъяснения по однотипным обращениям контролируемых лиц и их представителей, подписанного уполномоченным должностным лицом контрольного органа.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2.Индивидуальное консультирование на личном приеме 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каждого заявителя.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3.Письменное консультирование контролируемых лиц и их представителей осуществляется по следующим вопросам: порядок обжалования решений контрольного органа.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 вопросов, по которым проводится консультирование: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1.Организация и осуществление муниципального контроля.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2.Порядок осуществления контрольных мероприятий, установленных Положением о 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муниципальном </w:t>
            </w:r>
            <w:proofErr w:type="gram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контроле</w:t>
            </w:r>
            <w:proofErr w:type="gram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3.Получение информации о нормативных правовых актах (их отдельных положения), содержащих обязательные требования, 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 </w:t>
            </w:r>
            <w:proofErr w:type="gram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соблюдения</w:t>
            </w:r>
            <w:proofErr w:type="gram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которых осуществляется контрольным органом в рамках реализации контрольных мероприятий.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r w:rsidR="00DE6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911E72" w:rsidRPr="00911E72" w:rsidTr="00BB0575">
        <w:trPr>
          <w:jc w:val="center"/>
        </w:trPr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</w:t>
            </w:r>
            <w:proofErr w:type="gramEnd"/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DE6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визиты подлежат проведению ежеквартально </w:t>
            </w:r>
          </w:p>
        </w:tc>
      </w:tr>
    </w:tbl>
    <w:p w:rsidR="00911E72" w:rsidRPr="00911E72" w:rsidRDefault="00911E72" w:rsidP="00911E7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911E72" w:rsidRPr="00911E72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1E72"/>
    <w:rsid w:val="002A3440"/>
    <w:rsid w:val="008850B4"/>
    <w:rsid w:val="00911E72"/>
    <w:rsid w:val="00BB0575"/>
    <w:rsid w:val="00BC3676"/>
    <w:rsid w:val="00DA1E26"/>
    <w:rsid w:val="00DE663E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1E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11E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8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0E2B46C0-89C4-498C-9824-39461CFF0014" TargetMode="External"/><Relationship Id="rId5" Type="http://schemas.openxmlformats.org/officeDocument/2006/relationships/hyperlink" Target="https://pravo-search.minjust.ru/bigs/showDocument.html?id=9C5CCB7E-E95F-46CE-A0DD-B792DDD08FF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2210</Words>
  <Characters>12603</Characters>
  <Application>Microsoft Office Word</Application>
  <DocSecurity>0</DocSecurity>
  <Lines>105</Lines>
  <Paragraphs>29</Paragraphs>
  <ScaleCrop>false</ScaleCrop>
  <Company>Microsoft</Company>
  <LinksUpToDate>false</LinksUpToDate>
  <CharactersWithSpaces>14784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5</cp:revision>
  <cp:lastPrinted>2023-10-26T07:42:00Z</cp:lastPrinted>
  <dcterms:created xsi:type="dcterms:W3CDTF">2023-10-26T05:57:00Z</dcterms:created>
  <dcterms:modified xsi:type="dcterms:W3CDTF">2023-11-19T21:09:00Z</dcterms:modified>
</cp:coreProperties>
</file>