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АДМИНИСТРАЦИЯ БОГОРОДСКОГО СЕЛЬСОВЕТА МОКШАНСКОГО РАЙОНА</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ПЕНЗЕНСКОЙ ОБЛАСТИ</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ПОСТАНОВЛЕНИЕ</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от 24.01.2020 №4</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с. Богородское</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color w:val="000000"/>
          <w:sz w:val="28"/>
          <w:szCs w:val="28"/>
          <w:lang w:eastAsia="ru-RU"/>
        </w:rPr>
        <w:t>(в ред. постановлений администрации Богородского сельсовета Мокшанского района Пензенской области </w:t>
      </w:r>
      <w:hyperlink r:id="rId4" w:tgtFrame="_blank" w:history="1">
        <w:r w:rsidRPr="007072C8">
          <w:rPr>
            <w:rFonts w:ascii="Arial" w:eastAsia="Times New Roman" w:hAnsi="Arial" w:cs="Arial"/>
            <w:color w:val="0000FF"/>
            <w:sz w:val="28"/>
            <w:lang w:eastAsia="ru-RU"/>
          </w:rPr>
          <w:t>от 26.04.2021 № 30</w:t>
        </w:r>
      </w:hyperlink>
      <w:r w:rsidRPr="007072C8">
        <w:rPr>
          <w:rFonts w:ascii="Arial" w:eastAsia="Times New Roman" w:hAnsi="Arial" w:cs="Arial"/>
          <w:color w:val="0000FF"/>
          <w:sz w:val="28"/>
          <w:lang w:eastAsia="ru-RU"/>
        </w:rPr>
        <w:t>, </w:t>
      </w:r>
      <w:hyperlink r:id="rId5" w:tgtFrame="_blank" w:history="1">
        <w:r w:rsidRPr="007072C8">
          <w:rPr>
            <w:rFonts w:ascii="Arial" w:eastAsia="Times New Roman" w:hAnsi="Arial" w:cs="Arial"/>
            <w:color w:val="0000FF"/>
            <w:sz w:val="28"/>
            <w:lang w:eastAsia="ru-RU"/>
          </w:rPr>
          <w:t>от 04.04.2022 № 42</w:t>
        </w:r>
      </w:hyperlink>
      <w:r w:rsidRPr="007072C8">
        <w:rPr>
          <w:rFonts w:ascii="Arial" w:eastAsia="Times New Roman" w:hAnsi="Arial" w:cs="Arial"/>
          <w:color w:val="000000"/>
          <w:sz w:val="28"/>
          <w:szCs w:val="28"/>
          <w:lang w:eastAsia="ru-RU"/>
        </w:rPr>
        <w:t>)</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соответствии с Гражданским кодексом Российской Федерации, Федеральными законами от 26.07. 2006 №135-ФЗ «О защите конкуренции», от 06.10.2003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 руководствуясь </w:t>
      </w:r>
      <w:hyperlink r:id="rId6" w:tgtFrame="_blank" w:history="1">
        <w:r w:rsidRPr="007072C8">
          <w:rPr>
            <w:rFonts w:ascii="Arial" w:eastAsia="Times New Roman" w:hAnsi="Arial" w:cs="Arial"/>
            <w:color w:val="0000FF"/>
            <w:sz w:val="24"/>
            <w:szCs w:val="24"/>
            <w:lang w:eastAsia="ru-RU"/>
          </w:rPr>
          <w:t>Уставом Богородского сельсовета Мокшанского района Пензенской области</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администрация Богородского сельсовета Мокшанского района Пензенской области постановляет: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«Предоставление права на размещение нестационарных торговых объектов».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 Признать утратившим силу постановление администрации Богородского сельсовета Мокшанского района Пензенской области </w:t>
      </w:r>
      <w:hyperlink r:id="rId7" w:tgtFrame="_blank" w:history="1">
        <w:r w:rsidRPr="007072C8">
          <w:rPr>
            <w:rFonts w:ascii="Arial" w:eastAsia="Times New Roman" w:hAnsi="Arial" w:cs="Arial"/>
            <w:color w:val="0000FF"/>
            <w:sz w:val="24"/>
            <w:szCs w:val="24"/>
            <w:lang w:eastAsia="ru-RU"/>
          </w:rPr>
          <w:t>от 13.06.2019 №108</w:t>
        </w:r>
      </w:hyperlink>
      <w:r w:rsidRPr="007072C8">
        <w:rPr>
          <w:rFonts w:ascii="Arial" w:eastAsia="Times New Roman" w:hAnsi="Arial" w:cs="Arial"/>
          <w:color w:val="000000"/>
          <w:sz w:val="24"/>
          <w:szCs w:val="24"/>
          <w:lang w:eastAsia="ru-RU"/>
        </w:rPr>
        <w:t> «Об утверждении административного регламента администрации Богородского сельсовета Мокшанского района Пензенской области по предоставлению муниципальной услуги «Предоставление права на размещение нестационарных торговых объектов».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 Настоящее постановление опубликовать в информационном бюллетене «Вести Богородского сельсовета» и разместить на официальном сайте администрации Богородского сельсовета Мокшанского района Пензенской области в информационно- телекоммуникационной сети «Интернет».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Глава администрации Богородского сельсовета Мокшанского района</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Пензенской области</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Ю.Н.Зоткина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 </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Приложение</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к постановлению администрации Богородского сельсовета Мокшанского района</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Пензенской области</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от 24.01.2020 №4</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Административный регламент предоставления муниципальной услуги «Предоставление права на размещение нестационарных торговых объектов»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1. Общие положения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1.1. Предмет регулирования регламента: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Настоящий административный регламент предоставления муниципальной услуги «Предоставление права на размещение нестационарных торговых объектов» (далее - Регламент) определяет сроки и последовательность действий (административных процедур), порядок взаимодействия администрации Богородского сельсовета Мокшанского района Пензенской области (далее – Администрация) с физическими и юридическими лицами, физическими лицами, применяющими специальный налоговый режим «Налог на профессиональный доход» при предоставлении муниципальной услуги – предоставление права на размещение нестационарных торговых объектов (далее – муниципальная услуга).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(изменения в ред. постановления администрации Богородского сельсовета Мокшанского района Пензенской области </w:t>
      </w:r>
      <w:hyperlink r:id="rId8" w:tgtFrame="_blank" w:history="1">
        <w:r w:rsidRPr="007072C8">
          <w:rPr>
            <w:rFonts w:ascii="Arial" w:eastAsia="Times New Roman" w:hAnsi="Arial" w:cs="Arial"/>
            <w:color w:val="0000FF"/>
            <w:sz w:val="24"/>
            <w:szCs w:val="24"/>
            <w:lang w:eastAsia="ru-RU"/>
          </w:rPr>
          <w:t>от 04.04.2022 № 42</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1.2. Круг заявителей: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 заявлением о предоставлении муниципальной услуги могут обратиться индивидуальные предприниматели и юридические лица, физического лица, применяющего специальный налоговый режим «Налог на профессиональный доход» (далее - хозяйствующие субъекты, заявители).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(изменения в ред. постановления администрации Богородского сельсовета Мокшанского района Пензенской области </w:t>
      </w:r>
      <w:hyperlink r:id="rId9" w:tgtFrame="_blank" w:history="1">
        <w:r w:rsidRPr="007072C8">
          <w:rPr>
            <w:rFonts w:ascii="Arial" w:eastAsia="Times New Roman" w:hAnsi="Arial" w:cs="Arial"/>
            <w:color w:val="0000FF"/>
            <w:sz w:val="24"/>
            <w:szCs w:val="24"/>
            <w:lang w:eastAsia="ru-RU"/>
          </w:rPr>
          <w:t>от 04.04.2022 № 42</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От имени заявителя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1.3.1. Основными требованиями к информированию заявителей о предоставлении муниципальной услуги являются: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достоверность и полнота информирования;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четкость в изложении информации;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удобство и доступность получения информации;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оперативность предоставления информации.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1.3.2. Информацию о предоставлении муниципальной услуги можно получить:</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xml:space="preserve">- непосредственно в здании Администрации с использованием средств наглядной информации, в том числе информационных стендов и средств </w:t>
      </w:r>
      <w:r w:rsidRPr="007072C8">
        <w:rPr>
          <w:rFonts w:ascii="Arial" w:eastAsia="Times New Roman" w:hAnsi="Arial" w:cs="Arial"/>
          <w:color w:val="000000"/>
          <w:sz w:val="24"/>
          <w:szCs w:val="24"/>
          <w:lang w:eastAsia="ru-RU"/>
        </w:rPr>
        <w:lastRenderedPageBreak/>
        <w:t>информирования с использованием информационно-коммуникационных технологий;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в многофункциональном центре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 официальном сайте МФЦ в информационно-телекоммуникационной сети "Интернет" (http://mdocs.ru/);</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посредством использования телефонной, почтовой связи, а также электронной почты.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1.3.3. Индивидуальное информирование организуется в Администрации в случае обращения заявителей: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 в устной форме: лично или по телефону, к специалисту, предоставляющего муниципальную услугу. Продолжительность индивидуального устного информирования одного заявителя - не более 10 минут.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Специалист,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осуществляющий индивидуальное устное информирование, предлагает заявителю обратиться за необходимой информацией в письменном виде по почте, направить обращение об информировании в электронной форме, направив обращение на электронный адрес: nshkaft-nik@yandex.ru., либо назначить другое удобное для него время для устного информирования.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 ответе на телефонные звонки специалист, осуществляющий информирование, сняв трубку, должен назвать фамилию, имя, отчество, занимаемую должность и наименование Администрации, предложить гражданину представиться и изложить суть вопроса.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информирование, должен кратко подвести итоги и перечислить меры, которые надо принять заявителю.</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Специалист, осуществляющий индивидуальное информирование (по телефону или лично), должен корректно и внимательно относиться к гражданам, не унижая их чести и достоинства;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б) в письменной форме в случае поступления обращений заявителей посредством почтовой связи и электронной почты.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Индивидуальное письменное информирование заявителей осуществляется посредством почтовых отправлений в случае поступления заявления в письменной форме или в форме электронного документа, в случае поступления обращения на адрес электронной почты Администрации в порядке и сроки, определенные Федеральным законом от 02.05.2006 N 59-ФЗ "О порядке рассмотрения обращений граждан Российской Федерации" (с последующими изменениями).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Ответ на заявление направляется в форме электронного документа по адресу электронной почты, указанному в заявлении, поступившем в форме электронного документа, и в письменной форме по почтовому адресу, указанному в заявлении, поступившем в письменной форме.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xml:space="preserve">1.3.4. Подробную информацию о предоставлении муниципальной услуги можно получить: на официальном сайте Администрации в информационно-телекоммуникационной сети "Интернет" http:// boqorodskoe. pnzreg.ru (далее - Официальный сайт), в федеральной государственной информационной системе </w:t>
      </w:r>
      <w:r w:rsidRPr="007072C8">
        <w:rPr>
          <w:rFonts w:ascii="Arial" w:eastAsia="Times New Roman" w:hAnsi="Arial" w:cs="Arial"/>
          <w:color w:val="000000"/>
          <w:sz w:val="24"/>
          <w:szCs w:val="24"/>
          <w:lang w:eastAsia="ru-RU"/>
        </w:rPr>
        <w:lastRenderedPageBreak/>
        <w:t>"Единый портал государственных и муниципальных услуг (функций)" (www.gosuslugi.ru.) и (или) в региональной государственной информационной системе "Портал государственных и муниципальных услуг (функций) Пензенской области" (www.gosuslugi.pnzreg.ru).</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1.3.4.1. В региональной государственной информационной системе "Портал государственных и муниципальных услуг (функций) Пензенской области" (https://gosuslugi.pnzreg.ru) и федеральной государственной информационной системе "Единый портал государственных и муниципальных услуг (функций)" (gosuslugi.ru), официальном сайте размещается следующая информация: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представляет по собственной инициативе;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 круг заявителей;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 срок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8) размер государственной пошлины, взимаемой за предоставление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1.3.4.2. Информация о порядке и сроках предоставления муниципальной услуги посредством региональной государственной информационной системы "Портал государственных и муниципальных услуг (функций) Пензенской области" (https://gosuslugi.pnzreg.ru) и федеральной государственной информационной системы "Единый портал государственных и муниципальных услуг (функций)" (gosuslugi.ru), а также на официальных сайтах, предоставляется заявителю бесплатно.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1.4. Справочная информация (место нахождения, график (режим работы) Администрации, справочные телефоны Администрации, адрес официального сайта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в федеральной государственной информационной системе "Единый портал государственных и муниципальных услуг (функций)" (gosuslugi.ru) и региональной государственной информационной системе "Портал государственных и муниципальных услуг (функций) Пензенской области" (</w:t>
      </w:r>
      <w:hyperlink r:id="rId10" w:history="1">
        <w:r w:rsidRPr="007072C8">
          <w:rPr>
            <w:rFonts w:ascii="Arial" w:eastAsia="Times New Roman" w:hAnsi="Arial" w:cs="Arial"/>
            <w:color w:val="0000FF"/>
            <w:sz w:val="24"/>
            <w:szCs w:val="24"/>
            <w:lang w:eastAsia="ru-RU"/>
          </w:rPr>
          <w:t>https://gosuslugi.pnzreg.ru</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2. Стандарт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 </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 Наименование муниципальной услуги: «Предоставление права на размещение нестационарных торговых объектов».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Краткое наименование муниципальной услуги не предусмотрено.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Муниципальную услугу предоставляет Администрация.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2.3. Результат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принятие решения о заключении договора на размещение нестационарного торгового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принятие решения об отказе в заключении договора на размещение нестационарного торгового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заключении договора на размещение нестационарного торгового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2.4. Срок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Срок предоставления муниципальной услуги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2.5. Правовые основания для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(gosuslugi.ru) и в региональной государственной информационной системе "Портал государственных и муниципальных услуг (функций) Пензенской области" (www.gosuslugi.pnzreg.ru).</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2.6.1. Документы и информация, необходимые для предоставления муниципальной услуги, которые заявитель должен представить самостоятельно: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Размещение нестационарных торговых объектов на землях или земельных участках, находящихся в муниципальной собственности, осуществляется на основании схемы размещения нестационарных торговых объектов в соответствии с Федеральным законом от 28 декабря 2009 года N381-ФЗ "Об основах государственного регулирования торговой деятельности в Российской Федерации".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xml:space="preserve">- фамилия, имя, отчество (при наличии), физического лица, применяющего специальный налоговый режим «Налог на профессиональный </w:t>
      </w:r>
      <w:r w:rsidRPr="007072C8">
        <w:rPr>
          <w:rFonts w:ascii="Arial" w:eastAsia="Times New Roman" w:hAnsi="Arial" w:cs="Arial"/>
          <w:color w:val="000000"/>
          <w:sz w:val="24"/>
          <w:szCs w:val="24"/>
          <w:lang w:eastAsia="ru-RU"/>
        </w:rPr>
        <w:lastRenderedPageBreak/>
        <w:t>доход», индивидуального предпринимателя или наименование юридического лица;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(изменения в ред. постановления администрации Богородского сельсовета Мокшанского района Пензенской области </w:t>
      </w:r>
      <w:hyperlink r:id="rId11" w:tgtFrame="_blank" w:history="1">
        <w:r w:rsidRPr="007072C8">
          <w:rPr>
            <w:rFonts w:ascii="Arial" w:eastAsia="Times New Roman" w:hAnsi="Arial" w:cs="Arial"/>
            <w:color w:val="0000FF"/>
            <w:sz w:val="24"/>
            <w:szCs w:val="24"/>
            <w:lang w:eastAsia="ru-RU"/>
          </w:rPr>
          <w:t>от 04.04.2022 № 42</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-случай заключения договора на размещение нестационарного торгового объекта, в местах определенной схемой, без проведения аукциона;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-место размещения нестационарного торгового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-площадь нестационарного торгового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-высота нестационарного торгового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-вид нестационарного торгового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-цель использования нестационарного торгового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-площадь предназначенных для их размещения земельных участков.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2.документ, удостоверяющий личность заявителя или его доверенного лица, в случае если интересы заявителя представляет доверенное лицо;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4.Опись представляемых документов с указанием наименования документа, его реквизитов, количества листов в документе.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Документы, представляемые заявителем при подписании договора на размещение нестационарных торговых объектах: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применяющего специальный налоговый режим «Налог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(изменения в ред. постановления администрации Богородского сельсовета Мокшанского района Пензенской области </w:t>
      </w:r>
      <w:hyperlink r:id="rId12" w:tgtFrame="_blank" w:history="1">
        <w:r w:rsidRPr="007072C8">
          <w:rPr>
            <w:rFonts w:ascii="Arial" w:eastAsia="Times New Roman" w:hAnsi="Arial" w:cs="Arial"/>
            <w:color w:val="0000FF"/>
            <w:sz w:val="24"/>
            <w:szCs w:val="24"/>
            <w:lang w:eastAsia="ru-RU"/>
          </w:rPr>
          <w:t>от 04.04.2022 № 42</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нестационарных торговых объектах является крупной сделкой) (для юридических лиц);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-оригинал справки об отсутствии у договора на размещения нестационарных торговых объектах признаков крупной сделки на последнюю отчетную дату, указанную в статье 15 Федерального закона «О бухгалтерском учете», приходящуюся на дату подписания договора на размещение нестационарных торговых объектах, заверенной подписью руководителя, главного бухгалтера и (при наличии) печатью юридического лица (в случае, если договор на размещение нестационарных торговых объектах не является крупной сделкой) (для юридических лиц);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-оригинал справки об отсутствии у договора на размещение нестационарных торговых объектах признаков сделки с заинтересованностью, заверенной подписью руководителя и печатью (при наличии) юридического лица (для юридических лиц).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(подпункт 2.6.1. в ред. постановления администрации Богородского сельсовета Мокшанского района Пензенской области </w:t>
      </w:r>
      <w:hyperlink r:id="rId13" w:tgtFrame="_blank" w:history="1">
        <w:r w:rsidRPr="007072C8">
          <w:rPr>
            <w:rFonts w:ascii="Arial" w:eastAsia="Times New Roman" w:hAnsi="Arial" w:cs="Arial"/>
            <w:color w:val="0000FF"/>
            <w:sz w:val="24"/>
            <w:szCs w:val="24"/>
            <w:lang w:eastAsia="ru-RU"/>
          </w:rPr>
          <w:t>от 26.04.2021 № 30</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2.6.2. Документы, предоставляемые заявителем по собственной инициативе: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1.Для юридических лиц: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1.1.Копия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1.2.Выписка из Единого государственного реестра юридических лиц (далее - ЕГРЮЛ), полученная не ранее чем за месяц до даты подачи заявки.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2.Для индивидуальных предпринимателей, физических лиц, применяющих специальный налоговый режим "Налог на профессиональный доход:</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2.2.Документы, подтверждающие возникновение права на заключение договора на размещение НТО без проведения аукциона.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2.2.1.Для размещения передвижных средств развозной торговли (специализированных или специально оборудованных механических транспортных средств производителей хлебобулочных изделий/молочной/мясной/рыбной продукции):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нестационарных торговых объектов, в соответствии с постановлением Правительства Российской Федерации от 16.07.2009 N584 "Об уведомительном порядке начала осуществления отдельных видов предпринимательской деятельности".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Документ, указанный в подпункте 2.2.1, представляется в форме оригинала или нотариально удостоверенной копии.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случае не предоставления документов, указанных в подпункте 2.6.2 раздела 2 Регламента, они запрашиваются в порядке межведомственного взаимодействия.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(часть 2 подпункта 2.6.2 в ред. постановления администрации Богородского сельсовета Мокшанского района Пензенской области </w:t>
      </w:r>
      <w:hyperlink r:id="rId14" w:tgtFrame="_blank" w:history="1">
        <w:r w:rsidRPr="007072C8">
          <w:rPr>
            <w:rFonts w:ascii="Arial" w:eastAsia="Times New Roman" w:hAnsi="Arial" w:cs="Arial"/>
            <w:color w:val="0000FF"/>
            <w:sz w:val="24"/>
            <w:szCs w:val="24"/>
            <w:lang w:eastAsia="ru-RU"/>
          </w:rPr>
          <w:t>от 04.04.2022 № 42</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(подпункт 2.6.2. в ред. постановления администрации Богородского сельсовета Мокшанского района Пензенской области </w:t>
      </w:r>
      <w:hyperlink r:id="rId15" w:tgtFrame="_blank" w:history="1">
        <w:r w:rsidRPr="007072C8">
          <w:rPr>
            <w:rFonts w:ascii="Arial" w:eastAsia="Times New Roman" w:hAnsi="Arial" w:cs="Arial"/>
            <w:color w:val="0000FF"/>
            <w:sz w:val="24"/>
            <w:szCs w:val="24"/>
            <w:lang w:eastAsia="ru-RU"/>
          </w:rPr>
          <w:t>от 26.04.2021 № 30</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2.6.3.Заявитель или его представитель подает заявление и документы, необходимые для предоставления муниципальной услуги следующими способами: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а)лично по адресу Администрации, указанному в 1.3. Регламента;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б)посредством почтовой связи по адресу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в)на бумажном носителе через МФЦ.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xml:space="preserve">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w:t>
      </w:r>
      <w:r w:rsidRPr="007072C8">
        <w:rPr>
          <w:rFonts w:ascii="Arial" w:eastAsia="Times New Roman" w:hAnsi="Arial" w:cs="Arial"/>
          <w:color w:val="000000"/>
          <w:sz w:val="24"/>
          <w:szCs w:val="24"/>
          <w:lang w:eastAsia="ru-RU"/>
        </w:rPr>
        <w:lastRenderedPageBreak/>
        <w:t>Федерации, нормативными правовыми актами Пензенской области, муниципальными правовыми актами для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Основания для отказа в приеме документов отсутствуют.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2.8.1. Исчерпывающий перечень оснований для отказа в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-размещение НТО, указанного в заявке хозяйствующего субъекта о заключении договора на размещение НТО без проведения аукциона (далее - заявка), не соответствует положениям пункта 1 Порядка размещения нестационарных торговых объектов на территории Пензенской области (далее- Порядок), утвержденный приказом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 (далее-Приказ);</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размещение нестационарных торговых объектов, предусмотренное в заявке, не соответствует случаю, указанному в пункте 10 Порядка;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-наличие решения о проведении аукциона на право заключения договора на размещение нестационарных торговых объектов в указанном в заявке месте, определенном Схемой, принятого ранее дня подачи хозяйствующим субъектом заявки;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-наличие договора на размещение нестационарных торговых объектов либо договора аренды земельного участка для размещения нестационарных торговых объектов в указанном в заявке хозяйствующего субъекта месте, определенном Схемой, с иным хозяйствующим субъектом, заключенного ранее дня подачи хозяйствующим субъектом заявки;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-несоответствие заявки хозяйствующего субъекта о заключении договора на размещение нестационарных торговых объектов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настоящим приказом;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-наличие принятого уполномоченным органом местного самоуправления решения об исключении места размещения нестационарных торговых объектов из Схемы;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(изменения в ред. постановления администрации Богородского сельсовета Мокшанского района Пензенской области </w:t>
      </w:r>
      <w:hyperlink r:id="rId16" w:tgtFrame="_blank" w:history="1">
        <w:r w:rsidRPr="007072C8">
          <w:rPr>
            <w:rFonts w:ascii="Arial" w:eastAsia="Times New Roman" w:hAnsi="Arial" w:cs="Arial"/>
            <w:color w:val="0000FF"/>
            <w:sz w:val="24"/>
            <w:szCs w:val="24"/>
            <w:lang w:eastAsia="ru-RU"/>
          </w:rPr>
          <w:t>от 04.04.2022 № 42</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-заявка хозяйствующего субъекта о заключении договора на размещение нестационарных торговых объектов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-заявка хозяйствующего субъекта о заключении договора на размещение нестационарных торговых объектов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(подпункт 2.8.1. в ред. постановления администрации Богородского сельсовета Мокшанского района Пензенской области </w:t>
      </w:r>
      <w:hyperlink r:id="rId17" w:tgtFrame="_blank" w:history="1">
        <w:r w:rsidRPr="007072C8">
          <w:rPr>
            <w:rFonts w:ascii="Arial" w:eastAsia="Times New Roman" w:hAnsi="Arial" w:cs="Arial"/>
            <w:color w:val="0000FF"/>
            <w:sz w:val="24"/>
            <w:szCs w:val="24"/>
            <w:lang w:eastAsia="ru-RU"/>
          </w:rPr>
          <w:t>от 26.04.2021 № 30</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2.8.2.Исчерпывающий перечень оснований для приостановления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Муниципальная услуга предоставляется бесплатно.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-15 минут.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2.11. Срок регистрации заявления заявителя о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Максимальный срок регистрации заявления о предоставлении муниципальной услуги осуществляется в порядке, установленном инструкцией по делопроизводству Администрации для регистрации поступающих документов в день его получения.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 Требования к помещениям, в которых предоставляются муниципальные услуги,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2.12.1. "Вход в здание оборудуется табличкой с наименованием органа местного самоуправления. непосредственно предоставляющего данную муниципальную услугу».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2.12.2. На территории, прилегающей к месторасположению Администрации, оборудуются места для парковки транспортных средств.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2.12.3. Прием заявителей осуществляется в кабинете специалиста, предоставляющего муниципальную услугу.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2.12.4. Помещение для ожидания и приема заявителей оборудуется в соответствии с санитарными правилами и нормами.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2.12.5. В помещениях Администрации размещены информационные стенды, на которых размещается следующая информация: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описание конечного результата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информация о порядке предоставления муниципальной услуги (в текстовом и/или схематическом виде);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образец заявления о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адрес официального сайта Администрации в информационно-телекоммуникационной сети "Интернет", адреса электронной почты;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справочные телефоны и график работы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2.12.6.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2.12.7. Кабинет, в котором производится прием заявителей, оборудуется информационными табличками (вывесками) с указанием: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номера кабинета;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 фамилий и инициалов специалистов, осуществляющих прием.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2.12.8. Место для приема заявителя снабжается стулом, писчей бумагой и канцелярскими принадлежностями.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2.12.9. Одним специалистом одновременно ведется прием только одного посетителя.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2.12.10.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2.12.11. Требования к обеспечению доступности для инвалидов: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помещения для предоставления муниципальной услуги размещаются на первом этаже здания, оборудованном отдельным входом;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специалисты Администрации,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xml:space="preserve">-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региональной государственной информационной системе "Портал государственных и муниципальных услуг (функций) Пензенской области" и федеральной государственной информационной системе "Единый портал </w:t>
      </w:r>
      <w:r w:rsidRPr="007072C8">
        <w:rPr>
          <w:rFonts w:ascii="Arial" w:eastAsia="Times New Roman" w:hAnsi="Arial" w:cs="Arial"/>
          <w:color w:val="000000"/>
          <w:sz w:val="24"/>
          <w:szCs w:val="24"/>
          <w:lang w:eastAsia="ru-RU"/>
        </w:rPr>
        <w:lastRenderedPageBreak/>
        <w:t>государственных и муниципальных услуг (функций) Пензенской области" (https://gosuslugi.pnzreg.ru);</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возможность получения муниципальной услуги через МФЦ;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2.13.2. Показателями качества предоставления муниципальной услуги являются: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соблюдение сроков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2.14. Особенности предоставления муниципальной услуги в МФЦ.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Заявитель имеет возможность получения информации о ходе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 </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3. Состав, последовательность и сроки выполнения административных процедур (действий), требования к порядку их выполнения, в том числе с использованием системы электронного взаимодействия, а также особенности выполнения административных процедур в многофункциональных центрах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3.1. Исчерпывающий перечень административных процедур:</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 прием и регистрация заявления;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б) формирование и направление межведомственных запросов;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рассмотрение представленного заявления и прилагаемых документов на соответствие установленным требованиям;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г) оформление результата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3.2.Требования к порядку выполнения административной процедуры - прием и регистрация заявления.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3.2.1.Основанием для начала предоставления муниципальной услуги является поступившее заявление о предоставлении муниципальной услуги' с приложением необходимых документов, указанных в пункте 2.6.1. Регламента.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3.2.2.Сведения о должностных лицах, ответственных за выполнение административного действия.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Ответственным за прием и регистрацию заявления и прилагаемых к нему документов, является специалист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3.2.3.Содержание административного действия, продолжительность и (или) максимальный срок его выполнения.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Специалист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-устанавливает предмет обращения, устанавливает личность заявителя, в том числе проверяет документ, удостоверяющий личность;</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-проверяет полномочия заявителя, в том числе полномочия представителя юридического лица действовать от имени юридического лица;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проверяет наличие документов, прилагаемых к заявлению,</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представляемых для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Специалист Администрации оформляет расписку о приеме документов в 2- х экземплярах.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расписке указываются: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порядковый номер записи в книге учета входящих документов;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дата представления документов;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перечень документов с указанием их наименования, реквизитов;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количество экземпляров каждого из представленных документов (подлинных экземпляров и их копий);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количество листов в каждом экземпляре документа;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Максимальный срок приема документов от заявителей не может превышать 10 минут.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Результатом административной процедуры является прием и регистрация заявления.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3.2.4.В случае,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-проверяет правильность заполнения заявления в соответствии с требованиями, установленными пунктом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2.6.1. Регламента;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-проверяет комплектность представленных заявителем документов;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Срок выполнения данного административного действия не более 15 мин.</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Передачу и доставку документов заявителя из МФЦ в Администрацию осуществляет специалист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xml:space="preserve">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w:t>
      </w:r>
      <w:r w:rsidRPr="007072C8">
        <w:rPr>
          <w:rFonts w:ascii="Arial" w:eastAsia="Times New Roman" w:hAnsi="Arial" w:cs="Arial"/>
          <w:color w:val="000000"/>
          <w:sz w:val="24"/>
          <w:szCs w:val="24"/>
          <w:lang w:eastAsia="ru-RU"/>
        </w:rPr>
        <w:lastRenderedPageBreak/>
        <w:t>курьеру МФЦ с отметкой о получении указанных документов по описи с указанием даты, подписи, расшифровки подписи.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3.3. Требования к порядку выполнения административной процедуры - формирование и направление межведомственных запросов;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3.3.1. Основанием для начала административной процедуры является прием и регистрация заявления.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3.3.2. В случае, если документы, указанные в подпункте 2.6.2. пункта 2.6. раздела 2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3.3.3. Срок направления межведомственного запроса - в течение 1 рабочего дня со дня представления заявления.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3.3.4. Должностным лицом, ответственным за направление межведомственного запроса, является специалист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3.3.6. Результатом административной процедуры является направление межведомственных запросов.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3.4. 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3.4.1. Основанием для начала административной процедуры является регистрация заявления в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3.4.2. Должностными лицами, ответственными за рассмотрение заявления, являются специалисты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3.4.3. 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3.4.4. Срок выполнения административной процедуры - в течение пяти рабочих дней со дня поступления заявления в Администрацию.</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3.4.5. Контроль за выполнением административной процедуры осуществляется главой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3.4.6. 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информационно-телекоммуникационной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 2.8. Регламента.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3.5.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xml:space="preserve">3.5.1. Основанием для начала административной процедуры по принятию решения о предоставлении является истечении тридцати дней со дня </w:t>
      </w:r>
      <w:r w:rsidRPr="007072C8">
        <w:rPr>
          <w:rFonts w:ascii="Arial" w:eastAsia="Times New Roman" w:hAnsi="Arial" w:cs="Arial"/>
          <w:color w:val="000000"/>
          <w:sz w:val="24"/>
          <w:szCs w:val="24"/>
          <w:lang w:eastAsia="ru-RU"/>
        </w:rPr>
        <w:lastRenderedPageBreak/>
        <w:t>опубликования извещения о заключении договора на размещение 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3.5.2.Если по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3.5.3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3.5.4.В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пунктом 1 Порядка.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3.5.5.Должностным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3.5.6.Срок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Срок принятия решения об отказе в предоставлении муниципальной услуги - 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Срок принятия решения об отказе в предоставлении муниципальной услуги - в течение пяти рабочих дней с даты поступления заявления по основаниям, указанным в абзацах 2-6, 8 пункта 2.8. Регламента.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3.5.7.Заявитель в течение 15 рабочих дней с даты получения договора (в 2-х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3.5.8.После двухстороннего подписания Администрацией и заявителем договора осуществляется регистрация договора в Журнале регистрации.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3.5.9.В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3.6.2. При заявлении об исправлении технической ошибки заявитель представляет: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заявление об исправлении технической ошибки;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ответственному за прием и регистрацию документов.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3.6.3. Заявление об исправлении технической ошибки регистрируется специалистом,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3.6.4. 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3.6.8. Специалист, ответственный за предоставление муниципальной услуги,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3.6.10. Специалист Администрации, ответственный за прием и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специалисту, ответственному за предоставление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3.6.11. Специалист Администрации, ответственный за предоставление муниципальной услуги, направляет уведомление об отсутствии технической ошибки в выданном в результате предоставления муниципальной услуги документе заявителю.</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3.6.12.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специалистом, ответственным за прием и регистрацию документов.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3.6.13.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предоставление заявителю постановления о согласовании проведения переустройства и (или) перепланировки помещений в многоквартирном доме, либо отказ в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3.6.14.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предоставление заявителю информации о согласовании проведения переустройства и (или) перепланировки помещений в многоквартирном доме, либо отказ в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4. Формы контроля за исполнением регламента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Периодичность осуществления текущего контроля устанавливается главой Администрации. Порядок осуществления текущего контроля соблюдения и исполнения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главой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Лицом, ответственным за организацию работы по предоставлению муниципальной услуги, является глава Администрации. Текущий контроль осуществляется путем проведения главой Администрации проверок соблюдения и исполнения специалистами Администрации нормативных правовых актов Российской Федерации, Пензенской области, муниципальных нормативных актов, положений настоящего Регламента. Проверка также проводится по конкретному обращению заявителя.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Проверки полноты и качества предоставления муниципальной услуги организуются на основании распоряжений главы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Периодичность проведения проверок носит плановый характер (осуществляться на основании планов работы Администрации) и внеплановый характер (по конкретному обращению заявителя).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Для проведения проверки полноты и качества предоставления муниципальной услуги формируется комиссия, в состав которой включаются специалисты Администрации. Результаты деятельности комиссии оформляются в виде акта, в котором отмечаются видимые недостатки.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Специалист, ответственный за предоставление муниципальной услуги, несет персональную ответственность за: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 соблюдение сроков рассмотрения заявления заявителя;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б) соблюдение сроков и порядка подготовки результата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соответствие результатов рассмотрения документов требованиям законодательства Российской Федерации;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г) принятие мер по проверке представленных документов.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Персональная ответственность специалистов закрепляется в их должностных регламентах в соответствии с требованиями законодательства.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4.4. Порядок и формы контроля за предоставлением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2"/>
          <w:szCs w:val="32"/>
          <w:lang w:eastAsia="ru-RU"/>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5.1. Заявитель имеет право подать жалобу на решение и (или) действие (бездействие), принятые и осуществляемые в ходе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федеральной государственной информационной системы "Единый портал государственных и муниципальных услуг (функций)", в региональной государственной информационной системе "Портал государственных и муниципальных услуг (функций) Пензенской области".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Указанная информация также сообщается заявителю в устной и (или) в письменной форме.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нарушение срока регистрации заявления о предоставлении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нарушение срока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нарушение срока или порядка выдачи документов по результатам предоставления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7072C8">
        <w:rPr>
          <w:rFonts w:ascii="Arial" w:eastAsia="Times New Roman" w:hAnsi="Arial" w:cs="Arial"/>
          <w:color w:val="000000"/>
          <w:sz w:val="24"/>
          <w:szCs w:val="24"/>
          <w:lang w:eastAsia="ru-RU"/>
        </w:rPr>
        <w:lastRenderedPageBreak/>
        <w:t>Федерации, законами и иными нормативными правовыми актами Пензенской области, муниципальными правовыми актами.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 от 27.07.2010 № 210-ФЗ «Об организации предоставления государственных и муниципальных услуг» (с последующими изменениями).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Жалоба регистрируется в день ее поступления.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5.4.4. Жалоба на решения и действия (бездействие) должностных лиц, муниципальных служащих Администрации подается главе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Жалобы на решения и действия (бездействие) главы Администрации, предоставляющего муниципальную услугу, подаются главе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Рассмотрение жалоб на решения и действия (бездействия) многофункционального центра, работников многофункционального центра осуществляется в порядке, установленном учредителем многофункционального центра.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5.4.5. Особенности подачи и рассмотрения жалобы на решения и действия (бездействие) Администрации и ее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 утвержденным постановлением Правительства Пензенской области от 09.04.2018 N 212-пП.</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5.4.8. В электронном виде жалоба может быть подана заявителем посредством: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б) электронной почты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федеральной государственной информационной системы "Единый портал государственных и муниципальных услуг (функций)";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г) региональной государственной информационной системы "Портал государственных и муниципальных услуг (функций) Пензенской области";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5.4.9. Подача жалобы и документов, предусмотренных подпунктами 5.4.6 и 5.4.7. настоящего пункта, в электронном виде осуществляется заявителем (представителем заявителя) в соответствии с действующим законодательством.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5.4.11. Жалоба может быть подана заявителем через МФЦ.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5.5. Жалоба должна содержать:</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наименование Администрации, должностного лица Администрации, муниципального служащего, решения и действия (бездействие) которых обжалуются;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сведения об обжалуемых решениях и действиях (бездействии) Администрации, должностного лица Администрации, муниципального служащего;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5.8. По результатам рассмотрения жалобы принимается одно из следующих решений: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в удовлетворении жалобы отказывается.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xml:space="preserve">5.9. Не позднее дня, следующего за днем принятия решения, указанного в пункте 5.8. настоящего раздела, заявителю в письменной форме и, по желанию </w:t>
      </w:r>
      <w:r w:rsidRPr="007072C8">
        <w:rPr>
          <w:rFonts w:ascii="Arial" w:eastAsia="Times New Roman" w:hAnsi="Arial" w:cs="Arial"/>
          <w:color w:val="000000"/>
          <w:sz w:val="24"/>
          <w:szCs w:val="24"/>
          <w:lang w:eastAsia="ru-RU"/>
        </w:rPr>
        <w:lastRenderedPageBreak/>
        <w:t>заявителя, в электронной форме направляется мотивированный ответ о результатах рассмотрения жалобы.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5.9.1.В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5.9.2.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5.11.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Приложение 1</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к административному регламенту «Предоставление права на размещение нестационарных торговых объектов»</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От _________________________________________</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(наименование заявителя юридического лица,</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физического лица, ИП Ф.И.О.(при наличии))</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Государственный регистрационный номер записи</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 государственной регистрации юридического лица в</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ЕГРЮЛ __________________________________________</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Государственный регистрационный номер записи</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 государственной регистрации индивидуального</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предпринимателя в ЕГРИП__________________________________</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Заявление</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о предоставлении права на заключение договора на размещение нестационарного торгового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Прошу Вас заключить договор на размещение нестационарного торгового объекта без проведения аукциона_________________________________________________________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(указывается место размещения, площадь, высота, вид, цель использования нестационарного торгового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(площадь, предназначенных для их размещения земельных участков, случай заключения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К заявлению прилагаются: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Заявитель: 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(Ф.И.О.(при наличии), наименование организации) (подпись)</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Дата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(приложение 1 в ред. постановления администрации Богородского сельсовета Мокшанского района Пензенской области </w:t>
      </w:r>
      <w:hyperlink r:id="rId18" w:tgtFrame="_blank" w:history="1">
        <w:r w:rsidRPr="007072C8">
          <w:rPr>
            <w:rFonts w:ascii="Arial" w:eastAsia="Times New Roman" w:hAnsi="Arial" w:cs="Arial"/>
            <w:color w:val="0000FF"/>
            <w:sz w:val="24"/>
            <w:szCs w:val="24"/>
            <w:lang w:eastAsia="ru-RU"/>
          </w:rPr>
          <w:t>от 04.04.2022 № 42</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Приложение 2</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к административному регламенту «Предоставление права на размещение нестационарных торговых объектов»</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bookmarkStart w:id="0" w:name="P220"/>
      <w:bookmarkEnd w:id="0"/>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ПРИМЕРНАЯ ФОРМА ДОГОВОРА НА РАЗМЕЩЕНИЕ НЕСТАЦИОНАРНОГО ТОРГОВОГО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 __________________ 20_____ г.</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Администрация __________________ сельсовета Мокшанского района Пензенской области, именуемая в дальнейшем "Администрация", действующая в соответствии с ___________________________, в лице ________________________ (должность, фамилия, имя, отчество), действующего на основании _____________________, с одной стороны, и 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полное наименование юридического лица_____________________________________________________________________________________________________________________________,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либо фамилия, имя, отчество (при наличии) физического лица, индивидуального предпринимателя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ИНН________________________________, </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(дата, место регистрации)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(место нахождения юридического лица)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(реквизиты документа, удостоверяющего личность,)</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адрес, место жительства - для физических лиц, индивидуальных предпринимателей, именуемый в дальнейшем "Предприниматель", действующий на основании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(указать наименование и реквизиты)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положения, устава, доверенности и т.п.</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лице ____________________________________________________________________________________,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должность, фамилия, имя, отчество (при наличии)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 другой стороны, (далее - Стороны), на основании решения о заключении договора на размещение нестационарного торгового объекта от «____»_____________ 20____г. N ______ заключили настоящий договор (далее - Договор) о следующем.</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1.Предмет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1" w:name="P256"/>
      <w:bookmarkEnd w:id="1"/>
      <w:r w:rsidRPr="007072C8">
        <w:rPr>
          <w:rFonts w:ascii="Arial" w:eastAsia="Times New Roman" w:hAnsi="Arial" w:cs="Arial"/>
          <w:color w:val="000000"/>
          <w:sz w:val="24"/>
          <w:szCs w:val="24"/>
          <w:lang w:eastAsia="ru-RU"/>
        </w:rPr>
        <w:t>1.1.Администрация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адрес земельного участка (местоположение)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xml:space="preserve">площадь _____________________________________ земельного участка, предназначенного для размещения НТО ____________________ кв. м, согласно </w:t>
      </w:r>
      <w:r w:rsidRPr="007072C8">
        <w:rPr>
          <w:rFonts w:ascii="Arial" w:eastAsia="Times New Roman" w:hAnsi="Arial" w:cs="Arial"/>
          <w:color w:val="000000"/>
          <w:sz w:val="24"/>
          <w:szCs w:val="24"/>
          <w:lang w:eastAsia="ru-RU"/>
        </w:rPr>
        <w:lastRenderedPageBreak/>
        <w:t>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-вид и цели использования НТО 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-высота НТО ____ м, площадь НТО ________ кв. м, 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bookmarkStart w:id="2" w:name="P270"/>
      <w:bookmarkEnd w:id="2"/>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1.2.Место размещения НТО определено в соответствии с пунктом _______ Схемы размещения нестационарных торговых объектов, утвержденной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(реквизиты нормативного правового акта ОМС)</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согласно схеме границ земельного участка, являющейся неотъемлемой частью Договора.</w:t>
      </w:r>
      <w:bookmarkStart w:id="3" w:name="P276"/>
      <w:bookmarkEnd w:id="3"/>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1.3.Приведенное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Использование НТО по вспомогательному (вспомогательным) виду использования осуществляется в соответствии с условиями Договора.</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2.Срок действия и плата по Договору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2.1.Договор действует с _______ по _________ и вступает в силу с момента его подписания актом допуска на земельный участок, являющимся приложением к настоящему договору.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Размещение НТО осуществляется Предпринимателем по следующему графику: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1.С ___________ по 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2.С ___________ по 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3.С ___________ по 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Вариант 2 (включается в текст договора во всех остальных случаях).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4" w:name="P295"/>
      <w:bookmarkEnd w:id="4"/>
      <w:r w:rsidRPr="007072C8">
        <w:rPr>
          <w:rFonts w:ascii="Arial" w:eastAsia="Times New Roman" w:hAnsi="Arial" w:cs="Arial"/>
          <w:color w:val="000000"/>
          <w:sz w:val="24"/>
          <w:szCs w:val="24"/>
          <w:lang w:eastAsia="ru-RU"/>
        </w:rPr>
        <w:t>2.1.Договор действует по _______________ и вступает в силу с момента его подписания.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2.2.Плата по Договору устанавливается в порядке, установленном действующим законодательством, за периоды, указанные в пункте 2.1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Вариант 2. Указывается во всех остальных случаях.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2.2.Плата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5" w:name="P309"/>
      <w:bookmarkEnd w:id="5"/>
      <w:r w:rsidRPr="007072C8">
        <w:rPr>
          <w:rFonts w:ascii="Arial" w:eastAsia="Times New Roman" w:hAnsi="Arial" w:cs="Arial"/>
          <w:color w:val="000000"/>
          <w:sz w:val="24"/>
          <w:szCs w:val="24"/>
          <w:lang w:eastAsia="ru-RU"/>
        </w:rPr>
        <w:t>2.3.Размер годовой платы (______ дней в году) по Договору составляет ____________ (________________), цифрами прописью</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плата по Договору в квартал составляет__________________ (________________). цифрами прописью</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Вариант 2. Включается в текст Договора во всех остальных случаях.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2.3.Размер годовой платы по Договору составляет ________ (______________________________________), цифрами прописью</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плата по Договору в квартал составляет _____________ (________________________________________________). цифрами прописью</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6" w:name="P319"/>
      <w:bookmarkEnd w:id="6"/>
      <w:r w:rsidRPr="007072C8">
        <w:rPr>
          <w:rFonts w:ascii="Arial" w:eastAsia="Times New Roman" w:hAnsi="Arial" w:cs="Arial"/>
          <w:color w:val="000000"/>
          <w:sz w:val="24"/>
          <w:szCs w:val="24"/>
          <w:lang w:eastAsia="ru-RU"/>
        </w:rPr>
        <w:t>2.4.Предприниматель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Плата за первый платежный период (три месяца) в размере _________ руб. вносится в течение двадцати дней со дня подписания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7" w:name="P329"/>
      <w:bookmarkEnd w:id="7"/>
      <w:r w:rsidRPr="007072C8">
        <w:rPr>
          <w:rFonts w:ascii="Arial" w:eastAsia="Times New Roman" w:hAnsi="Arial" w:cs="Arial"/>
          <w:color w:val="000000"/>
          <w:sz w:val="24"/>
          <w:szCs w:val="24"/>
          <w:lang w:eastAsia="ru-RU"/>
        </w:rPr>
        <w:t>2.5.Плата по Договору вносится Предпринимателем на Счет N ____________________________________________________________________________________.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Код бюджетной классификации: ____________________________________________________________________________________.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2.6.В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2.7.Денежные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3.Права и обязанности сторон</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3.1.Предприниматель имеет право: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3.1.1.Разместить НТО в соответствии с п. 1.1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bookmarkStart w:id="8" w:name="P347"/>
      <w:bookmarkEnd w:id="8"/>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3.1.2.Размещать объекты наружной рекламы и информации в порядке, установленном нормативными правовыми актами Администрации.</w:t>
      </w:r>
      <w:bookmarkStart w:id="9" w:name="P348"/>
      <w:bookmarkEnd w:id="9"/>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3.1.3.В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3.2.Предприниматель обязан:</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3.2.1.Своевременно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3.2.2.Использовать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3.2.3.Приступить к использованию НТО после получения необходимых разрешений в установленном порядке.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3.2.4.Не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3.2.5.Обеспечить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3.2.6.Выполнять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3.2.7.Немедленно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10" w:name="P357"/>
      <w:bookmarkEnd w:id="10"/>
      <w:r w:rsidRPr="007072C8">
        <w:rPr>
          <w:rFonts w:ascii="Arial" w:eastAsia="Times New Roman" w:hAnsi="Arial" w:cs="Arial"/>
          <w:color w:val="000000"/>
          <w:sz w:val="24"/>
          <w:szCs w:val="24"/>
          <w:lang w:eastAsia="ru-RU"/>
        </w:rPr>
        <w:t>3.2.8.Не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3.2.9.После окончания срока действия Договора обеспечить освобождение места размещения НТО от расположенного на нем НТО.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11" w:name="P359"/>
      <w:bookmarkEnd w:id="11"/>
      <w:r w:rsidRPr="007072C8">
        <w:rPr>
          <w:rFonts w:ascii="Arial" w:eastAsia="Times New Roman" w:hAnsi="Arial" w:cs="Arial"/>
          <w:color w:val="000000"/>
          <w:sz w:val="24"/>
          <w:szCs w:val="24"/>
          <w:lang w:eastAsia="ru-RU"/>
        </w:rPr>
        <w:t>3.2.10.В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12" w:name="P360"/>
      <w:bookmarkEnd w:id="12"/>
      <w:r w:rsidRPr="007072C8">
        <w:rPr>
          <w:rFonts w:ascii="Arial" w:eastAsia="Times New Roman" w:hAnsi="Arial" w:cs="Arial"/>
          <w:color w:val="000000"/>
          <w:sz w:val="24"/>
          <w:szCs w:val="24"/>
          <w:lang w:eastAsia="ru-RU"/>
        </w:rPr>
        <w:t>3.2.11.При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13" w:name="P361"/>
      <w:bookmarkEnd w:id="13"/>
      <w:r w:rsidRPr="007072C8">
        <w:rPr>
          <w:rFonts w:ascii="Arial" w:eastAsia="Times New Roman" w:hAnsi="Arial" w:cs="Arial"/>
          <w:color w:val="000000"/>
          <w:sz w:val="24"/>
          <w:szCs w:val="24"/>
          <w:lang w:eastAsia="ru-RU"/>
        </w:rPr>
        <w:t>3.2.12.Использовать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14" w:name="P363"/>
      <w:bookmarkEnd w:id="14"/>
      <w:r w:rsidRPr="007072C8">
        <w:rPr>
          <w:rFonts w:ascii="Arial" w:eastAsia="Times New Roman" w:hAnsi="Arial" w:cs="Arial"/>
          <w:color w:val="000000"/>
          <w:sz w:val="24"/>
          <w:szCs w:val="24"/>
          <w:lang w:eastAsia="ru-RU"/>
        </w:rPr>
        <w:t>&lt;*&gt;Пункт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15" w:name="P365"/>
      <w:bookmarkEnd w:id="15"/>
      <w:r w:rsidRPr="007072C8">
        <w:rPr>
          <w:rFonts w:ascii="Arial" w:eastAsia="Times New Roman" w:hAnsi="Arial" w:cs="Arial"/>
          <w:color w:val="000000"/>
          <w:sz w:val="24"/>
          <w:szCs w:val="24"/>
          <w:lang w:eastAsia="ru-RU"/>
        </w:rPr>
        <w:t>3.2.13.При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16" w:name="P367"/>
      <w:bookmarkEnd w:id="16"/>
      <w:r w:rsidRPr="007072C8">
        <w:rPr>
          <w:rFonts w:ascii="Arial" w:eastAsia="Times New Roman" w:hAnsi="Arial" w:cs="Arial"/>
          <w:color w:val="000000"/>
          <w:sz w:val="24"/>
          <w:szCs w:val="24"/>
          <w:lang w:eastAsia="ru-RU"/>
        </w:rPr>
        <w:t>&lt;**&gt;Пункт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3.2.14.Выполнять требования в сфере благоустройства, установленные действующим законодательством.</w:t>
      </w:r>
      <w:bookmarkStart w:id="17" w:name="P370"/>
      <w:bookmarkEnd w:id="17"/>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3.2.15.В однодневный срок после завершения периодов, указанных в пункте 2.1 Договора, осуществлять демонтаж НТО &lt;*&gt;.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w:t>
      </w:r>
      <w:bookmarkStart w:id="18" w:name="P372"/>
      <w:bookmarkEnd w:id="18"/>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&lt;*&gt;Пункт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3.2.16.Соблюдать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bookmarkStart w:id="19" w:name="P375"/>
      <w:bookmarkEnd w:id="19"/>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3.2.17.Соблюдать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3.2.18.Разместить не более одного временного (некапитального) НТО.</w:t>
      </w:r>
      <w:bookmarkStart w:id="20" w:name="P377"/>
      <w:bookmarkEnd w:id="20"/>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3.2.19.Обратиться в Администрацию за получением рекомендаций по проектированию и размещению НТО.</w:t>
      </w:r>
      <w:bookmarkStart w:id="21" w:name="P378"/>
      <w:bookmarkEnd w:id="21"/>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3.2.20.Предоставить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3.2.21.Соблюдать охранные зоны сетей инженерно-технического обеспечения, связи и электрических сетей.</w:t>
      </w:r>
      <w:bookmarkStart w:id="22" w:name="P380"/>
      <w:bookmarkEnd w:id="22"/>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3.2.22.В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bookmarkStart w:id="23" w:name="P381"/>
      <w:bookmarkEnd w:id="23"/>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3.2.23.Для использования НТО по вспомогательному (вспомогательным) виду использования в соответствии с пунктом 3.1.3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3.3.Предприниматель не вправе:</w:t>
      </w:r>
      <w:bookmarkStart w:id="24" w:name="P385"/>
      <w:bookmarkEnd w:id="24"/>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3.3.1.Размещать игровые столы, игровые автоматы, кассы тотализаторов, кассы букмекерских контор и иное оборудование игорного бизнеса.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3.3.2.Передавать свои права и обязанности по Договору другим лицам.</w:t>
      </w:r>
      <w:bookmarkStart w:id="25" w:name="P387"/>
      <w:bookmarkEnd w:id="25"/>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3.3.3.Использовать место размещения НТО в периоды, не указанные в пункте 2.1 Договора &lt;*&gt;.</w:t>
      </w:r>
      <w:bookmarkStart w:id="26" w:name="P388"/>
      <w:bookmarkEnd w:id="26"/>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3.3.4.Крепить НТО к асфальту и фасаду зданий &lt;*&gt;.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w:t>
      </w:r>
      <w:bookmarkStart w:id="27" w:name="P390"/>
      <w:bookmarkEnd w:id="27"/>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&lt;*&gt;Пункты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3.4.Администрация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4.Ответственность Сторон</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4.1.В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4.2.В случае нарушения пунктов 1.3 и 3.2.23 Договора Предприниматель обязан уплатить штраф в размере годовой платы по Договору.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4.3.В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4.4.В случае нарушения пункта 3.2.10 Договора Предприниматель обязан уплатить штраф в размере квартальной платы.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28" w:name="P400"/>
      <w:bookmarkEnd w:id="28"/>
      <w:r w:rsidRPr="007072C8">
        <w:rPr>
          <w:rFonts w:ascii="Arial" w:eastAsia="Times New Roman" w:hAnsi="Arial" w:cs="Arial"/>
          <w:color w:val="000000"/>
          <w:sz w:val="24"/>
          <w:szCs w:val="24"/>
          <w:lang w:eastAsia="ru-RU"/>
        </w:rPr>
        <w:t>4.5.В случае нарушения пункта 3.3.3 Договора Предприниматель обязан уплатить штраф в размере квартальной платы.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29" w:name="P402"/>
      <w:bookmarkEnd w:id="29"/>
      <w:r w:rsidRPr="007072C8">
        <w:rPr>
          <w:rFonts w:ascii="Arial" w:eastAsia="Times New Roman" w:hAnsi="Arial" w:cs="Arial"/>
          <w:color w:val="000000"/>
          <w:sz w:val="24"/>
          <w:szCs w:val="24"/>
          <w:lang w:eastAsia="ru-RU"/>
        </w:rPr>
        <w:t>4.6.В случае нарушения иных условий Договора Предприниматель обязан уплатить штраф в размере восьмидесяти процентов от квартальной платы.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4.7.Уплата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5.Изменение, расторжение, прекращение действия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5.1.Договор прекращает свое действие по окончании его срока, а также в любой другой срок по соглашению Сторон.</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5.2.Дополнения и изменения, вносимые в Договор, оформляются дополнительными соглашениями Сторон.</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5.3.Договор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5.3.1.При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5.3.2.При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5.3.3.Если Предприниматель умышленно ухудшает состояние места размещения НТО.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5.3.4.При несоблюдении обязанностей, предусмотренных пунктами 3.2.8, 3.2.10, 3.2.20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5.3.5.При несоблюдении порядка размещения на Участке объектов наружной рекламы и информации, предусмотренного в пункте 3.1.2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5.3.6.При осуществлении на НТО деятельности, нарушающей установленный порядок реализации: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мобильных телефонов;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5.3.7.При реализации на НТО контрафактной Продукции, а также Продукции, пропагандирующей порнографию, экстремизм, наркоманию и терроризм.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5.3.8.При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30" w:name="P423"/>
      <w:bookmarkEnd w:id="30"/>
      <w:r w:rsidRPr="007072C8">
        <w:rPr>
          <w:rFonts w:ascii="Arial" w:eastAsia="Times New Roman" w:hAnsi="Arial" w:cs="Arial"/>
          <w:color w:val="000000"/>
          <w:sz w:val="24"/>
          <w:szCs w:val="24"/>
          <w:lang w:eastAsia="ru-RU"/>
        </w:rPr>
        <w:t>5.4.1.При использовании Предпринимателем НТО под цели, не предусмотренные пунктом 1.2 Договора (за исключением случаев, установленных пунктами 3.1.3 и 3.2.23).</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5.4.2.При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5.4.3.При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5.4.4.При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5.4.5.При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5.4.6.При нарушении Предпринимателем 3.2.11 - 3.2.13, 3.2.22 и 3.3.1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5.4.7.При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5.4.8.При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5.4.9.При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xml:space="preserve">5.4.10.При наличии подготовленного и утвержденного в установленном порядке градостроительного плана земельного участка и проведении </w:t>
      </w:r>
      <w:r w:rsidRPr="007072C8">
        <w:rPr>
          <w:rFonts w:ascii="Arial" w:eastAsia="Times New Roman" w:hAnsi="Arial" w:cs="Arial"/>
          <w:color w:val="000000"/>
          <w:sz w:val="24"/>
          <w:szCs w:val="24"/>
          <w:lang w:eastAsia="ru-RU"/>
        </w:rPr>
        <w:lastRenderedPageBreak/>
        <w:t>государственного кадастрового учета такого земельного участка, в границах которого расположено место размещения НТО.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bookmarkStart w:id="31" w:name="P433"/>
      <w:bookmarkEnd w:id="31"/>
      <w:r w:rsidRPr="007072C8">
        <w:rPr>
          <w:rFonts w:ascii="Arial" w:eastAsia="Times New Roman" w:hAnsi="Arial" w:cs="Arial"/>
          <w:color w:val="000000"/>
          <w:sz w:val="24"/>
          <w:szCs w:val="24"/>
          <w:lang w:eastAsia="ru-RU"/>
        </w:rPr>
        <w:t>5.4.11.При нарушении Предпринимателем пунктов 3.3.3 и 3.3.4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5.4.12.Уведомление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6.Особые условия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6.1.В случае смерти Предпринимателя, когда им является гражданин, его права и обязанности по Договору наследнику не переходят.</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6.2.Заключив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6.3.После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6.4.Администрация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7.Прочие условия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7.1.В случае изменения адреса или иных реквизитов Стороны обязаны уведомить об этом друг друга в недельный срок со дня таких изменений.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7.2.Вопросы, не урегулированные Договором, регулируются действующим законодательством.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7.3.Споры, возникающие при исполнении Договора, рассматриваются судом, арбитражным судом в соответствии с их компетенцией.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7.4.Договор составлен на ____ листах и подписан в ____ экземплярах, имеющих равную юридическую силу, находящихся: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-Администрация - 1 экз.;</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__________________________________________________________________________- 1 экз.</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(наименование Предпринимателя)</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8.Приложение к Договору</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1.Схема границ земельного участка, предназначенного для размещения НТО.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Юридические адреса Сторон:</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Администрация:___________________________________________________________________________________________________________________________________________________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Предприниматель:_______________________________________________________________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(наименование юридического лица либо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фамилия, имя, отчество (при наличии) индивидуального предпринимателя)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(телефон, факс, адрес электронной почты)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tblPr>
      <w:tblGrid>
        <w:gridCol w:w="7597"/>
        <w:gridCol w:w="7853"/>
      </w:tblGrid>
      <w:tr w:rsidR="007072C8" w:rsidRPr="007072C8" w:rsidTr="007072C8">
        <w:trPr>
          <w:jc w:val="center"/>
        </w:trPr>
        <w:tc>
          <w:tcPr>
            <w:tcW w:w="0" w:type="auto"/>
            <w:tcMar>
              <w:top w:w="0" w:type="dxa"/>
              <w:left w:w="100" w:type="dxa"/>
              <w:bottom w:w="0" w:type="dxa"/>
              <w:right w:w="100" w:type="dxa"/>
            </w:tcMar>
            <w:hideMark/>
          </w:tcPr>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Администрация:</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р/с N _______________________</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в ________________________</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тел. ________________________</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факс _______________________</w:t>
            </w:r>
          </w:p>
        </w:tc>
        <w:tc>
          <w:tcPr>
            <w:tcW w:w="0" w:type="auto"/>
            <w:tcMar>
              <w:top w:w="0" w:type="dxa"/>
              <w:left w:w="100" w:type="dxa"/>
              <w:bottom w:w="0" w:type="dxa"/>
              <w:right w:w="100" w:type="dxa"/>
            </w:tcMar>
            <w:hideMark/>
          </w:tcPr>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Предприниматель:</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р/с N _______________________</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в __________________________</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тел. ________________________</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факс _______________________</w:t>
            </w:r>
          </w:p>
        </w:tc>
      </w:tr>
      <w:tr w:rsidR="007072C8" w:rsidRPr="007072C8" w:rsidTr="007072C8">
        <w:trPr>
          <w:jc w:val="center"/>
        </w:trPr>
        <w:tc>
          <w:tcPr>
            <w:tcW w:w="0" w:type="auto"/>
            <w:gridSpan w:val="2"/>
            <w:tcMar>
              <w:top w:w="0" w:type="dxa"/>
              <w:left w:w="100" w:type="dxa"/>
              <w:bottom w:w="0" w:type="dxa"/>
              <w:right w:w="100" w:type="dxa"/>
            </w:tcMar>
            <w:hideMark/>
          </w:tcPr>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Подписи сторон:</w:t>
            </w:r>
          </w:p>
        </w:tc>
      </w:tr>
      <w:tr w:rsidR="007072C8" w:rsidRPr="007072C8" w:rsidTr="007072C8">
        <w:trPr>
          <w:jc w:val="center"/>
        </w:trPr>
        <w:tc>
          <w:tcPr>
            <w:tcW w:w="0" w:type="auto"/>
            <w:tcMar>
              <w:top w:w="0" w:type="dxa"/>
              <w:left w:w="100" w:type="dxa"/>
              <w:bottom w:w="0" w:type="dxa"/>
              <w:right w:w="100" w:type="dxa"/>
            </w:tcMar>
            <w:hideMark/>
          </w:tcPr>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От Администрации</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____________________________</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М.П.</w:t>
            </w:r>
          </w:p>
        </w:tc>
        <w:tc>
          <w:tcPr>
            <w:tcW w:w="0" w:type="auto"/>
            <w:tcMar>
              <w:top w:w="0" w:type="dxa"/>
              <w:left w:w="100" w:type="dxa"/>
              <w:bottom w:w="0" w:type="dxa"/>
              <w:right w:w="100" w:type="dxa"/>
            </w:tcMar>
            <w:hideMark/>
          </w:tcPr>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От Предпринимателя</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_____________________________</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М.П. (при наличии)</w:t>
            </w:r>
          </w:p>
          <w:p w:rsidR="007072C8" w:rsidRPr="007072C8" w:rsidRDefault="007072C8" w:rsidP="007072C8">
            <w:pPr>
              <w:spacing w:after="0" w:line="240" w:lineRule="auto"/>
              <w:ind w:firstLine="567"/>
              <w:jc w:val="both"/>
              <w:rPr>
                <w:rFonts w:ascii="Times New Roman" w:eastAsia="Times New Roman" w:hAnsi="Times New Roman" w:cs="Times New Roman"/>
                <w:sz w:val="24"/>
                <w:szCs w:val="24"/>
                <w:lang w:eastAsia="ru-RU"/>
              </w:rPr>
            </w:pPr>
            <w:r w:rsidRPr="007072C8">
              <w:rPr>
                <w:rFonts w:ascii="Arial" w:eastAsia="Times New Roman" w:hAnsi="Arial" w:cs="Arial"/>
                <w:sz w:val="24"/>
                <w:szCs w:val="24"/>
                <w:lang w:eastAsia="ru-RU"/>
              </w:rPr>
              <w:t> </w:t>
            </w:r>
          </w:p>
        </w:tc>
      </w:tr>
    </w:tbl>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Приложение</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к договору на размещение НТО</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от «____»__________20____г. N ______</w:t>
      </w:r>
    </w:p>
    <w:p w:rsidR="007072C8" w:rsidRPr="007072C8" w:rsidRDefault="007072C8" w:rsidP="007072C8">
      <w:pPr>
        <w:spacing w:after="0" w:line="240" w:lineRule="auto"/>
        <w:ind w:firstLine="567"/>
        <w:jc w:val="right"/>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АКТ N _____</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b/>
          <w:bCs/>
          <w:color w:val="000000"/>
          <w:sz w:val="30"/>
          <w:szCs w:val="30"/>
          <w:lang w:eastAsia="ru-RU"/>
        </w:rPr>
        <w:t>допуска на земельный участок</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от "____" _________ 20___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Администрация ___________________________________________, именуемая в дальнейшем "Администрация", действующая в соответствии с ______________________________________________________________________________, в лице</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(должность, Ф.И.О.(при наличии))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действующего на основании 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(положения, доверенности)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с одной стороны, и __________________________________________полное наименование юридического лица либо фамилия, имя, отчество (при наличии) физического лица, индивидуального предпринимателя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ИНН__________________, _________________________________________________________________________________________________________________________________________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(дата, место регистрации, место нахождения юридического лица,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реквизиты документа, удостоверяющего личность, адрес, место жительства -для физических лиц, индивидуальных предпринимателей),</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именуемый в дальнейшем "Предприниматель", действующий на основании ____________________________________________________________________________________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(указать наименование и реквизиты положения, устава, доверенности и т.п.),</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лице 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должность, фамилия, имя, отчество (при наличии)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lastRenderedPageBreak/>
        <w:t>с другой стороны, на основании Договора на размещение нестационарного</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торгового объекта от «____»___________20____г. N ______ (далее - Договор) составили настоящий акт о следующем.</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Администрация: ____________________________________________________________________________________Предприниматель: ____________________________________________________________________________________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(наименование юридического лица либо фамилия, имя, отчество (при наличии) физического лица, индивидуального предпринимателя)</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_________________________________________________________________________________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(телефон, факс, адрес электронной почты)</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Подписи сторон:</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От Администрации ______________________________________________________________________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М.П.</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От Предпринимателя_____________________________________________________________________</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М.П. (при наличии)</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both"/>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(приложение 2 в ред. постановления администрации Богородского сельсовета Мокшанского района Пензенской области </w:t>
      </w:r>
      <w:hyperlink r:id="rId19" w:tgtFrame="_blank" w:history="1">
        <w:r w:rsidRPr="007072C8">
          <w:rPr>
            <w:rFonts w:ascii="Arial" w:eastAsia="Times New Roman" w:hAnsi="Arial" w:cs="Arial"/>
            <w:color w:val="0000FF"/>
            <w:sz w:val="24"/>
            <w:szCs w:val="24"/>
            <w:lang w:eastAsia="ru-RU"/>
          </w:rPr>
          <w:t>от 04.04.2022 № 42</w:t>
        </w:r>
      </w:hyperlink>
      <w:r w:rsidRPr="007072C8">
        <w:rPr>
          <w:rFonts w:ascii="Arial" w:eastAsia="Times New Roman" w:hAnsi="Arial" w:cs="Arial"/>
          <w:color w:val="000000"/>
          <w:sz w:val="24"/>
          <w:szCs w:val="24"/>
          <w:lang w:eastAsia="ru-RU"/>
        </w:rPr>
        <w:t>)</w:t>
      </w:r>
    </w:p>
    <w:p w:rsidR="007072C8" w:rsidRPr="007072C8" w:rsidRDefault="007072C8" w:rsidP="007072C8">
      <w:pPr>
        <w:spacing w:after="0" w:line="240" w:lineRule="auto"/>
        <w:ind w:firstLine="567"/>
        <w:jc w:val="center"/>
        <w:rPr>
          <w:rFonts w:ascii="Arial" w:eastAsia="Times New Roman" w:hAnsi="Arial" w:cs="Arial"/>
          <w:color w:val="000000"/>
          <w:sz w:val="24"/>
          <w:szCs w:val="24"/>
          <w:lang w:eastAsia="ru-RU"/>
        </w:rPr>
      </w:pPr>
      <w:r w:rsidRPr="007072C8">
        <w:rPr>
          <w:rFonts w:ascii="Arial" w:eastAsia="Times New Roman" w:hAnsi="Arial" w:cs="Arial"/>
          <w:color w:val="000000"/>
          <w:sz w:val="24"/>
          <w:szCs w:val="24"/>
          <w:lang w:eastAsia="ru-RU"/>
        </w:rPr>
        <w:t> </w:t>
      </w:r>
    </w:p>
    <w:p w:rsidR="003E485F" w:rsidRDefault="003E485F"/>
    <w:sectPr w:rsidR="003E485F" w:rsidSect="003E48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072C8"/>
    <w:rsid w:val="003E485F"/>
    <w:rsid w:val="00707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8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72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072C8"/>
  </w:style>
</w:styles>
</file>

<file path=word/webSettings.xml><?xml version="1.0" encoding="utf-8"?>
<w:webSettings xmlns:r="http://schemas.openxmlformats.org/officeDocument/2006/relationships" xmlns:w="http://schemas.openxmlformats.org/wordprocessingml/2006/main">
  <w:divs>
    <w:div w:id="50798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5FC2A14-009A-4982-96B4-7BB899C2AEF5" TargetMode="External"/><Relationship Id="rId13" Type="http://schemas.openxmlformats.org/officeDocument/2006/relationships/hyperlink" Target="https://pravo-search.minjust.ru/bigs/showDocument.html?id=4FBFCC4B-93D6-4328-BEBE-083CDC92D772" TargetMode="External"/><Relationship Id="rId18" Type="http://schemas.openxmlformats.org/officeDocument/2006/relationships/hyperlink" Target="https://pravo-search.minjust.ru/bigs/showDocument.html?id=95FC2A14-009A-4982-96B4-7BB899C2AEF5"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pravo-search.minjust.ru/bigs/showDocument.html?id=FD8DF179-4AEF-4489-8AF9-B7507C2B8278" TargetMode="External"/><Relationship Id="rId12" Type="http://schemas.openxmlformats.org/officeDocument/2006/relationships/hyperlink" Target="https://pravo-search.minjust.ru/bigs/showDocument.html?id=95FC2A14-009A-4982-96B4-7BB899C2AEF5" TargetMode="External"/><Relationship Id="rId17" Type="http://schemas.openxmlformats.org/officeDocument/2006/relationships/hyperlink" Target="https://pravo-search.minjust.ru/bigs/showDocument.html?id=4FBFCC4B-93D6-4328-BEBE-083CDC92D772" TargetMode="External"/><Relationship Id="rId2" Type="http://schemas.openxmlformats.org/officeDocument/2006/relationships/settings" Target="settings.xml"/><Relationship Id="rId16" Type="http://schemas.openxmlformats.org/officeDocument/2006/relationships/hyperlink" Target="https://pravo-search.minjust.ru/bigs/showDocument.html?id=95FC2A14-009A-4982-96B4-7BB899C2AEF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hyperlink" Target="https://pravo-search.minjust.ru/bigs/showDocument.html?id=95FC2A14-009A-4982-96B4-7BB899C2AEF5" TargetMode="External"/><Relationship Id="rId5" Type="http://schemas.openxmlformats.org/officeDocument/2006/relationships/hyperlink" Target="https://pravo-search.minjust.ru/bigs/showDocument.html?id=95FC2A14-009A-4982-96B4-7BB899C2AEF5" TargetMode="External"/><Relationship Id="rId15" Type="http://schemas.openxmlformats.org/officeDocument/2006/relationships/hyperlink" Target="https://pravo-search.minjust.ru/bigs/showDocument.html?id=4FBFCC4B-93D6-4328-BEBE-083CDC92D772" TargetMode="External"/><Relationship Id="rId10" Type="http://schemas.openxmlformats.org/officeDocument/2006/relationships/hyperlink" Target="https://gosuslugi.pnzreg.ru/" TargetMode="External"/><Relationship Id="rId19" Type="http://schemas.openxmlformats.org/officeDocument/2006/relationships/hyperlink" Target="https://pravo-search.minjust.ru/bigs/showDocument.html?id=95FC2A14-009A-4982-96B4-7BB899C2AEF5" TargetMode="External"/><Relationship Id="rId4" Type="http://schemas.openxmlformats.org/officeDocument/2006/relationships/hyperlink" Target="https://pravo-search.minjust.ru/bigs/showDocument.html?id=4FBFCC4B-93D6-4328-BEBE-083CDC92D772" TargetMode="External"/><Relationship Id="rId9" Type="http://schemas.openxmlformats.org/officeDocument/2006/relationships/hyperlink" Target="https://pravo-search.minjust.ru/bigs/showDocument.html?id=95FC2A14-009A-4982-96B4-7BB899C2AEF5" TargetMode="External"/><Relationship Id="rId14" Type="http://schemas.openxmlformats.org/officeDocument/2006/relationships/hyperlink" Target="https://pravo-search.minjust.ru/bigs/showDocument.html?id=95FC2A14-009A-4982-96B4-7BB899C2AE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13411</Words>
  <Characters>76443</Characters>
  <Application>Microsoft Office Word</Application>
  <DocSecurity>0</DocSecurity>
  <Lines>637</Lines>
  <Paragraphs>179</Paragraphs>
  <ScaleCrop>false</ScaleCrop>
  <Company>Microsoft</Company>
  <LinksUpToDate>false</LinksUpToDate>
  <CharactersWithSpaces>89675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2022-07-29T08:37:00Z</dcterms:created>
  <dcterms:modified xsi:type="dcterms:W3CDTF">2022-07-29T08:37:00Z</dcterms:modified>
</cp:coreProperties>
</file>