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F3" w:rsidRDefault="00D50FF3" w:rsidP="00D50FF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5 (651)  06.02.2023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D50FF3" w:rsidRDefault="00D50FF3" w:rsidP="00D50FF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D50FF3" w:rsidRDefault="00D50FF3" w:rsidP="00D50FF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D50FF3" w:rsidRDefault="00D50FF3" w:rsidP="00D50FF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D50FF3" w:rsidRDefault="00D50FF3" w:rsidP="00D50FF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D50FF3" w:rsidRDefault="00D50FF3" w:rsidP="00D50FF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D50FF3" w:rsidRDefault="00D50FF3" w:rsidP="00D50FF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D50FF3" w:rsidRDefault="00D50FF3" w:rsidP="00D50FF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50FF3" w:rsidRDefault="00D50FF3" w:rsidP="00D50FF3">
      <w:pPr>
        <w:autoSpaceDE w:val="0"/>
        <w:autoSpaceDN w:val="0"/>
        <w:adjustRightInd w:val="0"/>
        <w:rPr>
          <w:sz w:val="24"/>
          <w:szCs w:val="24"/>
        </w:rPr>
      </w:pPr>
    </w:p>
    <w:p w:rsidR="00D50FF3" w:rsidRDefault="00D50FF3" w:rsidP="00D50FF3">
      <w:pPr>
        <w:ind w:firstLine="709"/>
        <w:contextualSpacing/>
        <w:jc w:val="center"/>
        <w:rPr>
          <w:rFonts w:eastAsia="Calibri"/>
          <w:b/>
          <w:sz w:val="28"/>
          <w:szCs w:val="28"/>
        </w:rPr>
      </w:pPr>
      <w:r>
        <w:rPr>
          <w:sz w:val="24"/>
          <w:szCs w:val="24"/>
        </w:rPr>
        <w:t> </w:t>
      </w:r>
      <w:r w:rsidRPr="00E14887">
        <w:rPr>
          <w:rFonts w:eastAsia="Calibri"/>
          <w:b/>
          <w:sz w:val="28"/>
          <w:szCs w:val="28"/>
        </w:rPr>
        <w:t>Ограничение на занятие трудовой деятельностью</w:t>
      </w:r>
    </w:p>
    <w:p w:rsidR="00D50FF3" w:rsidRPr="00E14887" w:rsidRDefault="00D50FF3" w:rsidP="00D50FF3">
      <w:pPr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С 1 марта 2023 г. вводятся ограничения (с учетом переход</w:t>
      </w:r>
      <w:r>
        <w:rPr>
          <w:rFonts w:eastAsia="Calibri"/>
          <w:sz w:val="28"/>
          <w:szCs w:val="28"/>
        </w:rPr>
        <w:t xml:space="preserve">ного периода) </w:t>
      </w:r>
      <w:r w:rsidRPr="00E14887">
        <w:rPr>
          <w:rFonts w:eastAsia="Calibri"/>
          <w:sz w:val="28"/>
          <w:szCs w:val="28"/>
        </w:rPr>
        <w:t xml:space="preserve"> на занятие трудовой деятельностью, непосредственно связанной </w:t>
      </w:r>
      <w:r>
        <w:rPr>
          <w:rFonts w:eastAsia="Calibri"/>
          <w:sz w:val="28"/>
          <w:szCs w:val="28"/>
        </w:rPr>
        <w:t xml:space="preserve">                                             </w:t>
      </w:r>
      <w:r w:rsidRPr="00E14887">
        <w:rPr>
          <w:rFonts w:eastAsia="Calibri"/>
          <w:sz w:val="28"/>
          <w:szCs w:val="28"/>
        </w:rPr>
        <w:t xml:space="preserve">с управлением легковыми такси, автобусами, трамваями, троллейбусами </w:t>
      </w:r>
      <w:r>
        <w:rPr>
          <w:rFonts w:eastAsia="Calibri"/>
          <w:sz w:val="28"/>
          <w:szCs w:val="28"/>
        </w:rPr>
        <w:t xml:space="preserve">                         </w:t>
      </w:r>
      <w:r w:rsidRPr="00E14887">
        <w:rPr>
          <w:rFonts w:eastAsia="Calibri"/>
          <w:sz w:val="28"/>
          <w:szCs w:val="28"/>
        </w:rPr>
        <w:t>и подвижным составом внеуличного транспорта при осуществлении перевозок пассажиров и багажа.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E14887">
        <w:rPr>
          <w:rFonts w:eastAsia="Calibri"/>
          <w:sz w:val="28"/>
          <w:szCs w:val="28"/>
        </w:rPr>
        <w:t>Работник, трудовая деятельность которого непосредственно связана                           с управлением легковыми такси, автобусами, трамваями, троллейбусами                               и подвижным составом</w:t>
      </w:r>
      <w:bookmarkStart w:id="0" w:name="_GoBack"/>
      <w:bookmarkEnd w:id="0"/>
      <w:r w:rsidRPr="00E14887">
        <w:rPr>
          <w:rFonts w:eastAsia="Calibri"/>
          <w:sz w:val="28"/>
          <w:szCs w:val="28"/>
        </w:rPr>
        <w:t xml:space="preserve"> внеуличного транспорта при осуществлении перевозок пассажиров и багажа, до 1 сентября 2023 года обязан представить работодателю справку о наличии (отсутствии) судимости и (или) факта уголовного преследования либо о прекращении уголовного преследования                                                 по реабилитирующим основаниям, выданную в порядке и по форме, которые устанавливаются федеральным органом</w:t>
      </w:r>
      <w:proofErr w:type="gramEnd"/>
      <w:r w:rsidRPr="00E14887">
        <w:rPr>
          <w:rFonts w:eastAsia="Calibri"/>
          <w:sz w:val="28"/>
          <w:szCs w:val="28"/>
        </w:rPr>
        <w:t xml:space="preserve"> исполнительной власти, </w:t>
      </w:r>
      <w:proofErr w:type="gramStart"/>
      <w:r w:rsidRPr="00E14887">
        <w:rPr>
          <w:rFonts w:eastAsia="Calibri"/>
          <w:sz w:val="28"/>
          <w:szCs w:val="28"/>
        </w:rPr>
        <w:t>осуществляющим</w:t>
      </w:r>
      <w:proofErr w:type="gramEnd"/>
      <w:r w:rsidRPr="00E14887">
        <w:rPr>
          <w:rFonts w:eastAsia="Calibri"/>
          <w:sz w:val="28"/>
          <w:szCs w:val="28"/>
        </w:rPr>
        <w:t xml:space="preserve"> функции по выработке и реализации государственной политики и нормативно-правовому регулированию в сфере внутренних дел.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Трудовой договор с </w:t>
      </w:r>
      <w:proofErr w:type="gramStart"/>
      <w:r w:rsidRPr="00E14887">
        <w:rPr>
          <w:rFonts w:eastAsia="Calibri"/>
          <w:sz w:val="28"/>
          <w:szCs w:val="28"/>
        </w:rPr>
        <w:t>работником, не представившим работодателю справку подлежит</w:t>
      </w:r>
      <w:proofErr w:type="gramEnd"/>
      <w:r w:rsidRPr="00E14887">
        <w:rPr>
          <w:rFonts w:eastAsia="Calibri"/>
          <w:sz w:val="28"/>
          <w:szCs w:val="28"/>
        </w:rPr>
        <w:t xml:space="preserve"> прекращению.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D50FF3" w:rsidRPr="00E14887" w:rsidRDefault="00D50FF3" w:rsidP="00D50FF3">
      <w:pPr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E14887">
        <w:rPr>
          <w:rFonts w:eastAsia="Calibri"/>
          <w:b/>
          <w:sz w:val="28"/>
          <w:szCs w:val="28"/>
        </w:rPr>
        <w:t xml:space="preserve">Как выплатить зарплату и иные суммы, полагающиеся </w:t>
      </w:r>
    </w:p>
    <w:p w:rsidR="00D50FF3" w:rsidRPr="00E14887" w:rsidRDefault="00D50FF3" w:rsidP="00D50FF3">
      <w:pPr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E14887">
        <w:rPr>
          <w:rFonts w:eastAsia="Calibri"/>
          <w:b/>
          <w:sz w:val="28"/>
          <w:szCs w:val="28"/>
        </w:rPr>
        <w:t>умершему работнику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В силу ст.141 Трудового кодекса Российской Федерации заработная плата, не полученная ко дню смерти работника, выдается членам его семьи или лицу, находившемуся на </w:t>
      </w:r>
      <w:proofErr w:type="gramStart"/>
      <w:r w:rsidRPr="00E14887">
        <w:rPr>
          <w:rFonts w:eastAsia="Calibri"/>
          <w:sz w:val="28"/>
          <w:szCs w:val="28"/>
        </w:rPr>
        <w:t>иждивении умершего на</w:t>
      </w:r>
      <w:proofErr w:type="gramEnd"/>
      <w:r w:rsidRPr="00E14887">
        <w:rPr>
          <w:rFonts w:eastAsia="Calibri"/>
          <w:sz w:val="28"/>
          <w:szCs w:val="28"/>
        </w:rPr>
        <w:t xml:space="preserve"> день его смерти. Выдача производится не позднее недельного срока со дня подачи работодателю соответствующих документов.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Работодателю необходимо представить документы: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- свидетельство о смерти работника;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- письменное заявление о выплате причитающихся работнику сумм;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- документ, удостоверяющий личность заявителя, а также документ, подтверждающий факт родства с работником.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В соответствии со ст. 2 Семейного кодекса Российской Федерации под </w:t>
      </w:r>
      <w:r w:rsidRPr="00E14887">
        <w:rPr>
          <w:rFonts w:eastAsia="Calibri"/>
          <w:sz w:val="28"/>
          <w:szCs w:val="28"/>
        </w:rPr>
        <w:lastRenderedPageBreak/>
        <w:t>членами семьи понимаются супруги, родители, дети (усыновители                                          и усыновленные).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Кроме того, лица, поименованные в п. 1 ст. 1183 Гражданского кодекса Российской Федерации, имеют право на получение, в частности, начисленных сумм пособий по временной нетрудоспособности, по беременности и родам, ежемесячного пособия по уходу за ребенком, не полученных в связи </w:t>
      </w:r>
      <w:r>
        <w:rPr>
          <w:rFonts w:eastAsia="Calibri"/>
          <w:sz w:val="28"/>
          <w:szCs w:val="28"/>
        </w:rPr>
        <w:t xml:space="preserve"> </w:t>
      </w:r>
      <w:r w:rsidRPr="00E14887">
        <w:rPr>
          <w:rFonts w:eastAsia="Calibri"/>
          <w:sz w:val="28"/>
          <w:szCs w:val="28"/>
        </w:rPr>
        <w:t>со смертью работника, который являлся застрахованным лицом в соответствии с Законом № 255-ФЗ</w:t>
      </w:r>
      <w:proofErr w:type="gramStart"/>
      <w:r w:rsidRPr="00E14887">
        <w:rPr>
          <w:rFonts w:eastAsia="Calibri"/>
          <w:sz w:val="28"/>
          <w:szCs w:val="28"/>
        </w:rPr>
        <w:t>.П</w:t>
      </w:r>
      <w:proofErr w:type="gramEnd"/>
      <w:r w:rsidRPr="00E14887">
        <w:rPr>
          <w:rFonts w:eastAsia="Calibri"/>
          <w:sz w:val="28"/>
          <w:szCs w:val="28"/>
        </w:rPr>
        <w:t xml:space="preserve">раво на выплату сумм, указанных в п. 1 ст. 1183 ГК РФ, имеют, в частности, нетрудоспособные иждивенцы умершего работника, к которым также можно отнести женщин и мужчин, достигших </w:t>
      </w:r>
      <w:r>
        <w:rPr>
          <w:rFonts w:eastAsia="Calibri"/>
          <w:sz w:val="28"/>
          <w:szCs w:val="28"/>
        </w:rPr>
        <w:t xml:space="preserve">    </w:t>
      </w:r>
      <w:r w:rsidRPr="00E14887">
        <w:rPr>
          <w:rFonts w:eastAsia="Calibri"/>
          <w:sz w:val="28"/>
          <w:szCs w:val="28"/>
        </w:rPr>
        <w:t>55-летнего и 60-летнего возраста соответственно (п. 1 ст. 1183 ГК РФ, ст. 8.2 Федерального закона от 26.11.2001 № 147-ФЗ).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В соответствии со ст. 1113, ч.2 ст.1183 ГК РФ требования о выплате сумм, причитающихся работнику, но не полученных им при жизни (в том числе заработной платы), должны быть предъявлены в течение четырех месяцев со дня его смерти.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При отсутствии лиц, имеющих право на получение указанных сумм, либо </w:t>
      </w:r>
      <w:proofErr w:type="spellStart"/>
      <w:r w:rsidRPr="00E14887">
        <w:rPr>
          <w:rFonts w:eastAsia="Calibri"/>
          <w:sz w:val="28"/>
          <w:szCs w:val="28"/>
        </w:rPr>
        <w:t>непредъявлении</w:t>
      </w:r>
      <w:proofErr w:type="spellEnd"/>
      <w:r w:rsidRPr="00E14887">
        <w:rPr>
          <w:rFonts w:eastAsia="Calibri"/>
          <w:sz w:val="28"/>
          <w:szCs w:val="28"/>
        </w:rPr>
        <w:t xml:space="preserve"> ими в установленный срок требований о выплате данные суммы включаются в состав наследства и наследуются на общих основаниях, установленных Гражданским кодексом Российской Федерации (п. 3 ст. 1183 ГК РФ)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D50FF3" w:rsidRPr="00E14887" w:rsidRDefault="00D50FF3" w:rsidP="00D50FF3">
      <w:pPr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E14887">
        <w:rPr>
          <w:rFonts w:eastAsia="Calibri"/>
          <w:b/>
          <w:sz w:val="28"/>
          <w:szCs w:val="28"/>
        </w:rPr>
        <w:t>Как провести вводный инструктаж по охране труда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Вводный инструктаж по охране труда обязаны проводить все работодатели. Такой инструктаж проводится с вновь принятыми работниками и другими лицами, участвующими в вашей производственной деятельности (командированные к вам работники, практиканты).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>Для проведения вводного инструктажа необходимо выполнить ряд действий, в том числе разработать и утвердить программу проведения вводного инструктажа.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Завершить вводный инструктаж нужно проверкой знания требований охраны труда, и зарегистрировать проведение инструктажа. </w:t>
      </w:r>
      <w:proofErr w:type="gramStart"/>
      <w:r w:rsidRPr="00E14887">
        <w:rPr>
          <w:rFonts w:eastAsia="Calibri"/>
          <w:sz w:val="28"/>
          <w:szCs w:val="28"/>
        </w:rPr>
        <w:t>При</w:t>
      </w:r>
      <w:proofErr w:type="gramEnd"/>
      <w:r w:rsidRPr="00E14887">
        <w:rPr>
          <w:rFonts w:eastAsia="Calibri"/>
          <w:sz w:val="28"/>
          <w:szCs w:val="28"/>
        </w:rPr>
        <w:t xml:space="preserve"> </w:t>
      </w:r>
      <w:proofErr w:type="gramStart"/>
      <w:r w:rsidRPr="00E14887">
        <w:rPr>
          <w:rFonts w:eastAsia="Calibri"/>
          <w:sz w:val="28"/>
          <w:szCs w:val="28"/>
        </w:rPr>
        <w:t>разработки</w:t>
      </w:r>
      <w:proofErr w:type="gramEnd"/>
      <w:r w:rsidRPr="00E14887">
        <w:rPr>
          <w:rFonts w:eastAsia="Calibri"/>
          <w:sz w:val="28"/>
          <w:szCs w:val="28"/>
        </w:rPr>
        <w:t xml:space="preserve"> программы инструктажа необходимо принять во внимание специфику деятельности вашей организации. 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Темы для программы вводного инструктажа по охране труда: сведения об организации. Политика и цели работодателя в области охраны труда; общие правила поведения работающих на территории организации </w:t>
      </w:r>
      <w:r>
        <w:rPr>
          <w:rFonts w:eastAsia="Calibri"/>
          <w:sz w:val="28"/>
          <w:szCs w:val="28"/>
        </w:rPr>
        <w:t xml:space="preserve">                                                   </w:t>
      </w:r>
      <w:r w:rsidRPr="00E14887">
        <w:rPr>
          <w:rFonts w:eastAsia="Calibri"/>
          <w:sz w:val="28"/>
          <w:szCs w:val="28"/>
        </w:rPr>
        <w:t xml:space="preserve">в производственных и вспомогательных помещениях, источники опасности, действующие на всех работников, находящихся на территории организации; расположение основных служб, вспомогательных помещений, средства обеспечения производственной санитарии и личной гигиены; 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труда; действия работников при возникновении возможных аварийных ситуаций, виды сигнализаций </w:t>
      </w:r>
      <w:r>
        <w:rPr>
          <w:rFonts w:eastAsia="Calibri"/>
          <w:sz w:val="28"/>
          <w:szCs w:val="28"/>
        </w:rPr>
        <w:t xml:space="preserve">                              </w:t>
      </w:r>
      <w:r w:rsidRPr="00E14887">
        <w:rPr>
          <w:rFonts w:eastAsia="Calibri"/>
          <w:sz w:val="28"/>
          <w:szCs w:val="28"/>
        </w:rPr>
        <w:lastRenderedPageBreak/>
        <w:t>и звуковых оповещений при возникновении аварийных ситуаций; оказание первой помощи пострадавшим.</w:t>
      </w:r>
    </w:p>
    <w:p w:rsidR="00D50FF3" w:rsidRPr="00E14887" w:rsidRDefault="00D50FF3" w:rsidP="00D50FF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14887">
        <w:rPr>
          <w:rFonts w:eastAsia="Calibri"/>
          <w:sz w:val="28"/>
          <w:szCs w:val="28"/>
        </w:rPr>
        <w:t xml:space="preserve">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для работников, например, освобожденных </w:t>
      </w:r>
      <w:r>
        <w:rPr>
          <w:rFonts w:eastAsia="Calibri"/>
          <w:sz w:val="28"/>
          <w:szCs w:val="28"/>
        </w:rPr>
        <w:t xml:space="preserve">                      </w:t>
      </w:r>
      <w:r w:rsidRPr="00E14887">
        <w:rPr>
          <w:rFonts w:eastAsia="Calibri"/>
          <w:sz w:val="28"/>
          <w:szCs w:val="28"/>
        </w:rPr>
        <w:t xml:space="preserve">от прохождения первичного инструктажа по охране труда. </w:t>
      </w:r>
    </w:p>
    <w:p w:rsidR="00D50FF3" w:rsidRDefault="00D50FF3" w:rsidP="00D50FF3">
      <w:pPr>
        <w:ind w:firstLine="567"/>
        <w:jc w:val="both"/>
        <w:rPr>
          <w:sz w:val="24"/>
          <w:szCs w:val="24"/>
        </w:rPr>
      </w:pPr>
    </w:p>
    <w:p w:rsidR="00D50FF3" w:rsidRPr="00200294" w:rsidRDefault="00D50FF3" w:rsidP="00D50FF3">
      <w:pPr>
        <w:rPr>
          <w:sz w:val="24"/>
          <w:szCs w:val="24"/>
        </w:rPr>
      </w:pPr>
    </w:p>
    <w:p w:rsidR="00D50FF3" w:rsidRPr="00200294" w:rsidRDefault="00D50FF3" w:rsidP="00D50FF3">
      <w:pPr>
        <w:tabs>
          <w:tab w:val="left" w:pos="8052"/>
        </w:tabs>
        <w:rPr>
          <w:sz w:val="24"/>
          <w:szCs w:val="24"/>
        </w:rPr>
      </w:pPr>
      <w:r w:rsidRPr="00200294">
        <w:rPr>
          <w:sz w:val="24"/>
          <w:szCs w:val="24"/>
        </w:rPr>
        <w:tab/>
      </w:r>
    </w:p>
    <w:p w:rsidR="00D50FF3" w:rsidRDefault="00D50FF3" w:rsidP="00D50FF3">
      <w:pPr>
        <w:ind w:firstLine="567"/>
        <w:jc w:val="both"/>
        <w:rPr>
          <w:sz w:val="24"/>
          <w:szCs w:val="24"/>
        </w:rPr>
      </w:pPr>
    </w:p>
    <w:p w:rsidR="00D50FF3" w:rsidRDefault="00D50FF3" w:rsidP="00D50FF3">
      <w:pPr>
        <w:widowControl/>
        <w:spacing w:after="200" w:line="276" w:lineRule="auto"/>
        <w:rPr>
          <w:sz w:val="24"/>
          <w:szCs w:val="24"/>
        </w:rPr>
      </w:pPr>
    </w:p>
    <w:p w:rsidR="00D50FF3" w:rsidRDefault="00D50FF3" w:rsidP="00D50FF3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D50FF3" w:rsidRDefault="00D50FF3" w:rsidP="00D50FF3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D50FF3" w:rsidRDefault="00D50FF3" w:rsidP="00D50FF3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D50FF3" w:rsidRDefault="00D50FF3" w:rsidP="00D50FF3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D50FF3" w:rsidRDefault="00D50FF3" w:rsidP="00D50FF3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1052AE" w:rsidRDefault="001052AE"/>
    <w:sectPr w:rsidR="001052AE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677AB"/>
    <w:multiLevelType w:val="hybridMultilevel"/>
    <w:tmpl w:val="A84C116E"/>
    <w:lvl w:ilvl="0" w:tplc="206C418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C2D8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A3364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CE8EE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BAB7A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2C3A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66D6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F0C29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28F0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D50FF3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0C37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0FF3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48D0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nhideWhenUsed/>
    <w:qFormat/>
    <w:rsid w:val="00D50FF3"/>
    <w:pPr>
      <w:keepNext/>
      <w:keepLines/>
      <w:spacing w:after="243" w:line="259" w:lineRule="auto"/>
      <w:ind w:left="269"/>
      <w:jc w:val="center"/>
      <w:outlineLvl w:val="0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FF3"/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50FF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0F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F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2023-02-09T06:45:00Z</cp:lastPrinted>
  <dcterms:created xsi:type="dcterms:W3CDTF">2023-02-09T06:27:00Z</dcterms:created>
  <dcterms:modified xsi:type="dcterms:W3CDTF">2023-02-09T07:15:00Z</dcterms:modified>
</cp:coreProperties>
</file>